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806108">
      <w:pPr>
        <w:jc w:val="center"/>
        <w:rPr>
          <w:rFonts w:eastAsia="黑体"/>
          <w:color w:val="auto"/>
          <w:spacing w:val="20"/>
          <w:sz w:val="72"/>
          <w:szCs w:val="72"/>
          <w:highlight w:val="none"/>
        </w:rPr>
      </w:pPr>
    </w:p>
    <w:p w14:paraId="34CA9B17">
      <w:pPr>
        <w:jc w:val="center"/>
        <w:rPr>
          <w:rFonts w:eastAsia="黑体"/>
          <w:color w:val="auto"/>
          <w:spacing w:val="20"/>
          <w:sz w:val="72"/>
          <w:szCs w:val="72"/>
          <w:highlight w:val="none"/>
        </w:rPr>
      </w:pPr>
    </w:p>
    <w:p w14:paraId="6C8D77D4">
      <w:pPr>
        <w:pStyle w:val="286"/>
        <w:rPr>
          <w:color w:val="auto"/>
          <w:highlight w:val="none"/>
        </w:rPr>
      </w:pPr>
    </w:p>
    <w:p w14:paraId="52A1C215">
      <w:pPr>
        <w:ind w:firstLine="560"/>
        <w:rPr>
          <w:rFonts w:hint="eastAsia" w:eastAsia="黑体"/>
          <w:color w:val="auto"/>
          <w:sz w:val="28"/>
          <w:szCs w:val="28"/>
          <w:highlight w:val="none"/>
          <w:lang w:eastAsia="zh-CN"/>
        </w:rPr>
      </w:pPr>
    </w:p>
    <w:p w14:paraId="041DF7E8">
      <w:pPr>
        <w:ind w:firstLine="560"/>
        <w:rPr>
          <w:rFonts w:hint="eastAsia" w:ascii="黑体" w:hAnsi="黑体" w:eastAsia="黑体" w:cs="黑体"/>
          <w:color w:val="auto"/>
          <w:sz w:val="28"/>
          <w:szCs w:val="28"/>
          <w:highlight w:val="none"/>
          <w:lang w:eastAsia="zh-CN"/>
        </w:rPr>
      </w:pPr>
    </w:p>
    <w:p w14:paraId="46EE3C4D">
      <w:pPr>
        <w:jc w:val="center"/>
        <w:rPr>
          <w:rFonts w:eastAsia="黑体"/>
          <w:bCs/>
          <w:color w:val="auto"/>
          <w:spacing w:val="20"/>
          <w:sz w:val="72"/>
          <w:szCs w:val="72"/>
          <w:highlight w:val="none"/>
        </w:rPr>
      </w:pPr>
    </w:p>
    <w:p w14:paraId="76DE2BC4">
      <w:pPr>
        <w:jc w:val="center"/>
        <w:outlineLvl w:val="9"/>
        <w:rPr>
          <w:rFonts w:eastAsia="黑体"/>
          <w:bCs/>
          <w:color w:val="auto"/>
          <w:spacing w:val="20"/>
          <w:sz w:val="72"/>
          <w:szCs w:val="72"/>
          <w:highlight w:val="none"/>
        </w:rPr>
      </w:pPr>
      <w:r>
        <w:rPr>
          <w:rFonts w:eastAsia="黑体"/>
          <w:bCs/>
          <w:color w:val="auto"/>
          <w:spacing w:val="20"/>
          <w:sz w:val="72"/>
          <w:szCs w:val="72"/>
          <w:highlight w:val="none"/>
        </w:rPr>
        <w:t>无锡市</w:t>
      </w:r>
      <w:r>
        <w:rPr>
          <w:rFonts w:hint="eastAsia" w:eastAsia="黑体"/>
          <w:bCs/>
          <w:color w:val="auto"/>
          <w:spacing w:val="20"/>
          <w:sz w:val="72"/>
          <w:szCs w:val="72"/>
          <w:highlight w:val="none"/>
          <w:lang w:val="en-US" w:eastAsia="zh-CN"/>
        </w:rPr>
        <w:t>滨湖区</w:t>
      </w:r>
      <w:r>
        <w:rPr>
          <w:rFonts w:eastAsia="黑体"/>
          <w:bCs/>
          <w:color w:val="auto"/>
          <w:spacing w:val="20"/>
          <w:sz w:val="72"/>
          <w:szCs w:val="72"/>
          <w:highlight w:val="none"/>
        </w:rPr>
        <w:t>政府采购</w:t>
      </w:r>
    </w:p>
    <w:p w14:paraId="74C2E0B9">
      <w:pPr>
        <w:tabs>
          <w:tab w:val="left" w:pos="9921"/>
        </w:tabs>
        <w:jc w:val="center"/>
        <w:rPr>
          <w:rFonts w:eastAsia="华文中宋"/>
          <w:bCs/>
          <w:color w:val="auto"/>
          <w:sz w:val="30"/>
          <w:highlight w:val="none"/>
        </w:rPr>
      </w:pPr>
      <w:r>
        <w:rPr>
          <w:rFonts w:eastAsia="华文中宋"/>
          <w:bCs/>
          <w:color w:val="auto"/>
          <w:sz w:val="30"/>
          <w:highlight w:val="none"/>
        </w:rPr>
        <w:t>（全流程电子化）</w:t>
      </w:r>
    </w:p>
    <w:p w14:paraId="7F198F00">
      <w:pPr>
        <w:rPr>
          <w:rFonts w:eastAsia="华文中宋"/>
          <w:bCs/>
          <w:color w:val="auto"/>
          <w:sz w:val="30"/>
          <w:highlight w:val="none"/>
        </w:rPr>
      </w:pPr>
    </w:p>
    <w:p w14:paraId="41FDF610">
      <w:pPr>
        <w:rPr>
          <w:rFonts w:eastAsia="华文中宋"/>
          <w:bCs/>
          <w:color w:val="auto"/>
          <w:sz w:val="30"/>
          <w:highlight w:val="none"/>
        </w:rPr>
      </w:pPr>
    </w:p>
    <w:p w14:paraId="21C91930">
      <w:pPr>
        <w:rPr>
          <w:rFonts w:eastAsia="华文中宋"/>
          <w:bCs/>
          <w:color w:val="auto"/>
          <w:sz w:val="30"/>
          <w:highlight w:val="none"/>
        </w:rPr>
      </w:pPr>
    </w:p>
    <w:p w14:paraId="4903964B">
      <w:pPr>
        <w:jc w:val="center"/>
        <w:rPr>
          <w:rFonts w:eastAsia="黑体"/>
          <w:bCs/>
          <w:color w:val="auto"/>
          <w:spacing w:val="20"/>
          <w:sz w:val="48"/>
          <w:szCs w:val="48"/>
          <w:highlight w:val="none"/>
        </w:rPr>
      </w:pPr>
      <w:r>
        <w:rPr>
          <w:rFonts w:eastAsia="黑体"/>
          <w:bCs/>
          <w:color w:val="auto"/>
          <w:spacing w:val="20"/>
          <w:sz w:val="48"/>
          <w:szCs w:val="48"/>
          <w:highlight w:val="none"/>
        </w:rPr>
        <w:t>公    开</w:t>
      </w:r>
    </w:p>
    <w:p w14:paraId="7FF020EB">
      <w:pPr>
        <w:jc w:val="center"/>
        <w:rPr>
          <w:rFonts w:eastAsia="黑体"/>
          <w:bCs/>
          <w:color w:val="auto"/>
          <w:spacing w:val="20"/>
          <w:sz w:val="52"/>
          <w:szCs w:val="5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eastAsia="黑体"/>
          <w:bCs/>
          <w:color w:val="auto"/>
          <w:spacing w:val="20"/>
          <w:sz w:val="52"/>
          <w:szCs w:val="52"/>
          <w:highlight w:val="none"/>
        </w:rPr>
        <w:t>招  标  文  件</w:t>
      </w:r>
    </w:p>
    <w:p w14:paraId="45EF532E">
      <w:pPr>
        <w:jc w:val="center"/>
        <w:rPr>
          <w:rFonts w:eastAsia="华文中宋"/>
          <w:bCs/>
          <w:color w:val="auto"/>
          <w:sz w:val="30"/>
          <w:highlight w:val="none"/>
        </w:rPr>
      </w:pPr>
      <w:r>
        <w:rPr>
          <w:rFonts w:hint="eastAsia" w:ascii="黑体" w:hAnsi="华文中宋" w:eastAsia="黑体"/>
          <w:bCs/>
          <w:color w:val="auto"/>
          <w:spacing w:val="20"/>
          <w:sz w:val="52"/>
          <w:szCs w:val="52"/>
          <w:highlight w:val="none"/>
          <w:lang w:eastAsia="zh-CN"/>
        </w:rPr>
        <w:t>（</w:t>
      </w:r>
      <w:r>
        <w:rPr>
          <w:rFonts w:hint="eastAsia" w:ascii="黑体" w:hAnsi="华文中宋" w:eastAsia="黑体"/>
          <w:bCs/>
          <w:color w:val="auto"/>
          <w:spacing w:val="20"/>
          <w:sz w:val="52"/>
          <w:szCs w:val="52"/>
          <w:highlight w:val="none"/>
          <w:lang w:val="en-US" w:eastAsia="zh-CN"/>
        </w:rPr>
        <w:t>暗标</w:t>
      </w:r>
      <w:r>
        <w:rPr>
          <w:rFonts w:hint="eastAsia" w:ascii="黑体" w:hAnsi="华文中宋" w:eastAsia="黑体"/>
          <w:bCs/>
          <w:color w:val="auto"/>
          <w:spacing w:val="20"/>
          <w:sz w:val="52"/>
          <w:szCs w:val="52"/>
          <w:highlight w:val="none"/>
          <w:lang w:eastAsia="zh-CN"/>
        </w:rPr>
        <w:t>）</w:t>
      </w:r>
    </w:p>
    <w:p w14:paraId="7A586DA2">
      <w:pPr>
        <w:jc w:val="left"/>
        <w:rPr>
          <w:rFonts w:eastAsia="华文中宋"/>
          <w:bCs/>
          <w:color w:val="auto"/>
          <w:sz w:val="30"/>
          <w:highlight w:val="none"/>
        </w:rPr>
      </w:pPr>
    </w:p>
    <w:p w14:paraId="5202F582">
      <w:pPr>
        <w:jc w:val="left"/>
        <w:rPr>
          <w:rFonts w:eastAsia="华文中宋"/>
          <w:b/>
          <w:bCs/>
          <w:color w:val="auto"/>
          <w:sz w:val="28"/>
          <w:szCs w:val="28"/>
          <w:highlight w:val="none"/>
        </w:rPr>
      </w:pPr>
    </w:p>
    <w:p w14:paraId="3E202925">
      <w:pPr>
        <w:ind w:firstLine="560"/>
        <w:rPr>
          <w:rFonts w:hint="eastAsia" w:ascii="黑体" w:hAnsi="黑体" w:eastAsia="黑体" w:cs="黑体"/>
          <w:color w:val="auto"/>
          <w:sz w:val="28"/>
          <w:szCs w:val="28"/>
          <w:highlight w:val="none"/>
          <w:lang w:eastAsia="zh-CN"/>
        </w:rPr>
      </w:pPr>
    </w:p>
    <w:p w14:paraId="66E228D3">
      <w:pPr>
        <w:ind w:firstLine="560"/>
        <w:rPr>
          <w:rFonts w:hint="eastAsia" w:ascii="黑体" w:hAnsi="黑体" w:eastAsia="黑体" w:cs="黑体"/>
          <w:color w:val="auto"/>
          <w:sz w:val="28"/>
          <w:szCs w:val="28"/>
          <w:highlight w:val="none"/>
          <w:lang w:eastAsia="zh-CN"/>
        </w:rPr>
      </w:pPr>
    </w:p>
    <w:p w14:paraId="7F02D821">
      <w:pPr>
        <w:ind w:firstLine="560"/>
        <w:rPr>
          <w:rFonts w:hint="eastAsia" w:ascii="黑体" w:hAnsi="黑体" w:eastAsia="黑体" w:cs="黑体"/>
          <w:color w:val="auto"/>
          <w:sz w:val="28"/>
          <w:szCs w:val="28"/>
          <w:highlight w:val="none"/>
          <w:lang w:eastAsia="zh-CN"/>
        </w:rPr>
      </w:pPr>
    </w:p>
    <w:p w14:paraId="40906064">
      <w:pPr>
        <w:ind w:firstLine="560"/>
        <w:rPr>
          <w:rFonts w:hint="eastAsia" w:ascii="黑体" w:hAnsi="黑体" w:eastAsia="黑体" w:cs="黑体"/>
          <w:color w:val="auto"/>
          <w:sz w:val="28"/>
          <w:szCs w:val="28"/>
          <w:highlight w:val="none"/>
          <w:lang w:eastAsia="zh-CN"/>
        </w:rPr>
      </w:pPr>
    </w:p>
    <w:p w14:paraId="2B4B5E29">
      <w:pPr>
        <w:ind w:firstLine="560"/>
        <w:rPr>
          <w:rFonts w:hint="eastAsia" w:ascii="黑体" w:hAnsi="黑体" w:eastAsia="黑体" w:cs="黑体"/>
          <w:color w:val="auto"/>
          <w:sz w:val="28"/>
          <w:szCs w:val="28"/>
          <w:highlight w:val="none"/>
          <w:lang w:eastAsia="zh-CN"/>
        </w:rPr>
      </w:pPr>
    </w:p>
    <w:p w14:paraId="3AE02F64">
      <w:pPr>
        <w:ind w:firstLine="560"/>
        <w:rPr>
          <w:rFonts w:hint="eastAsia" w:ascii="黑体" w:hAnsi="黑体" w:eastAsia="黑体" w:cs="黑体"/>
          <w:color w:val="auto"/>
          <w:sz w:val="28"/>
          <w:szCs w:val="28"/>
          <w:highlight w:val="none"/>
          <w:lang w:eastAsia="zh-CN"/>
        </w:rPr>
      </w:pPr>
    </w:p>
    <w:p w14:paraId="32094B32">
      <w:pPr>
        <w:ind w:firstLine="560"/>
        <w:rPr>
          <w:rFonts w:hint="eastAsia" w:ascii="黑体" w:hAnsi="黑体" w:eastAsia="黑体" w:cs="黑体"/>
          <w:color w:val="auto"/>
          <w:sz w:val="28"/>
          <w:szCs w:val="28"/>
          <w:highlight w:val="none"/>
          <w:lang w:eastAsia="zh-CN"/>
        </w:rPr>
      </w:pPr>
      <w:r>
        <w:rPr>
          <w:rFonts w:eastAsia="黑体"/>
          <w:color w:val="auto"/>
          <w:sz w:val="28"/>
          <w:szCs w:val="28"/>
          <w:highlight w:val="none"/>
        </w:rPr>
        <w:t>采购项目编号：</w:t>
      </w:r>
      <w:r>
        <w:rPr>
          <w:rFonts w:hint="eastAsia" w:ascii="黑体" w:hAnsi="黑体" w:eastAsia="黑体" w:cs="黑体"/>
          <w:color w:val="auto"/>
          <w:sz w:val="28"/>
          <w:szCs w:val="28"/>
          <w:highlight w:val="none"/>
          <w:lang w:eastAsia="zh-CN"/>
        </w:rPr>
        <w:t>JSZC-320211-BJZC-G2025-0035</w:t>
      </w:r>
    </w:p>
    <w:p w14:paraId="0AC448DD">
      <w:pPr>
        <w:rPr>
          <w:rFonts w:eastAsia="黑体"/>
          <w:color w:val="auto"/>
          <w:sz w:val="28"/>
          <w:szCs w:val="28"/>
          <w:highlight w:val="none"/>
        </w:rPr>
      </w:pPr>
    </w:p>
    <w:p w14:paraId="7307847F">
      <w:pPr>
        <w:ind w:left="1958" w:hanging="1400"/>
        <w:rPr>
          <w:rFonts w:hint="eastAsia" w:eastAsia="黑体"/>
          <w:color w:val="auto"/>
          <w:sz w:val="28"/>
          <w:szCs w:val="28"/>
          <w:highlight w:val="none"/>
          <w:lang w:eastAsia="zh-CN"/>
        </w:rPr>
      </w:pPr>
      <w:r>
        <w:rPr>
          <w:rFonts w:eastAsia="黑体"/>
          <w:color w:val="auto"/>
          <w:sz w:val="28"/>
          <w:szCs w:val="28"/>
          <w:highlight w:val="none"/>
        </w:rPr>
        <w:t>采购项目名称：</w:t>
      </w:r>
      <w:r>
        <w:rPr>
          <w:rFonts w:hint="eastAsia" w:ascii="黑体" w:hAnsi="黑体" w:eastAsia="黑体" w:cs="黑体"/>
          <w:color w:val="auto"/>
          <w:sz w:val="28"/>
          <w:szCs w:val="28"/>
          <w:highlight w:val="none"/>
          <w:lang w:eastAsia="zh-CN"/>
        </w:rPr>
        <w:t>2025年第二批滨湖区区管道路市政养护服务项目</w:t>
      </w:r>
    </w:p>
    <w:p w14:paraId="16F77562">
      <w:pPr>
        <w:rPr>
          <w:rFonts w:eastAsia="黑体"/>
          <w:color w:val="auto"/>
          <w:sz w:val="28"/>
          <w:szCs w:val="28"/>
          <w:highlight w:val="none"/>
        </w:rPr>
      </w:pPr>
    </w:p>
    <w:p w14:paraId="2879C1F7">
      <w:pPr>
        <w:ind w:firstLine="560"/>
        <w:rPr>
          <w:rFonts w:hint="eastAsia" w:eastAsia="黑体"/>
          <w:color w:val="auto"/>
          <w:sz w:val="28"/>
          <w:szCs w:val="28"/>
          <w:highlight w:val="none"/>
          <w:lang w:eastAsia="zh-CN"/>
        </w:rPr>
      </w:pPr>
      <w:r>
        <w:rPr>
          <w:rFonts w:eastAsia="黑体"/>
          <w:color w:val="auto"/>
          <w:sz w:val="28"/>
          <w:szCs w:val="28"/>
          <w:highlight w:val="none"/>
        </w:rPr>
        <w:t>采购代理机构：</w:t>
      </w:r>
      <w:r>
        <w:rPr>
          <w:rFonts w:hint="eastAsia" w:eastAsia="黑体"/>
          <w:color w:val="auto"/>
          <w:sz w:val="28"/>
          <w:szCs w:val="28"/>
          <w:highlight w:val="none"/>
          <w:lang w:eastAsia="zh-CN"/>
        </w:rPr>
        <w:t>北京中昌工程咨询有限公司</w:t>
      </w:r>
    </w:p>
    <w:p w14:paraId="5FCF0FE4">
      <w:pPr>
        <w:rPr>
          <w:rFonts w:eastAsia="黑体"/>
          <w:color w:val="auto"/>
          <w:highlight w:val="none"/>
        </w:rPr>
      </w:pPr>
    </w:p>
    <w:p w14:paraId="3AEE6FBA">
      <w:pPr>
        <w:jc w:val="center"/>
        <w:rPr>
          <w:rFonts w:eastAsia="黑体"/>
          <w:bCs/>
          <w:color w:val="auto"/>
          <w:sz w:val="28"/>
          <w:szCs w:val="28"/>
          <w:highlight w:val="none"/>
        </w:rPr>
      </w:pPr>
    </w:p>
    <w:p w14:paraId="5F31BEE6">
      <w:pPr>
        <w:jc w:val="center"/>
        <w:rPr>
          <w:rFonts w:eastAsia="黑体"/>
          <w:bCs/>
          <w:color w:val="auto"/>
          <w:sz w:val="36"/>
          <w:szCs w:val="36"/>
          <w:highlight w:val="none"/>
        </w:rPr>
      </w:pPr>
      <w:r>
        <w:rPr>
          <w:rFonts w:hint="eastAsia" w:eastAsia="黑体"/>
          <w:bCs/>
          <w:color w:val="auto"/>
          <w:sz w:val="36"/>
          <w:szCs w:val="36"/>
          <w:highlight w:val="none"/>
          <w:lang w:eastAsia="zh-CN"/>
        </w:rPr>
        <w:t>二〇二五</w:t>
      </w:r>
      <w:r>
        <w:rPr>
          <w:rFonts w:eastAsia="黑体"/>
          <w:bCs/>
          <w:color w:val="auto"/>
          <w:sz w:val="36"/>
          <w:szCs w:val="36"/>
          <w:highlight w:val="none"/>
        </w:rPr>
        <w:t>年</w:t>
      </w:r>
      <w:r>
        <w:rPr>
          <w:rFonts w:hint="eastAsia" w:eastAsia="黑体"/>
          <w:bCs/>
          <w:color w:val="auto"/>
          <w:sz w:val="36"/>
          <w:szCs w:val="36"/>
          <w:highlight w:val="none"/>
          <w:lang w:val="en-US" w:eastAsia="zh-CN"/>
        </w:rPr>
        <w:t>十一</w:t>
      </w:r>
      <w:r>
        <w:rPr>
          <w:rFonts w:eastAsia="黑体"/>
          <w:bCs/>
          <w:color w:val="auto"/>
          <w:sz w:val="36"/>
          <w:szCs w:val="36"/>
          <w:highlight w:val="none"/>
        </w:rPr>
        <w:t>月</w:t>
      </w:r>
    </w:p>
    <w:p w14:paraId="356105F4">
      <w:pPr>
        <w:jc w:val="center"/>
        <w:rPr>
          <w:rStyle w:val="291"/>
          <w:rFonts w:eastAsia="黑体"/>
          <w:bCs/>
          <w:color w:val="auto"/>
          <w:sz w:val="48"/>
          <w:highlight w:val="none"/>
        </w:rPr>
      </w:pPr>
      <w:r>
        <w:rPr>
          <w:rStyle w:val="291"/>
          <w:rFonts w:eastAsia="黑体"/>
          <w:bCs/>
          <w:color w:val="auto"/>
          <w:sz w:val="48"/>
          <w:highlight w:val="none"/>
        </w:rPr>
        <w:br w:type="page" w:clear="all"/>
      </w:r>
      <w:r>
        <w:rPr>
          <w:rStyle w:val="291"/>
          <w:rFonts w:eastAsia="黑体"/>
          <w:bCs/>
          <w:color w:val="auto"/>
          <w:sz w:val="48"/>
          <w:highlight w:val="none"/>
        </w:rPr>
        <w:t>目     录</w:t>
      </w:r>
    </w:p>
    <w:p w14:paraId="6950ACB6">
      <w:pPr>
        <w:jc w:val="center"/>
        <w:rPr>
          <w:rFonts w:eastAsia="黑体"/>
          <w:bCs/>
          <w:color w:val="auto"/>
          <w:sz w:val="30"/>
          <w:highlight w:val="none"/>
        </w:rPr>
      </w:pPr>
    </w:p>
    <w:p w14:paraId="53D92AEA">
      <w:pPr>
        <w:spacing w:before="0" w:after="0" w:line="240" w:lineRule="auto"/>
        <w:ind w:left="0" w:right="0" w:firstLine="0"/>
        <w:jc w:val="center"/>
        <w:rPr>
          <w:color w:val="auto"/>
          <w:highlight w:val="none"/>
        </w:rPr>
      </w:pPr>
      <w:bookmarkStart w:id="0" w:name="报价方须知前附表"/>
      <w:bookmarkEnd w:id="0"/>
    </w:p>
    <w:p w14:paraId="20EBA446">
      <w:pPr>
        <w:pStyle w:val="252"/>
        <w:tabs>
          <w:tab w:val="right" w:leader="dot" w:pos="9921"/>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_Toc28172 </w:instrText>
      </w:r>
      <w:r>
        <w:rPr>
          <w:color w:val="auto"/>
          <w:highlight w:val="none"/>
        </w:rPr>
        <w:fldChar w:fldCharType="separate"/>
      </w:r>
      <w:r>
        <w:rPr>
          <w:rFonts w:eastAsia="黑体"/>
          <w:bCs/>
          <w:color w:val="auto"/>
          <w:szCs w:val="28"/>
          <w:highlight w:val="none"/>
        </w:rPr>
        <w:t>一</w:t>
      </w:r>
      <w:r>
        <w:rPr>
          <w:rFonts w:hint="eastAsia"/>
          <w:bCs/>
          <w:color w:val="auto"/>
          <w:szCs w:val="28"/>
          <w:highlight w:val="none"/>
          <w:lang w:eastAsia="zh-CN"/>
        </w:rPr>
        <w:t>、</w:t>
      </w:r>
      <w:r>
        <w:rPr>
          <w:rFonts w:eastAsia="黑体"/>
          <w:bCs/>
          <w:color w:val="auto"/>
          <w:szCs w:val="28"/>
          <w:highlight w:val="none"/>
        </w:rPr>
        <w:t>投标邀请函</w:t>
      </w:r>
      <w:r>
        <w:rPr>
          <w:color w:val="auto"/>
          <w:highlight w:val="none"/>
        </w:rPr>
        <w:tab/>
      </w:r>
      <w:r>
        <w:rPr>
          <w:color w:val="auto"/>
          <w:highlight w:val="none"/>
        </w:rPr>
        <w:fldChar w:fldCharType="begin"/>
      </w:r>
      <w:r>
        <w:rPr>
          <w:color w:val="auto"/>
          <w:highlight w:val="none"/>
        </w:rPr>
        <w:instrText xml:space="preserve"> PAGEREF _Toc28172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52C25660">
      <w:pPr>
        <w:pStyle w:val="252"/>
        <w:tabs>
          <w:tab w:val="right" w:leader="dot" w:pos="9921"/>
        </w:tabs>
        <w:rPr>
          <w:color w:val="auto"/>
          <w:highlight w:val="none"/>
        </w:rPr>
      </w:pPr>
      <w:r>
        <w:rPr>
          <w:color w:val="auto"/>
          <w:highlight w:val="none"/>
        </w:rPr>
        <w:fldChar w:fldCharType="begin"/>
      </w:r>
      <w:r>
        <w:rPr>
          <w:color w:val="auto"/>
          <w:highlight w:val="none"/>
        </w:rPr>
        <w:instrText xml:space="preserve"> HYPERLINK \l _Toc24874 </w:instrText>
      </w:r>
      <w:r>
        <w:rPr>
          <w:color w:val="auto"/>
          <w:highlight w:val="none"/>
        </w:rPr>
        <w:fldChar w:fldCharType="separate"/>
      </w:r>
      <w:r>
        <w:rPr>
          <w:rFonts w:ascii="Times New Roman" w:hAnsi="Times New Roman" w:eastAsia="黑体"/>
          <w:bCs/>
          <w:color w:val="auto"/>
          <w:szCs w:val="28"/>
          <w:highlight w:val="none"/>
        </w:rPr>
        <w:t>二</w:t>
      </w:r>
      <w:r>
        <w:rPr>
          <w:rFonts w:hint="eastAsia" w:ascii="Times New Roman" w:hAnsi="Times New Roman"/>
          <w:bCs/>
          <w:color w:val="auto"/>
          <w:szCs w:val="28"/>
          <w:highlight w:val="none"/>
          <w:lang w:eastAsia="zh-CN"/>
        </w:rPr>
        <w:t>、</w:t>
      </w:r>
      <w:r>
        <w:rPr>
          <w:rFonts w:ascii="Times New Roman" w:hAnsi="Times New Roman" w:eastAsia="黑体"/>
          <w:bCs/>
          <w:color w:val="auto"/>
          <w:szCs w:val="28"/>
          <w:highlight w:val="none"/>
        </w:rPr>
        <w:t>投标供应商须知</w:t>
      </w:r>
      <w:r>
        <w:rPr>
          <w:color w:val="auto"/>
          <w:highlight w:val="none"/>
        </w:rPr>
        <w:tab/>
      </w:r>
      <w:r>
        <w:rPr>
          <w:color w:val="auto"/>
          <w:highlight w:val="none"/>
        </w:rPr>
        <w:fldChar w:fldCharType="begin"/>
      </w:r>
      <w:r>
        <w:rPr>
          <w:color w:val="auto"/>
          <w:highlight w:val="none"/>
        </w:rPr>
        <w:instrText xml:space="preserve"> PAGEREF _Toc24874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14:paraId="1B6F75E5">
      <w:pPr>
        <w:pStyle w:val="252"/>
        <w:tabs>
          <w:tab w:val="right" w:leader="dot" w:pos="9921"/>
        </w:tabs>
        <w:rPr>
          <w:color w:val="auto"/>
          <w:highlight w:val="none"/>
        </w:rPr>
      </w:pPr>
      <w:r>
        <w:rPr>
          <w:color w:val="auto"/>
          <w:highlight w:val="none"/>
        </w:rPr>
        <w:fldChar w:fldCharType="begin"/>
      </w:r>
      <w:r>
        <w:rPr>
          <w:color w:val="auto"/>
          <w:highlight w:val="none"/>
        </w:rPr>
        <w:instrText xml:space="preserve"> HYPERLINK \l _Toc560 </w:instrText>
      </w:r>
      <w:r>
        <w:rPr>
          <w:color w:val="auto"/>
          <w:highlight w:val="none"/>
        </w:rPr>
        <w:fldChar w:fldCharType="separate"/>
      </w:r>
      <w:r>
        <w:rPr>
          <w:rFonts w:eastAsia="黑体"/>
          <w:bCs/>
          <w:color w:val="auto"/>
          <w:szCs w:val="30"/>
          <w:highlight w:val="none"/>
        </w:rPr>
        <w:t>三</w:t>
      </w:r>
      <w:r>
        <w:rPr>
          <w:rFonts w:hint="eastAsia"/>
          <w:bCs/>
          <w:color w:val="auto"/>
          <w:szCs w:val="30"/>
          <w:highlight w:val="none"/>
          <w:lang w:eastAsia="zh-CN"/>
        </w:rPr>
        <w:t>、</w:t>
      </w:r>
      <w:r>
        <w:rPr>
          <w:rFonts w:eastAsia="黑体"/>
          <w:color w:val="auto"/>
          <w:szCs w:val="30"/>
          <w:highlight w:val="none"/>
        </w:rPr>
        <w:t>项目技术要求和有关说明</w:t>
      </w:r>
      <w:r>
        <w:rPr>
          <w:color w:val="auto"/>
          <w:highlight w:val="none"/>
        </w:rPr>
        <w:tab/>
      </w:r>
      <w:r>
        <w:rPr>
          <w:color w:val="auto"/>
          <w:highlight w:val="none"/>
        </w:rPr>
        <w:fldChar w:fldCharType="begin"/>
      </w:r>
      <w:r>
        <w:rPr>
          <w:color w:val="auto"/>
          <w:highlight w:val="none"/>
        </w:rPr>
        <w:instrText xml:space="preserve"> PAGEREF _Toc560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56D521B2">
      <w:pPr>
        <w:pStyle w:val="252"/>
        <w:tabs>
          <w:tab w:val="right" w:leader="dot" w:pos="9921"/>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_Toc14314 </w:instrText>
      </w:r>
      <w:r>
        <w:rPr>
          <w:color w:val="auto"/>
          <w:highlight w:val="none"/>
        </w:rPr>
        <w:fldChar w:fldCharType="separate"/>
      </w:r>
      <w:r>
        <w:rPr>
          <w:rFonts w:eastAsia="黑体"/>
          <w:bCs/>
          <w:color w:val="auto"/>
          <w:szCs w:val="28"/>
          <w:highlight w:val="none"/>
        </w:rPr>
        <w:t>四</w:t>
      </w:r>
      <w:r>
        <w:rPr>
          <w:rFonts w:hint="eastAsia"/>
          <w:bCs/>
          <w:color w:val="auto"/>
          <w:szCs w:val="28"/>
          <w:highlight w:val="none"/>
          <w:lang w:eastAsia="zh-CN"/>
        </w:rPr>
        <w:t>、</w:t>
      </w:r>
      <w:r>
        <w:rPr>
          <w:rFonts w:eastAsia="黑体"/>
          <w:color w:val="auto"/>
          <w:szCs w:val="28"/>
          <w:highlight w:val="none"/>
        </w:rPr>
        <w:t>合同书（格式）</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4</w:t>
      </w:r>
    </w:p>
    <w:p w14:paraId="3AA7CA70">
      <w:pPr>
        <w:pStyle w:val="252"/>
        <w:tabs>
          <w:tab w:val="right" w:leader="dot" w:pos="9921"/>
        </w:tabs>
        <w:rPr>
          <w:color w:val="auto"/>
          <w:highlight w:val="none"/>
        </w:rPr>
      </w:pPr>
      <w:r>
        <w:rPr>
          <w:color w:val="auto"/>
          <w:highlight w:val="none"/>
        </w:rPr>
        <w:fldChar w:fldCharType="begin"/>
      </w:r>
      <w:r>
        <w:rPr>
          <w:color w:val="auto"/>
          <w:highlight w:val="none"/>
        </w:rPr>
        <w:instrText xml:space="preserve"> HYPERLINK \l _Toc29833 </w:instrText>
      </w:r>
      <w:r>
        <w:rPr>
          <w:color w:val="auto"/>
          <w:highlight w:val="none"/>
        </w:rPr>
        <w:fldChar w:fldCharType="separate"/>
      </w:r>
      <w:r>
        <w:rPr>
          <w:rFonts w:eastAsia="黑体"/>
          <w:bCs/>
          <w:color w:val="auto"/>
          <w:szCs w:val="28"/>
          <w:highlight w:val="none"/>
        </w:rPr>
        <w:t>五</w:t>
      </w:r>
      <w:r>
        <w:rPr>
          <w:rFonts w:hint="eastAsia"/>
          <w:bCs/>
          <w:color w:val="auto"/>
          <w:szCs w:val="28"/>
          <w:highlight w:val="none"/>
          <w:lang w:eastAsia="zh-CN"/>
        </w:rPr>
        <w:t>、</w:t>
      </w:r>
      <w:r>
        <w:rPr>
          <w:rFonts w:eastAsia="黑体"/>
          <w:bCs/>
          <w:color w:val="auto"/>
          <w:szCs w:val="28"/>
          <w:highlight w:val="none"/>
        </w:rPr>
        <w:t>合同条款</w:t>
      </w:r>
      <w:r>
        <w:rPr>
          <w:rFonts w:hint="eastAsia"/>
          <w:bCs/>
          <w:color w:val="auto"/>
          <w:szCs w:val="28"/>
          <w:highlight w:val="none"/>
          <w:lang w:eastAsia="zh-CN"/>
        </w:rPr>
        <w:t>（</w:t>
      </w:r>
      <w:r>
        <w:rPr>
          <w:rFonts w:hint="eastAsia"/>
          <w:bCs/>
          <w:color w:val="auto"/>
          <w:szCs w:val="28"/>
          <w:highlight w:val="none"/>
          <w:lang w:val="en-US" w:eastAsia="zh-CN"/>
        </w:rPr>
        <w:t>格式</w:t>
      </w:r>
      <w:r>
        <w:rPr>
          <w:rFonts w:hint="eastAsia"/>
          <w:bCs/>
          <w:color w:val="auto"/>
          <w:szCs w:val="28"/>
          <w:highlight w:val="none"/>
          <w:lang w:eastAsia="zh-CN"/>
        </w:rPr>
        <w:t>）</w:t>
      </w:r>
      <w:r>
        <w:rPr>
          <w:color w:val="auto"/>
          <w:highlight w:val="none"/>
        </w:rPr>
        <w:tab/>
      </w:r>
      <w:r>
        <w:rPr>
          <w:rFonts w:hint="eastAsia"/>
          <w:color w:val="auto"/>
          <w:highlight w:val="none"/>
          <w:lang w:val="en-US" w:eastAsia="zh-CN"/>
        </w:rPr>
        <w:t>26</w:t>
      </w:r>
      <w:r>
        <w:rPr>
          <w:color w:val="auto"/>
          <w:highlight w:val="none"/>
        </w:rPr>
        <w:fldChar w:fldCharType="end"/>
      </w:r>
    </w:p>
    <w:p w14:paraId="163EB19A">
      <w:pPr>
        <w:pStyle w:val="252"/>
        <w:tabs>
          <w:tab w:val="right" w:leader="dot" w:pos="9921"/>
        </w:tabs>
        <w:rPr>
          <w:rFonts w:hint="eastAsia" w:eastAsia="黑体"/>
          <w:color w:val="auto"/>
          <w:highlight w:val="none"/>
          <w:lang w:val="en-US" w:eastAsia="zh-CN"/>
        </w:rPr>
      </w:pPr>
      <w:r>
        <w:rPr>
          <w:color w:val="auto"/>
          <w:highlight w:val="none"/>
        </w:rPr>
        <w:fldChar w:fldCharType="begin"/>
      </w:r>
      <w:r>
        <w:rPr>
          <w:color w:val="auto"/>
          <w:highlight w:val="none"/>
        </w:rPr>
        <w:instrText xml:space="preserve"> HYPERLINK \l _Toc27834 </w:instrText>
      </w:r>
      <w:r>
        <w:rPr>
          <w:color w:val="auto"/>
          <w:highlight w:val="none"/>
        </w:rPr>
        <w:fldChar w:fldCharType="separate"/>
      </w:r>
      <w:r>
        <w:rPr>
          <w:rFonts w:eastAsia="黑体"/>
          <w:bCs/>
          <w:color w:val="auto"/>
          <w:szCs w:val="28"/>
          <w:highlight w:val="none"/>
        </w:rPr>
        <w:t>六</w:t>
      </w:r>
      <w:r>
        <w:rPr>
          <w:rFonts w:hint="eastAsia"/>
          <w:bCs/>
          <w:color w:val="auto"/>
          <w:szCs w:val="28"/>
          <w:highlight w:val="none"/>
          <w:lang w:eastAsia="zh-CN"/>
        </w:rPr>
        <w:t>、</w:t>
      </w:r>
      <w:r>
        <w:rPr>
          <w:rFonts w:eastAsia="黑体"/>
          <w:bCs/>
          <w:color w:val="auto"/>
          <w:szCs w:val="28"/>
          <w:highlight w:val="none"/>
        </w:rPr>
        <w:t>附件</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2</w:t>
      </w:r>
    </w:p>
    <w:p w14:paraId="04659BB2">
      <w:pPr>
        <w:rPr>
          <w:color w:val="auto"/>
          <w:highlight w:val="none"/>
        </w:rPr>
      </w:pPr>
      <w:r>
        <w:rPr>
          <w:color w:val="auto"/>
          <w:highlight w:val="none"/>
        </w:rPr>
        <w:fldChar w:fldCharType="end"/>
      </w:r>
      <w:bookmarkStart w:id="1" w:name="_Toc28172"/>
    </w:p>
    <w:p w14:paraId="7C3D4089">
      <w:pPr>
        <w:jc w:val="center"/>
        <w:outlineLvl w:val="0"/>
        <w:rPr>
          <w:rFonts w:eastAsia="黑体"/>
          <w:bCs/>
          <w:color w:val="auto"/>
          <w:sz w:val="28"/>
          <w:szCs w:val="28"/>
          <w:highlight w:val="none"/>
        </w:rPr>
      </w:pPr>
      <w:r>
        <w:rPr>
          <w:color w:val="auto"/>
          <w:highlight w:val="none"/>
        </w:rPr>
        <w:br w:type="page" w:clear="all"/>
      </w:r>
      <w:r>
        <w:rPr>
          <w:rFonts w:hint="eastAsia"/>
          <w:color w:val="auto"/>
          <w:highlight w:val="none"/>
          <w:lang w:eastAsia="zh-CN"/>
        </w:rPr>
        <w:t>一、</w:t>
      </w:r>
      <w:r>
        <w:rPr>
          <w:rFonts w:eastAsia="黑体"/>
          <w:bCs/>
          <w:color w:val="auto"/>
          <w:sz w:val="28"/>
          <w:szCs w:val="28"/>
          <w:highlight w:val="none"/>
        </w:rPr>
        <w:t>投标邀请函</w:t>
      </w:r>
      <w:bookmarkEnd w:id="1"/>
    </w:p>
    <w:p w14:paraId="19E8A290">
      <w:pPr>
        <w:spacing w:line="360" w:lineRule="auto"/>
        <w:ind w:firstLine="480"/>
        <w:rPr>
          <w:bCs/>
          <w:color w:val="auto"/>
          <w:sz w:val="24"/>
          <w:szCs w:val="24"/>
          <w:highlight w:val="none"/>
        </w:rPr>
      </w:pPr>
      <w:r>
        <w:rPr>
          <w:rFonts w:hint="eastAsia"/>
          <w:bCs/>
          <w:color w:val="auto"/>
          <w:sz w:val="24"/>
          <w:szCs w:val="24"/>
          <w:highlight w:val="none"/>
          <w:lang w:eastAsia="zh-CN"/>
        </w:rPr>
        <w:t>北京中昌工程咨询有限公司</w:t>
      </w:r>
      <w:r>
        <w:rPr>
          <w:bCs/>
          <w:color w:val="auto"/>
          <w:sz w:val="24"/>
          <w:szCs w:val="24"/>
          <w:highlight w:val="none"/>
        </w:rPr>
        <w:t>受</w:t>
      </w:r>
      <w:r>
        <w:rPr>
          <w:rFonts w:hint="eastAsia"/>
          <w:bCs/>
          <w:color w:val="auto"/>
          <w:sz w:val="24"/>
          <w:szCs w:val="24"/>
          <w:highlight w:val="none"/>
          <w:lang w:eastAsia="zh-CN"/>
        </w:rPr>
        <w:t>无锡市滨湖区城市管理局</w:t>
      </w:r>
      <w:r>
        <w:rPr>
          <w:bCs/>
          <w:color w:val="auto"/>
          <w:sz w:val="24"/>
          <w:szCs w:val="24"/>
          <w:highlight w:val="none"/>
        </w:rPr>
        <w:t>委托，</w:t>
      </w:r>
      <w:r>
        <w:rPr>
          <w:rFonts w:hint="eastAsia" w:ascii="宋体" w:hAnsi="宋体" w:eastAsia="宋体" w:cs="宋体"/>
          <w:bCs/>
          <w:color w:val="auto"/>
          <w:sz w:val="24"/>
          <w:szCs w:val="24"/>
          <w:highlight w:val="none"/>
        </w:rPr>
        <w:t>对</w:t>
      </w:r>
      <w:r>
        <w:rPr>
          <w:rFonts w:hint="eastAsia" w:ascii="宋体" w:hAnsi="宋体" w:cs="宋体"/>
          <w:bCs/>
          <w:color w:val="auto"/>
          <w:sz w:val="24"/>
          <w:szCs w:val="24"/>
          <w:highlight w:val="none"/>
          <w:lang w:eastAsia="zh-CN"/>
        </w:rPr>
        <w:t>2025年第二批滨湖区区管道路市政养护服务项目</w:t>
      </w:r>
      <w:r>
        <w:rPr>
          <w:bCs/>
          <w:color w:val="auto"/>
          <w:sz w:val="24"/>
          <w:szCs w:val="24"/>
          <w:highlight w:val="none"/>
        </w:rPr>
        <w:t>进行公开招标采购，欢迎符合相关条件的供应商参加投标并提请注意下列相关事项：</w:t>
      </w:r>
    </w:p>
    <w:p w14:paraId="20004D4D">
      <w:pPr>
        <w:spacing w:line="360" w:lineRule="auto"/>
        <w:ind w:firstLine="480"/>
        <w:rPr>
          <w:rFonts w:eastAsia="黑体"/>
          <w:bCs/>
          <w:color w:val="auto"/>
          <w:sz w:val="24"/>
          <w:szCs w:val="24"/>
          <w:highlight w:val="none"/>
        </w:rPr>
      </w:pPr>
      <w:r>
        <w:rPr>
          <w:rFonts w:eastAsia="黑体"/>
          <w:bCs/>
          <w:color w:val="auto"/>
          <w:sz w:val="24"/>
          <w:szCs w:val="24"/>
          <w:highlight w:val="none"/>
        </w:rPr>
        <w:t>（一）</w:t>
      </w:r>
      <w:r>
        <w:rPr>
          <w:rFonts w:eastAsia="黑体"/>
          <w:color w:val="auto"/>
          <w:sz w:val="24"/>
          <w:szCs w:val="24"/>
          <w:highlight w:val="none"/>
        </w:rPr>
        <w:t>招标项目信息</w:t>
      </w:r>
    </w:p>
    <w:p w14:paraId="33202D9A">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cs="宋体"/>
          <w:color w:val="auto"/>
          <w:sz w:val="24"/>
          <w:szCs w:val="24"/>
          <w:highlight w:val="none"/>
          <w:lang w:eastAsia="zh-CN"/>
        </w:rPr>
        <w:t>2025年第二批滨湖区区管道路市政养护服务项目</w:t>
      </w:r>
    </w:p>
    <w:p w14:paraId="07436EF1">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2.项目编号：</w:t>
      </w:r>
      <w:r>
        <w:rPr>
          <w:rFonts w:hint="eastAsia" w:ascii="宋体" w:hAnsi="宋体" w:cs="宋体"/>
          <w:color w:val="auto"/>
          <w:sz w:val="24"/>
          <w:szCs w:val="24"/>
          <w:highlight w:val="none"/>
          <w:lang w:eastAsia="zh-CN"/>
        </w:rPr>
        <w:t>JSZC-320211-BJZC-G2025-0035</w:t>
      </w:r>
    </w:p>
    <w:p w14:paraId="3DABC94F">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3.合同履行期限：</w:t>
      </w:r>
      <w:r>
        <w:rPr>
          <w:rFonts w:hint="eastAsia" w:ascii="宋体" w:hAnsi="宋体" w:cs="宋体"/>
          <w:color w:val="auto"/>
          <w:sz w:val="24"/>
          <w:szCs w:val="24"/>
          <w:highlight w:val="none"/>
          <w:lang w:eastAsia="zh-CN"/>
        </w:rPr>
        <w:t>与养护期限同步，2026年1月1日-2028年4月30日（具体详见养护清单）</w:t>
      </w:r>
    </w:p>
    <w:p w14:paraId="466FDC14">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4.项目预算：</w:t>
      </w:r>
      <w:r>
        <w:rPr>
          <w:rFonts w:hint="eastAsia" w:ascii="宋体" w:hAnsi="宋体" w:cs="宋体"/>
          <w:color w:val="auto"/>
          <w:sz w:val="24"/>
          <w:szCs w:val="24"/>
          <w:highlight w:val="none"/>
          <w:lang w:val="en-US" w:eastAsia="zh-CN"/>
        </w:rPr>
        <w:t>1616.668797</w:t>
      </w:r>
      <w:r>
        <w:rPr>
          <w:rFonts w:hint="eastAsia" w:ascii="宋体" w:hAnsi="宋体" w:cs="宋体"/>
          <w:color w:val="auto"/>
          <w:sz w:val="24"/>
          <w:szCs w:val="24"/>
          <w:highlight w:val="none"/>
          <w:lang w:eastAsia="zh-CN"/>
        </w:rPr>
        <w:t>万元（一标段：</w:t>
      </w:r>
      <w:r>
        <w:rPr>
          <w:rFonts w:hint="eastAsia" w:ascii="宋体" w:hAnsi="宋体" w:cs="宋体"/>
          <w:color w:val="auto"/>
          <w:sz w:val="24"/>
          <w:szCs w:val="24"/>
          <w:highlight w:val="none"/>
          <w:lang w:val="en-US" w:eastAsia="zh-CN"/>
        </w:rPr>
        <w:t>1371.424591</w:t>
      </w:r>
      <w:r>
        <w:rPr>
          <w:rFonts w:hint="eastAsia" w:ascii="宋体" w:hAnsi="宋体" w:cs="宋体"/>
          <w:color w:val="auto"/>
          <w:sz w:val="24"/>
          <w:szCs w:val="24"/>
          <w:highlight w:val="none"/>
          <w:lang w:eastAsia="zh-CN"/>
        </w:rPr>
        <w:t>万元，二标段：</w:t>
      </w:r>
      <w:r>
        <w:rPr>
          <w:rFonts w:hint="eastAsia" w:ascii="宋体" w:hAnsi="宋体" w:cs="宋体"/>
          <w:color w:val="auto"/>
          <w:sz w:val="24"/>
          <w:szCs w:val="24"/>
          <w:highlight w:val="none"/>
          <w:lang w:val="en-US" w:eastAsia="zh-CN"/>
        </w:rPr>
        <w:t>245.244206</w:t>
      </w:r>
      <w:r>
        <w:rPr>
          <w:rFonts w:hint="eastAsia" w:ascii="宋体" w:hAnsi="宋体" w:cs="宋体"/>
          <w:color w:val="auto"/>
          <w:sz w:val="24"/>
          <w:szCs w:val="24"/>
          <w:highlight w:val="none"/>
          <w:lang w:eastAsia="zh-CN"/>
        </w:rPr>
        <w:t>万元）；</w:t>
      </w:r>
    </w:p>
    <w:p w14:paraId="475DB858">
      <w:pPr>
        <w:keepNext w:val="0"/>
        <w:keepLines w:val="0"/>
        <w:pageBreakBefore w:val="0"/>
        <w:widowControl/>
        <w:spacing w:line="360" w:lineRule="auto"/>
        <w:ind w:firstLine="480"/>
        <w:jc w:val="left"/>
        <w:rPr>
          <w:rFonts w:hint="eastAsia" w:ascii="宋体" w:cs="宋体"/>
          <w:color w:val="auto"/>
          <w:sz w:val="24"/>
          <w:highlight w:val="none"/>
          <w:lang w:val="zh-CN"/>
        </w:rPr>
      </w:pPr>
      <w:r>
        <w:rPr>
          <w:rFonts w:hint="eastAsia" w:ascii="宋体" w:hAnsi="宋体" w:eastAsia="宋体" w:cs="宋体"/>
          <w:color w:val="auto"/>
          <w:sz w:val="24"/>
          <w:szCs w:val="24"/>
          <w:highlight w:val="none"/>
        </w:rPr>
        <w:t>5.项目最高限价：</w:t>
      </w:r>
      <w:r>
        <w:rPr>
          <w:rFonts w:hint="eastAsia" w:ascii="宋体" w:hAnsi="宋体" w:cs="宋体"/>
          <w:color w:val="auto"/>
          <w:sz w:val="24"/>
          <w:szCs w:val="24"/>
          <w:highlight w:val="none"/>
          <w:lang w:val="en-US" w:eastAsia="zh-CN"/>
        </w:rPr>
        <w:t>1495.2822</w:t>
      </w:r>
      <w:r>
        <w:rPr>
          <w:rFonts w:hint="eastAsia" w:ascii="宋体" w:hAnsi="宋体" w:cs="宋体"/>
          <w:color w:val="auto"/>
          <w:sz w:val="24"/>
          <w:szCs w:val="24"/>
          <w:highlight w:val="none"/>
          <w:lang w:eastAsia="zh-CN"/>
        </w:rPr>
        <w:t>万元（一标段：</w:t>
      </w:r>
      <w:r>
        <w:rPr>
          <w:rFonts w:hint="eastAsia" w:ascii="宋体" w:hAnsi="宋体" w:cs="宋体"/>
          <w:color w:val="auto"/>
          <w:sz w:val="24"/>
          <w:szCs w:val="24"/>
          <w:highlight w:val="none"/>
          <w:lang w:val="en-US" w:eastAsia="zh-CN"/>
        </w:rPr>
        <w:t>1268.6927</w:t>
      </w:r>
      <w:r>
        <w:rPr>
          <w:rFonts w:hint="eastAsia" w:ascii="宋体" w:hAnsi="宋体" w:cs="宋体"/>
          <w:color w:val="auto"/>
          <w:sz w:val="24"/>
          <w:szCs w:val="24"/>
          <w:highlight w:val="none"/>
          <w:lang w:eastAsia="zh-CN"/>
        </w:rPr>
        <w:t>万元，二标段：</w:t>
      </w:r>
      <w:r>
        <w:rPr>
          <w:rFonts w:hint="eastAsia" w:ascii="宋体" w:hAnsi="宋体" w:cs="宋体"/>
          <w:color w:val="auto"/>
          <w:sz w:val="24"/>
          <w:szCs w:val="24"/>
          <w:highlight w:val="none"/>
          <w:lang w:val="en-US" w:eastAsia="zh-CN"/>
        </w:rPr>
        <w:t>226.5895</w:t>
      </w:r>
      <w:r>
        <w:rPr>
          <w:rFonts w:hint="eastAsia" w:ascii="宋体" w:hAnsi="宋体" w:cs="宋体"/>
          <w:color w:val="auto"/>
          <w:sz w:val="24"/>
          <w:szCs w:val="24"/>
          <w:highlight w:val="none"/>
          <w:lang w:eastAsia="zh-CN"/>
        </w:rPr>
        <w:t>万元）；</w:t>
      </w:r>
      <w:r>
        <w:rPr>
          <w:rFonts w:hint="eastAsia" w:ascii="宋体" w:cs="宋体"/>
          <w:color w:val="auto"/>
          <w:sz w:val="24"/>
          <w:highlight w:val="none"/>
          <w:lang w:val="zh-CN"/>
        </w:rPr>
        <w:t>各标段最高限价如下表：</w:t>
      </w:r>
    </w:p>
    <w:tbl>
      <w:tblPr>
        <w:tblStyle w:val="33"/>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36"/>
        <w:gridCol w:w="3816"/>
        <w:gridCol w:w="2737"/>
        <w:gridCol w:w="2644"/>
      </w:tblGrid>
      <w:tr w14:paraId="338FF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461" w:type="pct"/>
            <w:tcBorders>
              <w:top w:val="single" w:color="000000" w:sz="4" w:space="0"/>
              <w:left w:val="single" w:color="000000" w:sz="4" w:space="0"/>
              <w:bottom w:val="single" w:color="000000" w:sz="4" w:space="0"/>
              <w:right w:val="single" w:color="000000" w:sz="4" w:space="0"/>
            </w:tcBorders>
            <w:noWrap w:val="0"/>
            <w:vAlign w:val="center"/>
          </w:tcPr>
          <w:p w14:paraId="2F028A64">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标段号</w:t>
            </w:r>
          </w:p>
        </w:tc>
        <w:tc>
          <w:tcPr>
            <w:tcW w:w="1882" w:type="pct"/>
            <w:tcBorders>
              <w:top w:val="single" w:color="000000" w:sz="4" w:space="0"/>
              <w:left w:val="single" w:color="000000" w:sz="4" w:space="0"/>
              <w:bottom w:val="single" w:color="000000" w:sz="4" w:space="0"/>
              <w:right w:val="single" w:color="000000" w:sz="4" w:space="0"/>
            </w:tcBorders>
            <w:noWrap w:val="0"/>
            <w:vAlign w:val="center"/>
          </w:tcPr>
          <w:p w14:paraId="225523F6">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道路名称</w:t>
            </w:r>
          </w:p>
        </w:tc>
        <w:tc>
          <w:tcPr>
            <w:tcW w:w="1350" w:type="pct"/>
            <w:tcBorders>
              <w:top w:val="single" w:color="000000" w:sz="4" w:space="0"/>
              <w:left w:val="single" w:color="000000" w:sz="4" w:space="0"/>
              <w:bottom w:val="single" w:color="000000" w:sz="4" w:space="0"/>
              <w:right w:val="single" w:color="000000" w:sz="4" w:space="0"/>
            </w:tcBorders>
            <w:noWrap w:val="0"/>
            <w:vAlign w:val="center"/>
          </w:tcPr>
          <w:p w14:paraId="75904758">
            <w:pPr>
              <w:keepNext w:val="0"/>
              <w:keepLines w:val="0"/>
              <w:widowControl/>
              <w:suppressLineNumbers w:val="0"/>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范围</w:t>
            </w:r>
          </w:p>
        </w:tc>
        <w:tc>
          <w:tcPr>
            <w:tcW w:w="1305" w:type="pct"/>
            <w:tcBorders>
              <w:top w:val="single" w:color="000000" w:sz="4" w:space="0"/>
              <w:left w:val="single" w:color="000000" w:sz="4" w:space="0"/>
              <w:bottom w:val="single" w:color="000000" w:sz="4" w:space="0"/>
              <w:right w:val="single" w:color="000000" w:sz="4" w:space="0"/>
            </w:tcBorders>
            <w:noWrap w:val="0"/>
            <w:vAlign w:val="center"/>
          </w:tcPr>
          <w:p w14:paraId="32E5D484">
            <w:pPr>
              <w:keepNext w:val="0"/>
              <w:keepLines w:val="0"/>
              <w:widowControl/>
              <w:suppressLineNumbers w:val="0"/>
              <w:jc w:val="center"/>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val="0"/>
                <w:color w:val="auto"/>
                <w:sz w:val="24"/>
                <w:szCs w:val="24"/>
                <w:highlight w:val="none"/>
                <w:vertAlign w:val="baseline"/>
                <w:lang w:val="en-US" w:eastAsia="zh-CN"/>
              </w:rPr>
              <w:t>最高限价（元）</w:t>
            </w:r>
          </w:p>
        </w:tc>
      </w:tr>
      <w:tr w14:paraId="58581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restart"/>
            <w:tcBorders>
              <w:top w:val="single" w:color="000000" w:sz="4" w:space="0"/>
              <w:left w:val="single" w:color="000000" w:sz="4" w:space="0"/>
              <w:right w:val="single" w:color="000000" w:sz="4" w:space="0"/>
            </w:tcBorders>
            <w:noWrap/>
            <w:vAlign w:val="center"/>
          </w:tcPr>
          <w:p w14:paraId="3C8DAA24">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一标段</w:t>
            </w: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28BFB1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渔港立交地面道路（含渔港立交）</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7EF0F0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环太湖公路</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渔港路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9D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397946.945</w:t>
            </w:r>
          </w:p>
        </w:tc>
      </w:tr>
      <w:tr w14:paraId="5844E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27738304">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7EAFA5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新宝界桥引道</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19EDC5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双虹路</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宝界桥</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5E04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277002.47</w:t>
            </w:r>
          </w:p>
        </w:tc>
      </w:tr>
      <w:tr w14:paraId="5C612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7D87E0BC">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6866C2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永固路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448FAC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环太湖公路</w:t>
            </w:r>
            <w:r>
              <w:rPr>
                <w:rFonts w:hint="eastAsia" w:ascii="宋体" w:hAnsi="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梁溪路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E1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422338.18</w:t>
            </w:r>
          </w:p>
        </w:tc>
      </w:tr>
      <w:tr w14:paraId="1E43A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75CAC1F7">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4C2919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二泉桥引道</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02A432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鼋头渚</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F07F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42474.145</w:t>
            </w:r>
          </w:p>
        </w:tc>
      </w:tr>
      <w:tr w14:paraId="70005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7AAC2524">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56A831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青山东路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3A621B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大池路-青山公园</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930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889589.35</w:t>
            </w:r>
          </w:p>
        </w:tc>
      </w:tr>
      <w:tr w14:paraId="48691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797F13F3">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1E93B2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青山西路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28FD04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梁溪路-青山公园</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50C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1134185.51</w:t>
            </w:r>
          </w:p>
        </w:tc>
      </w:tr>
      <w:tr w14:paraId="6DC7A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6A59117E">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574A86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青山支路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7550AC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惠河路－青山湾路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127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333417.73</w:t>
            </w:r>
          </w:p>
        </w:tc>
      </w:tr>
      <w:tr w14:paraId="45699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351451A5">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3A291F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青莲路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1C2498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蠡溪路－青祁路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5009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557396.18</w:t>
            </w:r>
          </w:p>
        </w:tc>
      </w:tr>
      <w:tr w14:paraId="12046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0CEC1B08">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61BD84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大池支路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531D58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部队-龙山路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9878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215724.475</w:t>
            </w:r>
          </w:p>
        </w:tc>
      </w:tr>
      <w:tr w14:paraId="0CAEA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329B4A57">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5FDFFD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上严路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3EB77D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大池路-原交警支队</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57A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77989.075</w:t>
            </w:r>
          </w:p>
        </w:tc>
      </w:tr>
      <w:tr w14:paraId="56D31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2D3686D3">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p w14:paraId="0FE25BC1">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p w14:paraId="484EA732">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18BF3C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徐巷街</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5FC0AA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军民路-徐巷街396-2号</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CDBB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77053.875</w:t>
            </w:r>
          </w:p>
        </w:tc>
      </w:tr>
      <w:tr w14:paraId="03024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2B283538">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1A6480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孙乔路（水泵路）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705EA8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梁清路</w:t>
            </w:r>
            <w:r>
              <w:rPr>
                <w:rFonts w:hint="eastAsia" w:ascii="宋体" w:hAnsi="宋体" w:eastAsia="宋体" w:cs="宋体"/>
                <w:i w:val="0"/>
                <w:iCs w:val="0"/>
                <w:color w:val="auto"/>
                <w:kern w:val="0"/>
                <w:sz w:val="24"/>
                <w:szCs w:val="24"/>
                <w:highlight w:val="none"/>
                <w:u w:val="none"/>
                <w:lang w:val="en-US" w:eastAsia="zh-CN" w:bidi="ar"/>
              </w:rPr>
              <w:t>-住友苑</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3080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174073.97</w:t>
            </w:r>
          </w:p>
        </w:tc>
      </w:tr>
      <w:tr w14:paraId="6640D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1FE71C89">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3AD2FF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稻香路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758472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青祁路-湖滨路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E7F3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807500.17</w:t>
            </w:r>
          </w:p>
        </w:tc>
      </w:tr>
      <w:tr w14:paraId="45D1B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7FB3ECDA">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412B19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北华路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275499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稻香路-太湖大道</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BC89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190868.94</w:t>
            </w:r>
          </w:p>
        </w:tc>
      </w:tr>
      <w:tr w14:paraId="4DCEC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6F774350">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5B3E7C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二泉桥</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7E25D0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太湖工人疗养院</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BBE5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38275.955</w:t>
            </w:r>
          </w:p>
        </w:tc>
      </w:tr>
      <w:tr w14:paraId="24095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2E6B2DB6">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5C1960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蠡园招待所1＃桥</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0E5C00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湖滨饭店入口处</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1700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12618.26</w:t>
            </w:r>
          </w:p>
        </w:tc>
      </w:tr>
      <w:tr w14:paraId="64EF5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70947E60">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3722EA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锦带桥</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1683BD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锦园路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4727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15993.24</w:t>
            </w:r>
          </w:p>
        </w:tc>
      </w:tr>
      <w:tr w14:paraId="57142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43DEB8D0">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6D8475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广电路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480CE1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湖滨路</w:t>
            </w:r>
            <w:r>
              <w:rPr>
                <w:rFonts w:hint="eastAsia" w:ascii="宋体" w:hAnsi="宋体" w:eastAsia="宋体" w:cs="宋体"/>
                <w:i w:val="0"/>
                <w:iCs w:val="0"/>
                <w:color w:val="auto"/>
                <w:kern w:val="0"/>
                <w:sz w:val="24"/>
                <w:szCs w:val="24"/>
                <w:highlight w:val="none"/>
                <w:u w:val="none"/>
                <w:lang w:val="en-US" w:eastAsia="zh-CN" w:bidi="ar"/>
              </w:rPr>
              <w:t>-四川路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27DB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137860.905</w:t>
            </w:r>
          </w:p>
        </w:tc>
      </w:tr>
      <w:tr w14:paraId="7B67F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267A7868">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5DC49E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康平路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25C241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陶巷路-孙蒋路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86F4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160197.5074</w:t>
            </w:r>
          </w:p>
        </w:tc>
      </w:tr>
      <w:tr w14:paraId="13EE9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6462431E">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5D2818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甜爱路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7DD5C5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陶巷路－青祁路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0E7E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136421.9066</w:t>
            </w:r>
          </w:p>
        </w:tc>
      </w:tr>
      <w:tr w14:paraId="58CA5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57C1781F">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4B249C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甜爱路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73D30B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陶巷路-孙蒋路 </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1A5F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207517.3526</w:t>
            </w:r>
          </w:p>
        </w:tc>
      </w:tr>
      <w:tr w14:paraId="35D3A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53AD2848">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204BD3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孙蒋路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7463E8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梁溪路－梁清路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FD68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230738.6366</w:t>
            </w:r>
          </w:p>
        </w:tc>
      </w:tr>
      <w:tr w14:paraId="70DD7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6B56CA10">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38C718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展西路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2A8D67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展西一支路-蠡溪路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8052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86736.024</w:t>
            </w:r>
          </w:p>
        </w:tc>
      </w:tr>
      <w:tr w14:paraId="0C931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61" w:type="pct"/>
            <w:vMerge w:val="continue"/>
            <w:tcBorders>
              <w:left w:val="single" w:color="000000" w:sz="4" w:space="0"/>
              <w:right w:val="single" w:color="000000" w:sz="4" w:space="0"/>
            </w:tcBorders>
            <w:noWrap/>
            <w:vAlign w:val="center"/>
          </w:tcPr>
          <w:p w14:paraId="0AEDF9F0">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000000" w:sz="4" w:space="0"/>
              <w:right w:val="single" w:color="000000" w:sz="4" w:space="0"/>
            </w:tcBorders>
            <w:noWrap/>
            <w:vAlign w:val="center"/>
          </w:tcPr>
          <w:p w14:paraId="69D14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溪泽路</w:t>
            </w:r>
          </w:p>
        </w:tc>
        <w:tc>
          <w:tcPr>
            <w:tcW w:w="1350" w:type="pct"/>
            <w:tcBorders>
              <w:top w:val="single" w:color="000000" w:sz="4" w:space="0"/>
              <w:left w:val="single" w:color="000000" w:sz="4" w:space="0"/>
              <w:bottom w:val="single" w:color="000000" w:sz="4" w:space="0"/>
              <w:right w:val="single" w:color="000000" w:sz="4" w:space="0"/>
            </w:tcBorders>
            <w:noWrap/>
            <w:vAlign w:val="center"/>
          </w:tcPr>
          <w:p w14:paraId="299BF7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陶巷路-甜爱路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F03D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82944.8235</w:t>
            </w:r>
          </w:p>
        </w:tc>
      </w:tr>
      <w:tr w14:paraId="7BBE8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461" w:type="pct"/>
            <w:vMerge w:val="continue"/>
            <w:tcBorders>
              <w:left w:val="single" w:color="000000" w:sz="4" w:space="0"/>
              <w:bottom w:val="single" w:color="auto" w:sz="4" w:space="0"/>
              <w:right w:val="single" w:color="000000" w:sz="4" w:space="0"/>
            </w:tcBorders>
            <w:noWrap/>
            <w:vAlign w:val="center"/>
          </w:tcPr>
          <w:p w14:paraId="61FC8C1D">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p>
        </w:tc>
        <w:tc>
          <w:tcPr>
            <w:tcW w:w="1882" w:type="pct"/>
            <w:tcBorders>
              <w:top w:val="single" w:color="000000" w:sz="4" w:space="0"/>
              <w:left w:val="single" w:color="000000" w:sz="4" w:space="0"/>
              <w:bottom w:val="single" w:color="auto" w:sz="4" w:space="0"/>
              <w:right w:val="single" w:color="000000" w:sz="4" w:space="0"/>
            </w:tcBorders>
            <w:noWrap/>
            <w:vAlign w:val="center"/>
          </w:tcPr>
          <w:p w14:paraId="40E3AF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钱胡路</w:t>
            </w:r>
          </w:p>
        </w:tc>
        <w:tc>
          <w:tcPr>
            <w:tcW w:w="1350" w:type="pct"/>
            <w:tcBorders>
              <w:top w:val="single" w:color="000000" w:sz="4" w:space="0"/>
              <w:left w:val="single" w:color="000000" w:sz="4" w:space="0"/>
              <w:bottom w:val="single" w:color="auto" w:sz="4" w:space="0"/>
              <w:right w:val="single" w:color="000000" w:sz="4" w:space="0"/>
            </w:tcBorders>
            <w:noWrap/>
            <w:vAlign w:val="center"/>
          </w:tcPr>
          <w:p w14:paraId="1D86D7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西环线-鸿翔路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3E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5980061.725</w:t>
            </w:r>
          </w:p>
        </w:tc>
      </w:tr>
      <w:tr w14:paraId="614EE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 w:hRule="atLeast"/>
          <w:jc w:val="center"/>
        </w:trPr>
        <w:tc>
          <w:tcPr>
            <w:tcW w:w="3694" w:type="pct"/>
            <w:gridSpan w:val="3"/>
            <w:tcBorders>
              <w:top w:val="single" w:color="auto" w:sz="4" w:space="0"/>
              <w:left w:val="single" w:color="auto" w:sz="4" w:space="0"/>
              <w:bottom w:val="single" w:color="auto" w:sz="4" w:space="0"/>
              <w:right w:val="single" w:color="auto" w:sz="4" w:space="0"/>
            </w:tcBorders>
            <w:noWrap/>
            <w:vAlign w:val="center"/>
          </w:tcPr>
          <w:p w14:paraId="6D0FB192">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Style w:val="464"/>
                <w:rFonts w:hint="eastAsia" w:ascii="宋体" w:hAnsi="宋体" w:eastAsia="宋体" w:cs="宋体"/>
                <w:color w:val="auto"/>
                <w:sz w:val="24"/>
                <w:szCs w:val="24"/>
                <w:highlight w:val="none"/>
                <w:lang w:val="en-US" w:eastAsia="zh-CN" w:bidi="ar"/>
              </w:rPr>
              <w:t>合计</w:t>
            </w:r>
          </w:p>
        </w:tc>
        <w:tc>
          <w:tcPr>
            <w:tcW w:w="1305" w:type="pct"/>
            <w:tcBorders>
              <w:top w:val="single" w:color="000000" w:sz="4" w:space="0"/>
              <w:left w:val="single" w:color="auto" w:sz="4" w:space="0"/>
              <w:bottom w:val="single" w:color="000000" w:sz="4" w:space="0"/>
              <w:right w:val="single" w:color="000000" w:sz="4" w:space="0"/>
            </w:tcBorders>
            <w:shd w:val="clear" w:color="auto" w:fill="auto"/>
            <w:noWrap/>
            <w:vAlign w:val="center"/>
          </w:tcPr>
          <w:p w14:paraId="17EC49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12686927.3505</w:t>
            </w:r>
          </w:p>
        </w:tc>
      </w:tr>
      <w:tr w14:paraId="3B7FC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461" w:type="pct"/>
            <w:tcBorders>
              <w:top w:val="single" w:color="auto" w:sz="4" w:space="0"/>
              <w:left w:val="single" w:color="000000" w:sz="4" w:space="0"/>
              <w:bottom w:val="single" w:color="auto" w:sz="4" w:space="0"/>
              <w:right w:val="single" w:color="000000" w:sz="4" w:space="0"/>
            </w:tcBorders>
            <w:noWrap/>
            <w:vAlign w:val="center"/>
          </w:tcPr>
          <w:p w14:paraId="3C6A2CC5">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二标段</w:t>
            </w:r>
          </w:p>
        </w:tc>
        <w:tc>
          <w:tcPr>
            <w:tcW w:w="1882" w:type="pct"/>
            <w:tcBorders>
              <w:top w:val="single" w:color="auto" w:sz="4" w:space="0"/>
              <w:left w:val="single" w:color="000000" w:sz="4" w:space="0"/>
              <w:bottom w:val="single" w:color="auto" w:sz="4" w:space="0"/>
              <w:right w:val="single" w:color="000000" w:sz="4" w:space="0"/>
            </w:tcBorders>
            <w:noWrap/>
            <w:vAlign w:val="center"/>
          </w:tcPr>
          <w:p w14:paraId="208002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刘闾路</w:t>
            </w:r>
          </w:p>
        </w:tc>
        <w:tc>
          <w:tcPr>
            <w:tcW w:w="1350" w:type="pct"/>
            <w:tcBorders>
              <w:top w:val="single" w:color="auto" w:sz="4" w:space="0"/>
              <w:left w:val="single" w:color="000000" w:sz="4" w:space="0"/>
              <w:bottom w:val="single" w:color="auto" w:sz="4" w:space="0"/>
              <w:right w:val="single" w:color="000000" w:sz="4" w:space="0"/>
            </w:tcBorders>
            <w:noWrap/>
            <w:vAlign w:val="center"/>
          </w:tcPr>
          <w:p w14:paraId="7C3812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342省道-钱胡路</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194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2265895.063</w:t>
            </w:r>
          </w:p>
        </w:tc>
      </w:tr>
      <w:tr w14:paraId="26F3B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3694" w:type="pct"/>
            <w:gridSpan w:val="3"/>
            <w:tcBorders>
              <w:top w:val="single" w:color="000000" w:sz="4" w:space="0"/>
              <w:left w:val="single" w:color="000000" w:sz="4" w:space="0"/>
              <w:bottom w:val="single" w:color="000000" w:sz="4" w:space="0"/>
              <w:right w:val="single" w:color="000000" w:sz="4" w:space="0"/>
            </w:tcBorders>
            <w:noWrap/>
            <w:vAlign w:val="center"/>
          </w:tcPr>
          <w:p w14:paraId="18F221A0">
            <w:pPr>
              <w:keepNext w:val="0"/>
              <w:keepLines w:val="0"/>
              <w:widowControl/>
              <w:suppressLineNumbers w:val="0"/>
              <w:jc w:val="center"/>
              <w:rPr>
                <w:rFonts w:hint="eastAsia" w:ascii="宋体" w:hAnsi="宋体" w:eastAsia="宋体" w:cs="宋体"/>
                <w:i w:val="0"/>
                <w:iCs w:val="0"/>
                <w:color w:val="auto"/>
                <w:sz w:val="24"/>
                <w:szCs w:val="24"/>
                <w:highlight w:val="none"/>
                <w:u w:val="none"/>
                <w:lang w:val="en-US" w:eastAsia="zh-CN" w:bidi="ar"/>
              </w:rPr>
            </w:pPr>
            <w:r>
              <w:rPr>
                <w:rStyle w:val="464"/>
                <w:rFonts w:hint="eastAsia" w:ascii="宋体" w:hAnsi="宋体" w:eastAsia="宋体" w:cs="宋体"/>
                <w:color w:val="auto"/>
                <w:sz w:val="24"/>
                <w:szCs w:val="24"/>
                <w:highlight w:val="none"/>
                <w:lang w:val="en-US" w:eastAsia="zh-CN" w:bidi="ar"/>
              </w:rPr>
              <w:t>合计</w:t>
            </w:r>
          </w:p>
        </w:tc>
        <w:tc>
          <w:tcPr>
            <w:tcW w:w="13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16C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2265895.063</w:t>
            </w:r>
          </w:p>
        </w:tc>
      </w:tr>
    </w:tbl>
    <w:p w14:paraId="40965F8B">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6.采购方式：公开招标</w:t>
      </w:r>
    </w:p>
    <w:p w14:paraId="186A4798">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无锡市滨湖区城市管理局</w:t>
      </w:r>
    </w:p>
    <w:p w14:paraId="0727D549">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8.本项目标的所属行业：其他未列明行业</w:t>
      </w:r>
      <w:r>
        <w:rPr>
          <w:rFonts w:hint="eastAsia" w:ascii="宋体" w:hAnsi="宋体" w:eastAsia="宋体" w:cs="宋体"/>
          <w:color w:val="auto"/>
          <w:kern w:val="0"/>
          <w:sz w:val="24"/>
          <w:szCs w:val="24"/>
          <w:highlight w:val="none"/>
        </w:rPr>
        <w:t>（公共设施管理业）。根据《关于印发中小企业划型标准规定的通知》工信部联企业〔2011〕300</w:t>
      </w:r>
      <w:r>
        <w:rPr>
          <w:rFonts w:hint="eastAsia" w:ascii="宋体" w:hAnsi="宋体" w:cs="宋体"/>
          <w:color w:val="auto"/>
          <w:kern w:val="0"/>
          <w:sz w:val="24"/>
          <w:szCs w:val="24"/>
          <w:highlight w:val="none"/>
          <w:lang w:eastAsia="zh-CN"/>
        </w:rPr>
        <w:t>号</w:t>
      </w:r>
      <w:r>
        <w:rPr>
          <w:rFonts w:hint="eastAsia" w:ascii="宋体" w:hAnsi="宋体" w:eastAsia="宋体" w:cs="宋体"/>
          <w:color w:val="auto"/>
          <w:kern w:val="0"/>
          <w:sz w:val="24"/>
          <w:szCs w:val="24"/>
          <w:highlight w:val="none"/>
        </w:rPr>
        <w:t>，其他未列明行业：从业人员300人以下的为中小微型企业。其中，从业人员100人及以上的为中型企业；从业人员10人及以上的为小型企业；从业人员10人以下的为微型企业。</w:t>
      </w:r>
    </w:p>
    <w:p w14:paraId="306DBBC7">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9.本项目是否专门面向中小企业：</w:t>
      </w:r>
      <w:r>
        <w:rPr>
          <w:rFonts w:hint="eastAsia" w:ascii="宋体" w:hAnsi="宋体" w:cs="宋体"/>
          <w:color w:val="auto"/>
          <w:sz w:val="24"/>
          <w:szCs w:val="24"/>
          <w:highlight w:val="none"/>
          <w:lang w:val="en-US" w:eastAsia="zh-CN"/>
        </w:rPr>
        <w:t>否</w:t>
      </w:r>
      <w:r>
        <w:rPr>
          <w:rFonts w:hint="eastAsia" w:ascii="宋体" w:hAnsi="宋体" w:eastAsia="宋体" w:cs="宋体"/>
          <w:color w:val="auto"/>
          <w:sz w:val="24"/>
          <w:szCs w:val="24"/>
          <w:highlight w:val="none"/>
        </w:rPr>
        <w:t>。</w:t>
      </w:r>
    </w:p>
    <w:p w14:paraId="6A1A034B">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本项目共设2个标段，投标供应商最多可以参加本次采购2个标段的投标，但中标只能中1个标段，由评分排名第一的供应商中标。评分排名均第一的情况下由投标供应商在投标文件中承诺优先中标标段。如某标段排名第一的供应商已经中了其他标段，则该标段由排名第二的供应商中标，</w:t>
      </w:r>
      <w:r>
        <w:rPr>
          <w:rFonts w:hint="eastAsia" w:ascii="宋体" w:hAnsi="宋体" w:cs="宋体"/>
          <w:color w:val="auto"/>
          <w:sz w:val="24"/>
          <w:szCs w:val="24"/>
          <w:highlight w:val="none"/>
          <w:lang w:val="en-US" w:eastAsia="zh-CN"/>
        </w:rPr>
        <w:t>以</w:t>
      </w:r>
      <w:r>
        <w:rPr>
          <w:rFonts w:hint="eastAsia" w:ascii="宋体" w:hAnsi="宋体" w:eastAsia="宋体" w:cs="宋体"/>
          <w:color w:val="auto"/>
          <w:sz w:val="24"/>
          <w:szCs w:val="24"/>
          <w:highlight w:val="none"/>
          <w:lang w:val="en-US" w:eastAsia="zh-CN"/>
        </w:rPr>
        <w:t>此类推。</w:t>
      </w:r>
    </w:p>
    <w:p w14:paraId="638C420C">
      <w:pPr>
        <w:widowControl/>
        <w:spacing w:line="360" w:lineRule="auto"/>
        <w:ind w:firstLine="480"/>
        <w:jc w:val="left"/>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（二）投标供应商资格要求</w:t>
      </w:r>
    </w:p>
    <w:p w14:paraId="742A0E19">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48ED25F7">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cs="宋体"/>
          <w:color w:val="auto"/>
          <w:sz w:val="24"/>
          <w:szCs w:val="24"/>
          <w:highlight w:val="none"/>
          <w:lang w:val="en-US" w:eastAsia="zh-CN"/>
        </w:rPr>
        <w:t>无</w:t>
      </w:r>
      <w:r>
        <w:rPr>
          <w:rFonts w:hint="eastAsia" w:ascii="宋体" w:hAnsi="宋体" w:eastAsia="宋体" w:cs="宋体"/>
          <w:color w:val="auto"/>
          <w:sz w:val="24"/>
          <w:szCs w:val="24"/>
          <w:highlight w:val="none"/>
        </w:rPr>
        <w:t>；</w:t>
      </w:r>
    </w:p>
    <w:p w14:paraId="7783D5E6">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3.具备采购人根据招标项目的特殊要求规定的以下特定资质：</w:t>
      </w:r>
    </w:p>
    <w:p w14:paraId="5F07CFE6">
      <w:pPr>
        <w:keepNext w:val="0"/>
        <w:keepLines w:val="0"/>
        <w:pageBreakBefore w:val="0"/>
        <w:widowControl/>
        <w:spacing w:line="360" w:lineRule="auto"/>
        <w:ind w:firstLine="480"/>
        <w:jc w:val="left"/>
        <w:rPr>
          <w:color w:val="auto"/>
          <w:sz w:val="24"/>
          <w:szCs w:val="24"/>
          <w:highlight w:val="none"/>
        </w:rPr>
      </w:pPr>
      <w:r>
        <w:rPr>
          <w:rFonts w:hint="eastAsia" w:ascii="宋体" w:hAnsi="宋体" w:eastAsia="宋体" w:cs="宋体"/>
          <w:color w:val="auto"/>
          <w:sz w:val="24"/>
          <w:szCs w:val="24"/>
          <w:highlight w:val="none"/>
        </w:rPr>
        <w:t>（1）投标供应商应为中国大陆境内合法注册的独立企（事）业法人单位；（2）未被“信用中国”网站列入失信</w:t>
      </w:r>
      <w:r>
        <w:rPr>
          <w:rFonts w:hint="eastAsia" w:ascii="宋体" w:hAnsi="宋体" w:eastAsia="宋体" w:cs="宋体"/>
          <w:color w:val="auto"/>
          <w:sz w:val="24"/>
          <w:szCs w:val="24"/>
          <w:highlight w:val="none"/>
          <w:lang w:val="en-US" w:eastAsia="zh-CN"/>
        </w:rPr>
        <w:t>被</w:t>
      </w:r>
      <w:r>
        <w:rPr>
          <w:rFonts w:hint="eastAsia" w:ascii="宋体" w:hAnsi="宋体" w:eastAsia="宋体" w:cs="宋体"/>
          <w:color w:val="auto"/>
          <w:sz w:val="24"/>
          <w:szCs w:val="24"/>
          <w:highlight w:val="none"/>
        </w:rPr>
        <w:t>执行人、重大税收违法案件当事人名单、政府采购严重违法失信行为记录名单；（3）</w:t>
      </w:r>
      <w:r>
        <w:rPr>
          <w:rFonts w:hint="eastAsia" w:ascii="宋体" w:hAnsi="宋体" w:eastAsia="宋体" w:cs="宋体"/>
          <w:color w:val="auto"/>
          <w:sz w:val="24"/>
          <w:szCs w:val="24"/>
          <w:highlight w:val="none"/>
          <w:lang w:val="zh-CN"/>
        </w:rPr>
        <w:t>投标供应商具备</w:t>
      </w:r>
      <w:r>
        <w:rPr>
          <w:rFonts w:hint="eastAsia" w:ascii="宋体" w:hAnsi="宋体" w:eastAsia="宋体" w:cs="宋体"/>
          <w:color w:val="auto"/>
          <w:sz w:val="24"/>
          <w:szCs w:val="24"/>
          <w:highlight w:val="none"/>
        </w:rPr>
        <w:t>市政公用</w:t>
      </w:r>
      <w:r>
        <w:rPr>
          <w:rFonts w:hint="eastAsia" w:ascii="宋体" w:hAnsi="宋体" w:eastAsia="宋体" w:cs="宋体"/>
          <w:color w:val="auto"/>
          <w:sz w:val="24"/>
          <w:szCs w:val="24"/>
          <w:highlight w:val="none"/>
          <w:lang w:val="zh-CN"/>
        </w:rPr>
        <w:t>工程施工总承包</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级</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lang w:val="zh-CN"/>
        </w:rPr>
        <w:t>资质；（</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）投标供应商具备有效的安全生产许可证；（</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）项目负责人具备</w:t>
      </w:r>
      <w:r>
        <w:rPr>
          <w:rFonts w:hint="eastAsia" w:ascii="宋体" w:hAnsi="宋体" w:eastAsia="宋体" w:cs="宋体"/>
          <w:color w:val="auto"/>
          <w:sz w:val="24"/>
          <w:szCs w:val="24"/>
          <w:highlight w:val="none"/>
          <w:lang w:val="en-US" w:eastAsia="zh-CN"/>
        </w:rPr>
        <w:t>二级及以上</w:t>
      </w:r>
      <w:r>
        <w:rPr>
          <w:rFonts w:hint="eastAsia" w:ascii="宋体" w:hAnsi="宋体" w:eastAsia="宋体" w:cs="宋体"/>
          <w:color w:val="auto"/>
          <w:sz w:val="24"/>
          <w:szCs w:val="24"/>
          <w:highlight w:val="none"/>
          <w:lang w:val="zh-CN"/>
        </w:rPr>
        <w:t>注册建造师（市政公用工程专业）及有效的安全生产考核合格证书；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授权委托人</w:t>
      </w:r>
      <w:r>
        <w:rPr>
          <w:rFonts w:hint="eastAsia" w:ascii="宋体" w:hAnsi="宋体" w:cs="宋体"/>
          <w:color w:val="auto"/>
          <w:sz w:val="24"/>
          <w:szCs w:val="24"/>
          <w:highlight w:val="none"/>
          <w:lang w:val="en-US" w:eastAsia="zh-CN"/>
        </w:rPr>
        <w:t>和项目负责人</w:t>
      </w:r>
      <w:r>
        <w:rPr>
          <w:rFonts w:hint="eastAsia" w:ascii="宋体" w:hAnsi="宋体" w:eastAsia="宋体" w:cs="宋体"/>
          <w:color w:val="auto"/>
          <w:sz w:val="24"/>
          <w:szCs w:val="24"/>
          <w:highlight w:val="none"/>
        </w:rPr>
        <w:t>应为投标供应商企业在职员工；（</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）本项目不接受联合体投标。</w:t>
      </w:r>
    </w:p>
    <w:p w14:paraId="31E2C2AE">
      <w:pPr>
        <w:widowControl/>
        <w:spacing w:line="360" w:lineRule="auto"/>
        <w:ind w:firstLine="480"/>
        <w:jc w:val="left"/>
        <w:rPr>
          <w:rFonts w:eastAsia="黑体"/>
          <w:color w:val="auto"/>
          <w:sz w:val="24"/>
          <w:szCs w:val="24"/>
          <w:highlight w:val="none"/>
        </w:rPr>
      </w:pPr>
      <w:r>
        <w:rPr>
          <w:rFonts w:eastAsia="黑体"/>
          <w:color w:val="auto"/>
          <w:sz w:val="24"/>
          <w:szCs w:val="24"/>
          <w:highlight w:val="none"/>
        </w:rPr>
        <w:t>（三）供应商主体信息库注册</w:t>
      </w:r>
    </w:p>
    <w:p w14:paraId="1E7E4759">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1.请有意参加本项目采购活动的供应商按以下流程进行操作：</w:t>
      </w:r>
    </w:p>
    <w:p w14:paraId="7F9764E2">
      <w:pPr>
        <w:spacing w:line="360" w:lineRule="auto"/>
        <w:ind w:firstLine="480"/>
        <w:rPr>
          <w:rFonts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rPr>
        <w:t>（1）访问“江苏政府采购网”</w:t>
      </w:r>
      <w:r>
        <w:rPr>
          <w:rFonts w:hint="eastAsia" w:ascii="宋体" w:hAnsi="宋体" w:eastAsia="宋体" w:cs="Times New Roman"/>
          <w:color w:val="auto"/>
          <w:sz w:val="24"/>
          <w:szCs w:val="24"/>
          <w:highlight w:val="none"/>
          <w:lang w:eastAsia="zh-CN"/>
        </w:rPr>
        <w:t>，点击</w:t>
      </w:r>
      <w:r>
        <w:rPr>
          <w:rFonts w:hint="eastAsia" w:ascii="宋体" w:hAnsi="宋体" w:eastAsia="宋体" w:cs="Times New Roman"/>
          <w:color w:val="auto"/>
          <w:sz w:val="24"/>
          <w:szCs w:val="24"/>
          <w:highlight w:val="none"/>
        </w:rPr>
        <w:t>“苏采云”进行账号注册，注册完成后需在系统中填写资质信息并提交审核。也可以直接通过http://jszfcg.jsczt.cn/进入注册界面。</w:t>
      </w:r>
    </w:p>
    <w:p w14:paraId="0B7F35B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（2）办理“意源”CA数字证书和“方正”电子签章（办理地址：</w:t>
      </w:r>
      <w:r>
        <w:rPr>
          <w:rFonts w:hint="eastAsia" w:ascii="宋体" w:hAnsi="宋体" w:eastAsia="宋体" w:cs="Times New Roman"/>
          <w:color w:val="auto"/>
          <w:sz w:val="24"/>
          <w:szCs w:val="24"/>
          <w:highlight w:val="none"/>
        </w:rPr>
        <w:t>无锡市滨湖区观山路199号12号楼</w:t>
      </w:r>
      <w:r>
        <w:rPr>
          <w:rFonts w:hint="eastAsia" w:ascii="宋体" w:hAnsi="宋体" w:eastAsia="宋体" w:cs="Times New Roman"/>
          <w:color w:val="auto"/>
          <w:sz w:val="24"/>
          <w:szCs w:val="24"/>
          <w:highlight w:val="none"/>
          <w:lang w:val="en-US" w:eastAsia="zh-CN"/>
        </w:rPr>
        <w:t>一楼</w:t>
      </w:r>
      <w:r>
        <w:rPr>
          <w:rFonts w:hint="eastAsia" w:ascii="宋体" w:hAnsi="宋体" w:eastAsia="宋体" w:cs="Times New Roman"/>
          <w:color w:val="auto"/>
          <w:sz w:val="24"/>
          <w:szCs w:val="24"/>
          <w:highlight w:val="none"/>
        </w:rPr>
        <w:t>窗口</w:t>
      </w:r>
      <w:r>
        <w:rPr>
          <w:rFonts w:hint="eastAsia" w:ascii="宋体" w:hAnsi="宋体" w:eastAsia="宋体" w:cs="宋体"/>
          <w:bCs/>
          <w:color w:val="auto"/>
          <w:sz w:val="24"/>
          <w:szCs w:val="24"/>
          <w:highlight w:val="none"/>
        </w:rPr>
        <w:t>），办理指南链接：http://jsxcmm.com/help/help.html。</w:t>
      </w:r>
    </w:p>
    <w:p w14:paraId="1FCFE1A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（3）CA驱动下载：</w:t>
      </w:r>
    </w:p>
    <w:p w14:paraId="7D9CCF5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在“江苏省政府采购（苏采云）平台”账号登录页面，点击“驱动下载”链接中的“政务CA、方正签章控件驱动安装包及安装说明”</w:t>
      </w:r>
      <w:r>
        <w:rPr>
          <w:rFonts w:hint="eastAsia" w:ascii="宋体" w:hAnsi="宋体" w:eastAsia="宋体" w:cs="宋体"/>
          <w:bCs/>
          <w:color w:val="auto"/>
          <w:sz w:val="24"/>
          <w:szCs w:val="24"/>
          <w:highlight w:val="none"/>
          <w:lang w:eastAsia="zh-CN"/>
        </w:rPr>
        <w:t>，可</w:t>
      </w:r>
      <w:r>
        <w:rPr>
          <w:rFonts w:hint="eastAsia" w:ascii="宋体" w:hAnsi="宋体" w:eastAsia="宋体" w:cs="宋体"/>
          <w:bCs/>
          <w:color w:val="auto"/>
          <w:sz w:val="24"/>
          <w:szCs w:val="24"/>
          <w:highlight w:val="none"/>
        </w:rPr>
        <w:t>直接下载驱动安装包，安装包中附有驱动安装手册。</w:t>
      </w:r>
    </w:p>
    <w:p w14:paraId="2EE1407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技术服务电话：0510-81827781（服务时间：工作日 9:00-11:30，13:00-17:00）</w:t>
      </w:r>
    </w:p>
    <w:p w14:paraId="566A5B6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2.完成苏采云注册的投标供应商方可在苏采云中进行CA绑定。登录“江苏省政府采购（苏采云）平台”，插入CA后，点击【账号设置】——【绑定CA】。</w:t>
      </w:r>
    </w:p>
    <w:p w14:paraId="00B55BC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3.投标供应商应按上述要求提供相关材料及注册登记信息，所提供的材料应均是真实的、准确的，若有违背，投标供应商自行承担由此而产生的一切后果。</w:t>
      </w:r>
    </w:p>
    <w:p w14:paraId="0797BB3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如投标供应商未按上述要求操作，由此所产生的损失及风险由投标供应商自行承担。具体操作步骤详见《“苏采云”系统投标供应商操作手册》（以下简称《操作手册》），下载地址：无锡市政府采购网——资料下载——苏采云——</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"http://cz.wuxi.gov.cn/doc/2023/10/11/4080287.shtml" \t "_blank" </w:instrText>
      </w:r>
      <w:r>
        <w:rPr>
          <w:rFonts w:ascii="Times New Roman" w:hAnsi="Times New Roman" w:eastAsia="宋体" w:cs="Times New Roman"/>
          <w:color w:val="auto"/>
          <w:highlight w:val="none"/>
        </w:rPr>
        <w:fldChar w:fldCharType="separate"/>
      </w:r>
      <w:r>
        <w:rPr>
          <w:rFonts w:hint="eastAsia" w:ascii="宋体" w:hAnsi="宋体" w:eastAsia="宋体" w:cs="宋体"/>
          <w:bCs/>
          <w:color w:val="auto"/>
          <w:sz w:val="24"/>
          <w:szCs w:val="24"/>
          <w:highlight w:val="none"/>
        </w:rPr>
        <w:t>“苏采云”系统投标供应商操作手册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p>
    <w:p w14:paraId="55182FDA">
      <w:pPr>
        <w:spacing w:line="360" w:lineRule="auto"/>
        <w:ind w:firstLine="480"/>
        <w:rPr>
          <w:rFonts w:hint="eastAsia" w:ascii="Times New Roman" w:hAnsi="Times New Roman" w:eastAsia="黑体" w:cs="Times New Roman"/>
          <w:bCs/>
          <w:color w:val="auto"/>
          <w:sz w:val="24"/>
          <w:szCs w:val="24"/>
          <w:highlight w:val="none"/>
          <w:lang w:eastAsia="zh-CN"/>
        </w:rPr>
      </w:pPr>
      <w:r>
        <w:rPr>
          <w:rFonts w:ascii="Times New Roman" w:hAnsi="Times New Roman" w:eastAsia="黑体" w:cs="Times New Roman"/>
          <w:bCs/>
          <w:color w:val="auto"/>
          <w:sz w:val="24"/>
          <w:szCs w:val="24"/>
          <w:highlight w:val="none"/>
        </w:rPr>
        <w:t>（四）完成项目报名，获取</w:t>
      </w:r>
      <w:r>
        <w:rPr>
          <w:rFonts w:hint="eastAsia" w:ascii="Times New Roman" w:hAnsi="Times New Roman" w:eastAsia="黑体" w:cs="Times New Roman"/>
          <w:bCs/>
          <w:color w:val="auto"/>
          <w:sz w:val="24"/>
          <w:szCs w:val="24"/>
          <w:highlight w:val="none"/>
          <w:lang w:eastAsia="zh-CN"/>
        </w:rPr>
        <w:t>采购文件：</w:t>
      </w:r>
    </w:p>
    <w:p w14:paraId="5602358A">
      <w:pPr>
        <w:spacing w:line="360" w:lineRule="auto"/>
        <w:ind w:firstLine="480"/>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1.潜在投标供应商可在项目招标公告附件中查看公开</w:t>
      </w:r>
      <w:r>
        <w:rPr>
          <w:rFonts w:hint="eastAsia" w:ascii="宋体" w:hAnsi="宋体" w:eastAsia="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rPr>
        <w:t>如确定投标，必须在苏采云平台（http://jszfcg.jscz.gov.cn/jszc/login）中免费下载公开</w:t>
      </w:r>
      <w:r>
        <w:rPr>
          <w:rFonts w:hint="eastAsia" w:ascii="宋体" w:hAnsi="宋体" w:eastAsia="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rPr>
        <w:t>（“江苏政府采购网”</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“苏采云”或“政府采购客户端（苏采云）”中免费下载文件（“项目参与”</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找到需要获取</w:t>
      </w:r>
      <w:r>
        <w:rPr>
          <w:rFonts w:hint="eastAsia" w:ascii="宋体" w:hAnsi="宋体" w:eastAsia="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rPr>
        <w:t>的项目，点击“我要参与”</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“参与投标”</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“下载文件”）），完成项目报名</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将苏采云平台中下载的</w:t>
      </w:r>
      <w:r>
        <w:rPr>
          <w:rFonts w:hint="eastAsia" w:ascii="宋体" w:hAnsi="宋体" w:eastAsia="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rPr>
        <w:t>（后缀名为“.kedt”）导入到“政府采购客户端”，离线按要求编制并加密投标文件（使用“CA数字证书”），导出加密的投标文件（后缀名为</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w:t>
      </w:r>
      <w:r>
        <w:rPr>
          <w:rFonts w:hint="eastAsia" w:ascii="宋体" w:hAnsi="宋体" w:eastAsia="宋体" w:cs="Times New Roman"/>
          <w:bCs/>
          <w:color w:val="auto"/>
          <w:sz w:val="24"/>
          <w:szCs w:val="24"/>
          <w:highlight w:val="none"/>
        </w:rPr>
        <w:t>zip</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，不得超过150M）</w:t>
      </w:r>
      <w:r>
        <w:rPr>
          <w:rFonts w:hint="eastAsia" w:ascii="宋体" w:hAnsi="宋体" w:eastAsia="宋体" w:cs="Times New Roman"/>
          <w:bCs/>
          <w:color w:val="auto"/>
          <w:sz w:val="24"/>
          <w:szCs w:val="24"/>
          <w:highlight w:val="none"/>
          <w:lang w:eastAsia="zh-CN"/>
        </w:rPr>
        <w:t>，并</w:t>
      </w:r>
      <w:r>
        <w:rPr>
          <w:rFonts w:hint="eastAsia" w:ascii="宋体" w:hAnsi="宋体" w:eastAsia="宋体" w:cs="Times New Roman"/>
          <w:bCs/>
          <w:color w:val="auto"/>
          <w:sz w:val="24"/>
          <w:szCs w:val="24"/>
          <w:highlight w:val="none"/>
        </w:rPr>
        <w:t>在苏采云平台上传该加密的投标文件，对</w:t>
      </w:r>
      <w:r>
        <w:rPr>
          <w:rFonts w:hint="eastAsia" w:ascii="宋体" w:hAnsi="宋体" w:eastAsia="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rPr>
        <w:t>各项内容做出实质性响应，否则其投标文件无效。</w:t>
      </w:r>
    </w:p>
    <w:p w14:paraId="1CA27360">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lang w:eastAsia="zh-CN"/>
        </w:rPr>
        <w:t>采购文件</w:t>
      </w:r>
      <w:r>
        <w:rPr>
          <w:rFonts w:hint="eastAsia" w:ascii="宋体" w:hAnsi="宋体" w:eastAsia="宋体" w:cs="Times New Roman"/>
          <w:bCs/>
          <w:color w:val="auto"/>
          <w:sz w:val="24"/>
          <w:szCs w:val="24"/>
          <w:highlight w:val="none"/>
        </w:rPr>
        <w:t>（后缀名为“.kedt”）、“苏采云”系统供应商操作手册及政府采购客户端工具也可通过“苏采云”系统</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已参与项目</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报名详情页面内相应链接进行下载。</w:t>
      </w:r>
    </w:p>
    <w:p w14:paraId="6852D2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3.政府采购客户端工具及“苏采云”系统供应商操作手册可</w:t>
      </w:r>
      <w:r>
        <w:rPr>
          <w:rFonts w:hint="eastAsia" w:ascii="宋体" w:hAnsi="宋体" w:eastAsia="宋体" w:cs="Times New Roman"/>
          <w:bCs/>
          <w:color w:val="auto"/>
          <w:sz w:val="24"/>
          <w:szCs w:val="24"/>
          <w:highlight w:val="none"/>
          <w:lang w:eastAsia="zh-CN"/>
        </w:rPr>
        <w:t>通过访</w:t>
      </w:r>
      <w:r>
        <w:rPr>
          <w:rFonts w:hint="eastAsia" w:ascii="宋体" w:hAnsi="宋体" w:eastAsia="宋体" w:cs="Times New Roman"/>
          <w:bCs/>
          <w:color w:val="auto"/>
          <w:sz w:val="24"/>
          <w:szCs w:val="24"/>
          <w:highlight w:val="none"/>
        </w:rPr>
        <w:t>问江苏政府采购网</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办事指南</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“资料下载”进行下载《“苏采云”系统供应商操作手册及政府采购客户端工具》</w:t>
      </w:r>
      <w:r>
        <w:rPr>
          <w:rFonts w:hint="eastAsia" w:ascii="宋体" w:hAnsi="宋体" w:eastAsia="宋体" w:cs="Times New Roman"/>
          <w:bCs/>
          <w:color w:val="auto"/>
          <w:sz w:val="24"/>
          <w:szCs w:val="24"/>
          <w:highlight w:val="none"/>
          <w:lang w:eastAsia="zh-CN"/>
        </w:rPr>
        <w:t>，也</w:t>
      </w:r>
      <w:r>
        <w:rPr>
          <w:rFonts w:hint="eastAsia" w:ascii="宋体" w:hAnsi="宋体" w:eastAsia="宋体" w:cs="Times New Roman"/>
          <w:bCs/>
          <w:color w:val="auto"/>
          <w:sz w:val="24"/>
          <w:szCs w:val="24"/>
          <w:highlight w:val="none"/>
        </w:rPr>
        <w:t>可至无锡政府采购网</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资料下载</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“苏采云”栏目下载《“苏采云”系统供应商操作手册》。</w:t>
      </w:r>
    </w:p>
    <w:p w14:paraId="7E54BD73">
      <w:pPr>
        <w:spacing w:line="360" w:lineRule="auto"/>
        <w:ind w:left="-58" w:firstLine="480"/>
        <w:rPr>
          <w:rFonts w:eastAsia="黑体"/>
          <w:color w:val="auto"/>
          <w:sz w:val="24"/>
          <w:szCs w:val="24"/>
          <w:highlight w:val="none"/>
        </w:rPr>
      </w:pPr>
      <w:r>
        <w:rPr>
          <w:rFonts w:eastAsia="黑体"/>
          <w:color w:val="auto"/>
          <w:sz w:val="24"/>
          <w:szCs w:val="24"/>
          <w:highlight w:val="none"/>
        </w:rPr>
        <w:t>（五）公开答疑时间、地点</w:t>
      </w:r>
    </w:p>
    <w:p w14:paraId="45239794">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采购人、</w:t>
      </w:r>
      <w:r>
        <w:rPr>
          <w:rFonts w:hint="eastAsia" w:ascii="宋体" w:hAnsi="宋体" w:cs="宋体"/>
          <w:color w:val="auto"/>
          <w:sz w:val="24"/>
          <w:szCs w:val="24"/>
          <w:highlight w:val="none"/>
          <w:lang w:eastAsia="zh-CN"/>
        </w:rPr>
        <w:t>北京中昌工程咨询有限公司</w:t>
      </w:r>
      <w:r>
        <w:rPr>
          <w:rFonts w:hint="eastAsia" w:ascii="宋体" w:hAnsi="宋体" w:eastAsia="宋体" w:cs="宋体"/>
          <w:bCs/>
          <w:color w:val="auto"/>
          <w:sz w:val="24"/>
          <w:szCs w:val="24"/>
          <w:highlight w:val="none"/>
        </w:rPr>
        <w:t>将以线上不见面、电话咨询、传真等方式开展线上答疑服务。</w:t>
      </w:r>
      <w:r>
        <w:rPr>
          <w:rFonts w:hint="eastAsia" w:ascii="宋体" w:hAnsi="宋体" w:cs="宋体"/>
          <w:bCs/>
          <w:color w:val="auto"/>
          <w:sz w:val="24"/>
          <w:szCs w:val="24"/>
          <w:highlight w:val="none"/>
          <w:lang w:eastAsia="zh-CN"/>
        </w:rPr>
        <w:t>截至</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日1</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00</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有关单位对于招标文件的相关事项如有疑问可通过上述方式咨询；</w:t>
      </w:r>
      <w:r>
        <w:rPr>
          <w:rFonts w:hint="eastAsia" w:ascii="宋体" w:hAnsi="宋体" w:eastAsia="宋体" w:cs="宋体"/>
          <w:color w:val="auto"/>
          <w:sz w:val="24"/>
          <w:szCs w:val="24"/>
          <w:highlight w:val="none"/>
        </w:rPr>
        <w:t>投标供应商如有需要对招标文件要求澄清的问题，请以书面形式</w:t>
      </w:r>
      <w:r>
        <w:rPr>
          <w:rFonts w:hint="eastAsia" w:ascii="宋体" w:hAnsi="宋体" w:eastAsia="宋体" w:cs="宋体"/>
          <w:b/>
          <w:bCs/>
          <w:color w:val="auto"/>
          <w:sz w:val="24"/>
          <w:szCs w:val="24"/>
          <w:highlight w:val="none"/>
        </w:rPr>
        <w:t>（必须加盖投标供应商公章，也请务必留下联系方式，以便回复）</w:t>
      </w:r>
      <w:r>
        <w:rPr>
          <w:rFonts w:hint="eastAsia" w:ascii="宋体" w:hAnsi="宋体" w:eastAsia="宋体" w:cs="宋体"/>
          <w:color w:val="auto"/>
          <w:sz w:val="24"/>
          <w:szCs w:val="24"/>
          <w:highlight w:val="none"/>
        </w:rPr>
        <w:t>提出“</w:t>
      </w:r>
      <w:r>
        <w:rPr>
          <w:rFonts w:hint="eastAsia" w:ascii="宋体" w:hAnsi="宋体" w:cs="宋体"/>
          <w:color w:val="auto"/>
          <w:sz w:val="24"/>
          <w:szCs w:val="24"/>
          <w:highlight w:val="none"/>
          <w:lang w:eastAsia="zh-CN"/>
        </w:rPr>
        <w:t>JSZC-320211-BJZC-G2025-0035</w:t>
      </w:r>
      <w:r>
        <w:rPr>
          <w:rFonts w:hint="eastAsia" w:ascii="宋体" w:hAnsi="宋体" w:eastAsia="宋体" w:cs="宋体"/>
          <w:color w:val="auto"/>
          <w:sz w:val="24"/>
          <w:szCs w:val="24"/>
          <w:highlight w:val="none"/>
        </w:rPr>
        <w:t>项目需澄清问题”</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并于答疑</w:t>
      </w:r>
      <w:r>
        <w:rPr>
          <w:rFonts w:hint="eastAsia" w:ascii="宋体" w:hAnsi="宋体" w:eastAsia="宋体" w:cs="宋体"/>
          <w:bCs/>
          <w:color w:val="auto"/>
          <w:sz w:val="24"/>
          <w:szCs w:val="24"/>
          <w:highlight w:val="none"/>
        </w:rPr>
        <w:t>截止时间前</w:t>
      </w:r>
      <w:r>
        <w:rPr>
          <w:rFonts w:hint="eastAsia" w:ascii="宋体" w:hAnsi="宋体" w:eastAsia="宋体" w:cs="宋体"/>
          <w:color w:val="auto"/>
          <w:sz w:val="24"/>
          <w:szCs w:val="24"/>
          <w:highlight w:val="none"/>
        </w:rPr>
        <w:t>传真给项目联系人</w:t>
      </w:r>
      <w:r>
        <w:rPr>
          <w:rFonts w:hint="eastAsia" w:ascii="宋体" w:hAnsi="宋体" w:eastAsia="宋体" w:cs="宋体"/>
          <w:bCs/>
          <w:color w:val="auto"/>
          <w:sz w:val="24"/>
          <w:szCs w:val="24"/>
          <w:highlight w:val="none"/>
        </w:rPr>
        <w:t>。若未在法定时间内提出澄清，由此造成的损失及风险由投标供应商自行承担。</w:t>
      </w:r>
    </w:p>
    <w:p w14:paraId="0DD088B6">
      <w:pPr>
        <w:widowControl/>
        <w:spacing w:line="360" w:lineRule="auto"/>
        <w:ind w:firstLine="480"/>
        <w:jc w:val="left"/>
        <w:rPr>
          <w:rFonts w:hint="eastAsia" w:eastAsia="黑体"/>
          <w:color w:val="auto"/>
          <w:sz w:val="24"/>
          <w:szCs w:val="24"/>
          <w:highlight w:val="none"/>
          <w:lang w:val="en-US" w:eastAsia="zh-CN"/>
        </w:rPr>
      </w:pPr>
      <w:r>
        <w:rPr>
          <w:rFonts w:eastAsia="黑体"/>
          <w:color w:val="auto"/>
          <w:sz w:val="24"/>
          <w:szCs w:val="24"/>
          <w:highlight w:val="none"/>
        </w:rPr>
        <w:t>（六）网上投标及开标、定标时间、地点</w:t>
      </w:r>
    </w:p>
    <w:p w14:paraId="527FB940">
      <w:pPr>
        <w:widowControl/>
        <w:spacing w:line="360" w:lineRule="auto"/>
        <w:ind w:firstLine="480"/>
        <w:jc w:val="left"/>
        <w:rPr>
          <w:rFonts w:eastAsia="黑体"/>
          <w:color w:val="auto"/>
          <w:sz w:val="24"/>
          <w:szCs w:val="24"/>
          <w:highlight w:val="none"/>
        </w:rPr>
      </w:pPr>
      <w:r>
        <w:rPr>
          <w:rFonts w:eastAsia="黑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71F564CE">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网上投标截止时间：202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0（投标截止时间后的投标文件恕不接受）</w:t>
      </w:r>
    </w:p>
    <w:p w14:paraId="1C670E0B">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网上投标解密时间：202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日</w:t>
      </w:r>
      <w:bookmarkStart w:id="13" w:name="_GoBack"/>
      <w:bookmarkEnd w:id="13"/>
      <w:r>
        <w:rPr>
          <w:rFonts w:hint="eastAsia" w:ascii="宋体" w:hAnsi="宋体" w:eastAsia="宋体" w:cs="宋体"/>
          <w:color w:val="auto"/>
          <w:sz w:val="24"/>
          <w:szCs w:val="24"/>
          <w:highlight w:val="none"/>
        </w:rPr>
        <w:t>开启解密后半小时。</w:t>
      </w:r>
    </w:p>
    <w:p w14:paraId="02E04492">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投标及开标地点：线上投标。</w:t>
      </w:r>
    </w:p>
    <w:p w14:paraId="1FE5D0D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63DC5EB9">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定标地点：</w:t>
      </w:r>
      <w:r>
        <w:rPr>
          <w:rFonts w:hint="eastAsia" w:ascii="宋体" w:hAnsi="宋体" w:eastAsia="宋体" w:cs="宋体"/>
          <w:color w:val="auto"/>
          <w:sz w:val="24"/>
          <w:szCs w:val="24"/>
          <w:highlight w:val="none"/>
          <w:lang w:eastAsia="zh-CN"/>
        </w:rPr>
        <w:t>无锡市滨湖区公共资源交易中心三楼评标室（无锡市滨湖区隐秀路152号）</w:t>
      </w:r>
    </w:p>
    <w:p w14:paraId="561E0DB3">
      <w:pPr>
        <w:spacing w:line="360" w:lineRule="auto"/>
        <w:ind w:firstLine="480"/>
        <w:rPr>
          <w:rFonts w:hint="eastAsia" w:ascii="宋体" w:hAnsi="宋体" w:eastAsia="宋体" w:cs="宋体"/>
          <w:bCs/>
          <w:color w:val="auto"/>
          <w:sz w:val="24"/>
          <w:szCs w:val="24"/>
          <w:highlight w:val="none"/>
        </w:rPr>
      </w:pPr>
      <w:r>
        <w:rPr>
          <w:rFonts w:eastAsia="黑体"/>
          <w:bCs/>
          <w:color w:val="auto"/>
          <w:sz w:val="24"/>
          <w:szCs w:val="24"/>
          <w:highlight w:val="none"/>
        </w:rPr>
        <w:t>（七）投标有效期：</w:t>
      </w:r>
      <w:r>
        <w:rPr>
          <w:bCs/>
          <w:color w:val="auto"/>
          <w:sz w:val="24"/>
          <w:szCs w:val="24"/>
          <w:highlight w:val="none"/>
        </w:rPr>
        <w:t>开标之日</w:t>
      </w:r>
      <w:r>
        <w:rPr>
          <w:rFonts w:hint="eastAsia" w:ascii="宋体" w:hAnsi="宋体" w:eastAsia="宋体" w:cs="宋体"/>
          <w:bCs/>
          <w:color w:val="auto"/>
          <w:sz w:val="24"/>
          <w:szCs w:val="24"/>
          <w:highlight w:val="none"/>
        </w:rPr>
        <w:t>起90天</w:t>
      </w:r>
    </w:p>
    <w:p w14:paraId="13B7BCB0">
      <w:pPr>
        <w:spacing w:line="360" w:lineRule="auto"/>
        <w:ind w:firstLine="480"/>
        <w:rPr>
          <w:rFonts w:eastAsia="黑体"/>
          <w:bCs/>
          <w:color w:val="auto"/>
          <w:sz w:val="24"/>
          <w:szCs w:val="24"/>
          <w:highlight w:val="none"/>
        </w:rPr>
      </w:pPr>
      <w:r>
        <w:rPr>
          <w:rFonts w:eastAsia="黑体"/>
          <w:bCs/>
          <w:color w:val="auto"/>
          <w:sz w:val="24"/>
          <w:szCs w:val="24"/>
          <w:highlight w:val="none"/>
        </w:rPr>
        <w:t>（八）采购方法</w:t>
      </w:r>
    </w:p>
    <w:p w14:paraId="54C10A6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本次采购采用《</w:t>
      </w:r>
      <w:r>
        <w:rPr>
          <w:rFonts w:hint="eastAsia" w:ascii="宋体" w:hAnsi="宋体" w:eastAsia="宋体" w:cs="宋体"/>
          <w:bCs/>
          <w:color w:val="auto"/>
          <w:sz w:val="24"/>
          <w:szCs w:val="24"/>
          <w:highlight w:val="none"/>
        </w:rPr>
        <w:t>江苏省政府采购（苏采云）平台</w:t>
      </w:r>
      <w:r>
        <w:rPr>
          <w:rFonts w:hint="eastAsia" w:ascii="宋体" w:hAnsi="宋体" w:eastAsia="宋体" w:cs="宋体"/>
          <w:color w:val="auto"/>
          <w:sz w:val="24"/>
          <w:szCs w:val="24"/>
          <w:highlight w:val="none"/>
        </w:rPr>
        <w:t>》进行招标投标活动，招标、投标、评标和中标结果发布全程电子化。</w:t>
      </w:r>
    </w:p>
    <w:p w14:paraId="07FAB101">
      <w:pPr>
        <w:spacing w:line="360" w:lineRule="auto"/>
        <w:ind w:firstLine="480"/>
        <w:rPr>
          <w:rFonts w:hint="eastAsia" w:eastAsia="黑体"/>
          <w:bCs/>
          <w:color w:val="auto"/>
          <w:sz w:val="24"/>
          <w:szCs w:val="24"/>
          <w:highlight w:val="none"/>
          <w:lang w:eastAsia="zh-CN"/>
        </w:rPr>
      </w:pPr>
      <w:r>
        <w:rPr>
          <w:rFonts w:hint="eastAsia" w:eastAsia="黑体"/>
          <w:bCs/>
          <w:color w:val="auto"/>
          <w:sz w:val="24"/>
          <w:szCs w:val="24"/>
          <w:highlight w:val="none"/>
          <w:lang w:eastAsia="zh-CN"/>
        </w:rPr>
        <w:t>（</w:t>
      </w:r>
      <w:r>
        <w:rPr>
          <w:rFonts w:eastAsia="黑体"/>
          <w:bCs/>
          <w:color w:val="auto"/>
          <w:sz w:val="24"/>
          <w:szCs w:val="24"/>
          <w:highlight w:val="none"/>
        </w:rPr>
        <w:t>九</w:t>
      </w:r>
      <w:r>
        <w:rPr>
          <w:rFonts w:hint="eastAsia" w:eastAsia="黑体"/>
          <w:bCs/>
          <w:color w:val="auto"/>
          <w:sz w:val="24"/>
          <w:szCs w:val="24"/>
          <w:highlight w:val="none"/>
          <w:lang w:eastAsia="zh-CN"/>
        </w:rPr>
        <w:t>）</w:t>
      </w:r>
      <w:r>
        <w:rPr>
          <w:rFonts w:eastAsia="黑体"/>
          <w:bCs/>
          <w:color w:val="auto"/>
          <w:sz w:val="24"/>
          <w:szCs w:val="24"/>
          <w:highlight w:val="none"/>
        </w:rPr>
        <w:t>本次采购联系方式</w:t>
      </w:r>
    </w:p>
    <w:p w14:paraId="3B31DD1C">
      <w:pPr>
        <w:pStyle w:val="275"/>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有关本次采购活动程序方面的问题，可来人、来函（传真）或电话联系。</w:t>
      </w:r>
    </w:p>
    <w:p w14:paraId="153A1E20">
      <w:pPr>
        <w:pStyle w:val="275"/>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采购人：</w:t>
      </w:r>
      <w:r>
        <w:rPr>
          <w:rFonts w:hint="eastAsia" w:cs="宋体"/>
          <w:color w:val="auto"/>
          <w:highlight w:val="none"/>
          <w:lang w:val="zh-CN"/>
        </w:rPr>
        <w:t>无锡市滨湖区城市管理局</w:t>
      </w:r>
    </w:p>
    <w:p w14:paraId="168F0A4A">
      <w:pPr>
        <w:pStyle w:val="275"/>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采购人地址：</w:t>
      </w:r>
      <w:r>
        <w:rPr>
          <w:rFonts w:hint="eastAsia" w:cs="宋体"/>
          <w:color w:val="auto"/>
          <w:highlight w:val="none"/>
          <w:lang w:val="zh-CN"/>
        </w:rPr>
        <w:t>无锡市金城西路500号</w:t>
      </w:r>
    </w:p>
    <w:p w14:paraId="1776876B">
      <w:pPr>
        <w:pStyle w:val="275"/>
        <w:tabs>
          <w:tab w:val="left" w:pos="0"/>
        </w:tabs>
        <w:spacing w:before="0" w:beforeAutospacing="0" w:after="0" w:afterAutospacing="0" w:line="460" w:lineRule="exact"/>
        <w:ind w:firstLine="48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联系人：</w:t>
      </w:r>
      <w:r>
        <w:rPr>
          <w:rFonts w:hint="eastAsia" w:cs="宋体"/>
          <w:color w:val="auto"/>
          <w:highlight w:val="none"/>
          <w:lang w:val="en-US" w:eastAsia="zh-CN"/>
        </w:rPr>
        <w:t>王辉</w:t>
      </w:r>
    </w:p>
    <w:p w14:paraId="4C32318D">
      <w:pPr>
        <w:pStyle w:val="275"/>
        <w:tabs>
          <w:tab w:val="left" w:pos="0"/>
        </w:tabs>
        <w:spacing w:before="0" w:beforeAutospacing="0" w:after="0" w:afterAutospacing="0" w:line="460" w:lineRule="exact"/>
        <w:ind w:firstLine="480"/>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联系电话：</w:t>
      </w:r>
      <w:r>
        <w:rPr>
          <w:rFonts w:hint="eastAsia" w:cs="宋体"/>
          <w:color w:val="auto"/>
          <w:highlight w:val="none"/>
          <w:lang w:val="zh-CN" w:eastAsia="zh-CN"/>
        </w:rPr>
        <w:t>0510-81178413</w:t>
      </w:r>
    </w:p>
    <w:p w14:paraId="379EFF65">
      <w:pPr>
        <w:pStyle w:val="27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采购代理机构：北京中昌工程咨询有限公司</w:t>
      </w:r>
    </w:p>
    <w:p w14:paraId="63EDB7AE">
      <w:pPr>
        <w:spacing w:line="46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代理机构统一社会信用代码：91110105633731727Q</w:t>
      </w:r>
    </w:p>
    <w:p w14:paraId="7B382434">
      <w:pPr>
        <w:pStyle w:val="275"/>
        <w:tabs>
          <w:tab w:val="left" w:pos="0"/>
        </w:tabs>
        <w:spacing w:before="0" w:beforeAutospacing="0" w:after="0" w:afterAutospacing="0" w:line="460" w:lineRule="exact"/>
        <w:ind w:firstLine="480"/>
        <w:rPr>
          <w:rFonts w:hint="eastAsia" w:eastAsia="宋体" w:cs="宋体"/>
          <w:color w:val="auto"/>
          <w:highlight w:val="none"/>
          <w:lang w:val="zh-CN" w:eastAsia="zh-CN"/>
        </w:rPr>
      </w:pPr>
      <w:r>
        <w:rPr>
          <w:rFonts w:hint="eastAsia" w:cs="宋体"/>
          <w:color w:val="auto"/>
          <w:highlight w:val="none"/>
          <w:lang w:val="zh-CN"/>
        </w:rPr>
        <w:t>联系人：</w:t>
      </w:r>
      <w:r>
        <w:rPr>
          <w:rFonts w:hint="eastAsia" w:cs="宋体"/>
          <w:color w:val="auto"/>
          <w:highlight w:val="none"/>
          <w:lang w:val="en-US" w:eastAsia="zh-CN"/>
        </w:rPr>
        <w:t>薛雨蕙</w:t>
      </w:r>
    </w:p>
    <w:p w14:paraId="39DC6571">
      <w:pPr>
        <w:pStyle w:val="27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联系电话：15251502815</w:t>
      </w:r>
    </w:p>
    <w:p w14:paraId="3FF1BCC0">
      <w:pPr>
        <w:pStyle w:val="27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联系地址：无锡市梁溪区南湖大道501号扬名创智园H座3楼</w:t>
      </w:r>
    </w:p>
    <w:p w14:paraId="54A50983">
      <w:pPr>
        <w:pStyle w:val="27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邮政编码：214000</w:t>
      </w:r>
    </w:p>
    <w:p w14:paraId="6E9620B9">
      <w:pPr>
        <w:pStyle w:val="275"/>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电子邮件地址：bjzc520@163.com</w:t>
      </w:r>
    </w:p>
    <w:p w14:paraId="0D069F78">
      <w:pPr>
        <w:pStyle w:val="275"/>
        <w:tabs>
          <w:tab w:val="left" w:pos="0"/>
        </w:tabs>
        <w:spacing w:before="0" w:beforeAutospacing="0" w:after="0" w:afterAutospacing="0" w:line="460" w:lineRule="exact"/>
        <w:ind w:firstLine="480"/>
        <w:rPr>
          <w:rFonts w:ascii="Times New Roman" w:hAnsi="Times New Roman" w:eastAsia="黑体"/>
          <w:bCs/>
          <w:color w:val="auto"/>
          <w:highlight w:val="none"/>
        </w:rPr>
      </w:pPr>
      <w:r>
        <w:rPr>
          <w:rFonts w:ascii="Times New Roman" w:hAnsi="Times New Roman" w:eastAsia="黑体"/>
          <w:bCs/>
          <w:color w:val="auto"/>
          <w:highlight w:val="none"/>
          <w:lang w:val="en-US" w:eastAsia="zh-CN"/>
        </w:rPr>
        <w:t>（十）</w:t>
      </w:r>
      <w:r>
        <w:rPr>
          <w:rFonts w:hint="eastAsia" w:ascii="Times New Roman" w:hAnsi="Times New Roman" w:eastAsia="黑体"/>
          <w:bCs/>
          <w:color w:val="auto"/>
          <w:highlight w:val="none"/>
          <w:lang w:val="en-US" w:eastAsia="zh-CN"/>
        </w:rPr>
        <w:t>其他</w:t>
      </w:r>
    </w:p>
    <w:p w14:paraId="6A9A0F7F">
      <w:pPr>
        <w:widowControl/>
        <w:spacing w:line="360" w:lineRule="auto"/>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350CA202">
      <w:pPr>
        <w:widowControl/>
        <w:spacing w:line="360" w:lineRule="auto"/>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本项目为不见面开标，仅需在任意地点登录苏采云平台参加开标会议，供应商无需到达开标现场。</w:t>
      </w:r>
    </w:p>
    <w:p w14:paraId="1708BD62">
      <w:pPr>
        <w:widowControl/>
        <w:spacing w:line="360" w:lineRule="auto"/>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纸质投标文件：本项目为不见面开标，报价人无需递交纸质投标文件至现场，</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val="zh-CN"/>
        </w:rPr>
        <w:t>后中标供应商向采购代理机构提供与电子投标文件完全一致的纸质投标文件（</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份：一正、</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val="zh-CN"/>
        </w:rPr>
        <w:t>副）。</w:t>
      </w:r>
    </w:p>
    <w:p w14:paraId="1A30A725">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供应商请仔细阅读供应商注册流程和招标文件中关于电子开评标等相关事项，如有问题可发送邮件或电话咨询。</w:t>
      </w:r>
    </w:p>
    <w:p w14:paraId="029CCBC5">
      <w:pPr>
        <w:pStyle w:val="275"/>
        <w:tabs>
          <w:tab w:val="left" w:pos="0"/>
        </w:tabs>
        <w:spacing w:before="0" w:beforeAutospacing="0" w:after="0" w:afterAutospacing="0" w:line="460" w:lineRule="exact"/>
        <w:ind w:firstLine="0"/>
        <w:jc w:val="center"/>
        <w:outlineLvl w:val="0"/>
        <w:rPr>
          <w:rFonts w:ascii="Times New Roman" w:hAnsi="Times New Roman" w:eastAsia="黑体"/>
          <w:bCs/>
          <w:color w:val="auto"/>
          <w:sz w:val="28"/>
          <w:szCs w:val="28"/>
          <w:highlight w:val="none"/>
        </w:rPr>
      </w:pPr>
      <w:r>
        <w:rPr>
          <w:rFonts w:ascii="Times New Roman" w:hAnsi="Times New Roman" w:eastAsia="黑体"/>
          <w:bCs/>
          <w:color w:val="auto"/>
          <w:sz w:val="28"/>
          <w:szCs w:val="28"/>
          <w:highlight w:val="none"/>
        </w:rPr>
        <w:br w:type="page" w:clear="all"/>
      </w:r>
      <w:bookmarkStart w:id="2" w:name="_Toc24874"/>
      <w:r>
        <w:rPr>
          <w:rFonts w:ascii="Times New Roman" w:hAnsi="Times New Roman" w:eastAsia="黑体"/>
          <w:bCs/>
          <w:color w:val="auto"/>
          <w:sz w:val="28"/>
          <w:szCs w:val="28"/>
          <w:highlight w:val="none"/>
        </w:rPr>
        <w:t>二</w:t>
      </w:r>
      <w:r>
        <w:rPr>
          <w:rFonts w:hint="eastAsia" w:ascii="Times New Roman" w:hAnsi="Times New Roman" w:eastAsia="黑体"/>
          <w:bCs/>
          <w:color w:val="auto"/>
          <w:sz w:val="28"/>
          <w:szCs w:val="28"/>
          <w:highlight w:val="none"/>
          <w:lang w:eastAsia="zh-CN"/>
        </w:rPr>
        <w:t>、</w:t>
      </w:r>
      <w:r>
        <w:rPr>
          <w:rFonts w:ascii="Times New Roman" w:hAnsi="Times New Roman" w:eastAsia="黑体"/>
          <w:bCs/>
          <w:color w:val="auto"/>
          <w:sz w:val="28"/>
          <w:szCs w:val="28"/>
          <w:highlight w:val="none"/>
        </w:rPr>
        <w:t>投标供应商须知</w:t>
      </w:r>
      <w:bookmarkEnd w:id="2"/>
    </w:p>
    <w:p w14:paraId="65DCD10C">
      <w:pPr>
        <w:spacing w:line="360" w:lineRule="auto"/>
        <w:ind w:firstLine="480"/>
        <w:rPr>
          <w:rFonts w:eastAsia="黑体"/>
          <w:bCs/>
          <w:color w:val="auto"/>
          <w:sz w:val="24"/>
          <w:szCs w:val="24"/>
          <w:highlight w:val="none"/>
        </w:rPr>
      </w:pPr>
      <w:r>
        <w:rPr>
          <w:rFonts w:eastAsia="黑体"/>
          <w:bCs/>
          <w:color w:val="auto"/>
          <w:sz w:val="24"/>
          <w:szCs w:val="24"/>
          <w:highlight w:val="none"/>
        </w:rPr>
        <w:t>（一） 遵循原则：</w:t>
      </w:r>
    </w:p>
    <w:p w14:paraId="0519FD4A">
      <w:pPr>
        <w:spacing w:line="360" w:lineRule="auto"/>
        <w:ind w:firstLine="480"/>
        <w:rPr>
          <w:rFonts w:eastAsia="黑体"/>
          <w:bCs/>
          <w:color w:val="auto"/>
          <w:sz w:val="24"/>
          <w:szCs w:val="24"/>
          <w:highlight w:val="none"/>
        </w:rPr>
      </w:pPr>
      <w:r>
        <w:rPr>
          <w:bCs/>
          <w:color w:val="auto"/>
          <w:sz w:val="24"/>
          <w:szCs w:val="24"/>
          <w:highlight w:val="none"/>
        </w:rPr>
        <w:t>公开透明原则、公平竞争原则、公正原则和诚实信用原则。</w:t>
      </w:r>
    </w:p>
    <w:p w14:paraId="4292FE18">
      <w:pPr>
        <w:spacing w:line="360" w:lineRule="auto"/>
        <w:ind w:left="1200" w:hanging="720"/>
        <w:rPr>
          <w:rFonts w:eastAsia="黑体"/>
          <w:bCs/>
          <w:color w:val="auto"/>
          <w:sz w:val="24"/>
          <w:szCs w:val="24"/>
          <w:highlight w:val="none"/>
        </w:rPr>
      </w:pPr>
      <w:r>
        <w:rPr>
          <w:rFonts w:eastAsia="黑体"/>
          <w:bCs/>
          <w:color w:val="auto"/>
          <w:sz w:val="24"/>
          <w:szCs w:val="24"/>
          <w:highlight w:val="none"/>
        </w:rPr>
        <w:t>（二） 招标文件：</w:t>
      </w:r>
    </w:p>
    <w:p w14:paraId="087A8D1A">
      <w:pPr>
        <w:keepNext w:val="0"/>
        <w:keepLines w:val="0"/>
        <w:pageBreakBefore w:val="0"/>
        <w:widowControl w:val="0"/>
        <w:numPr>
          <w:ilvl w:val="0"/>
          <w:numId w:val="0"/>
        </w:numPr>
        <w:tabs>
          <w:tab w:val="left" w:pos="-1260"/>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1.</w:t>
      </w:r>
      <w:r>
        <w:rPr>
          <w:rFonts w:hint="eastAsia" w:ascii="宋体" w:hAnsi="宋体" w:eastAsia="宋体" w:cs="宋体"/>
          <w:bCs/>
          <w:color w:val="auto"/>
          <w:sz w:val="24"/>
          <w:szCs w:val="24"/>
          <w:highlight w:val="none"/>
        </w:rPr>
        <w:t>招标文件包括本文件目录所列全部内容，投标供应商应仔细阅读，并在投标文件中充分响应招标文件的所有要求。</w:t>
      </w:r>
    </w:p>
    <w:p w14:paraId="694B6967">
      <w:pPr>
        <w:keepNext w:val="0"/>
        <w:keepLines w:val="0"/>
        <w:pageBreakBefore w:val="0"/>
        <w:widowControl w:val="0"/>
        <w:numPr>
          <w:ilvl w:val="0"/>
          <w:numId w:val="0"/>
        </w:numPr>
        <w:tabs>
          <w:tab w:val="left" w:pos="0"/>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2.</w:t>
      </w:r>
      <w:r>
        <w:rPr>
          <w:rFonts w:hint="eastAsia" w:ascii="宋体" w:hAnsi="宋体" w:eastAsia="宋体" w:cs="宋体"/>
          <w:bCs/>
          <w:color w:val="auto"/>
          <w:sz w:val="24"/>
          <w:szCs w:val="24"/>
          <w:highlight w:val="none"/>
        </w:rPr>
        <w:t>招标文件中的“法定代表人”是指投标供应商的营业执照的“法定代表人”或相关部门的登记证明文件中的“负责人”。</w:t>
      </w:r>
    </w:p>
    <w:p w14:paraId="6342DCB9">
      <w:pPr>
        <w:keepNext w:val="0"/>
        <w:keepLines w:val="0"/>
        <w:pageBreakBefore w:val="0"/>
        <w:widowControl w:val="0"/>
        <w:numPr>
          <w:ilvl w:val="0"/>
          <w:numId w:val="0"/>
        </w:numPr>
        <w:tabs>
          <w:tab w:val="left" w:pos="0"/>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3.</w:t>
      </w:r>
      <w:r>
        <w:rPr>
          <w:rFonts w:hint="eastAsia" w:ascii="宋体" w:hAnsi="宋体" w:eastAsia="宋体" w:cs="宋体"/>
          <w:bCs/>
          <w:color w:val="auto"/>
          <w:sz w:val="24"/>
          <w:szCs w:val="24"/>
          <w:highlight w:val="none"/>
        </w:rPr>
        <w:t>投标供应商应在苏采云平台（http://jszfcg.jscz.gov.cn/jszc/login）下载招标文件及有关资料，</w:t>
      </w:r>
      <w:r>
        <w:rPr>
          <w:rFonts w:hint="eastAsia" w:ascii="宋体" w:hAnsi="宋体" w:eastAsia="宋体" w:cs="宋体"/>
          <w:color w:val="auto"/>
          <w:sz w:val="24"/>
          <w:szCs w:val="24"/>
          <w:highlight w:val="none"/>
        </w:rPr>
        <w:t>按要求制作、上传投标文件，</w:t>
      </w:r>
      <w:r>
        <w:rPr>
          <w:rFonts w:hint="eastAsia" w:ascii="宋体" w:hAnsi="宋体" w:eastAsia="宋体" w:cs="宋体"/>
          <w:bCs/>
          <w:color w:val="auto"/>
          <w:sz w:val="24"/>
          <w:szCs w:val="24"/>
          <w:highlight w:val="none"/>
        </w:rPr>
        <w:t>对招标文件各项内容做出实质性响应，否则投标无效。</w:t>
      </w:r>
    </w:p>
    <w:p w14:paraId="7DFC8741">
      <w:pPr>
        <w:keepNext w:val="0"/>
        <w:keepLines w:val="0"/>
        <w:pageBreakBefore w:val="0"/>
        <w:widowControl w:val="0"/>
        <w:numPr>
          <w:ilvl w:val="0"/>
          <w:numId w:val="0"/>
        </w:numPr>
        <w:tabs>
          <w:tab w:val="left" w:pos="0"/>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4.</w:t>
      </w:r>
      <w:r>
        <w:rPr>
          <w:rFonts w:hint="eastAsia" w:ascii="宋体" w:hAnsi="宋体" w:eastAsia="宋体" w:cs="宋体"/>
          <w:bCs/>
          <w:color w:val="auto"/>
          <w:sz w:val="24"/>
          <w:szCs w:val="24"/>
          <w:highlight w:val="none"/>
        </w:rPr>
        <w:t>招标文件仅作为本次招投标使用。</w:t>
      </w:r>
    </w:p>
    <w:p w14:paraId="3C7E2ACB">
      <w:pPr>
        <w:tabs>
          <w:tab w:val="left" w:pos="630"/>
        </w:tabs>
        <w:spacing w:line="360" w:lineRule="auto"/>
        <w:ind w:firstLine="480"/>
        <w:rPr>
          <w:rFonts w:eastAsia="黑体"/>
          <w:bCs/>
          <w:color w:val="auto"/>
          <w:sz w:val="24"/>
          <w:szCs w:val="24"/>
          <w:highlight w:val="none"/>
        </w:rPr>
      </w:pPr>
      <w:r>
        <w:rPr>
          <w:rFonts w:eastAsia="黑体"/>
          <w:bCs/>
          <w:color w:val="auto"/>
          <w:sz w:val="24"/>
          <w:szCs w:val="24"/>
          <w:highlight w:val="none"/>
        </w:rPr>
        <w:t>（三） 招标文件的解释：</w:t>
      </w:r>
    </w:p>
    <w:p w14:paraId="701BA932">
      <w:pPr>
        <w:tabs>
          <w:tab w:val="left" w:pos="945"/>
        </w:tabs>
        <w:spacing w:line="360" w:lineRule="auto"/>
        <w:ind w:left="523"/>
        <w:rPr>
          <w:bCs/>
          <w:color w:val="auto"/>
          <w:sz w:val="24"/>
          <w:szCs w:val="24"/>
          <w:highlight w:val="none"/>
        </w:rPr>
      </w:pPr>
      <w:r>
        <w:rPr>
          <w:bCs/>
          <w:color w:val="auto"/>
          <w:sz w:val="24"/>
          <w:szCs w:val="24"/>
          <w:highlight w:val="none"/>
        </w:rPr>
        <w:t>本文件的最终解释权归采购人。</w:t>
      </w:r>
    </w:p>
    <w:p w14:paraId="643DBBB5">
      <w:pPr>
        <w:tabs>
          <w:tab w:val="left" w:pos="945"/>
        </w:tabs>
        <w:spacing w:line="360" w:lineRule="auto"/>
        <w:ind w:left="1200" w:hanging="720"/>
        <w:rPr>
          <w:rFonts w:eastAsia="黑体"/>
          <w:bCs/>
          <w:color w:val="auto"/>
          <w:sz w:val="24"/>
          <w:szCs w:val="24"/>
          <w:highlight w:val="none"/>
        </w:rPr>
      </w:pPr>
      <w:r>
        <w:rPr>
          <w:rFonts w:eastAsia="黑体"/>
          <w:bCs/>
          <w:color w:val="auto"/>
          <w:sz w:val="24"/>
          <w:szCs w:val="24"/>
          <w:highlight w:val="none"/>
        </w:rPr>
        <w:t xml:space="preserve">（四） 招标文件的补充或修正： </w:t>
      </w:r>
    </w:p>
    <w:p w14:paraId="63072F3B">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eastAsia="zh-CN"/>
        </w:rPr>
        <w:t>北京中昌工程咨询有限公司</w:t>
      </w:r>
      <w:r>
        <w:rPr>
          <w:rFonts w:hint="eastAsia" w:ascii="宋体" w:hAnsi="宋体" w:eastAsia="宋体" w:cs="宋体"/>
          <w:bCs/>
          <w:color w:val="auto"/>
          <w:sz w:val="24"/>
          <w:szCs w:val="24"/>
          <w:highlight w:val="none"/>
        </w:rPr>
        <w:t>可在投标截止时间十五日前对招标文件进行必要的澄清或者修改，不足15日的，将顺延提交投标文件的截止时间。</w:t>
      </w:r>
    </w:p>
    <w:p w14:paraId="790EE4B8">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cs="宋体"/>
          <w:bCs/>
          <w:color w:val="auto"/>
          <w:sz w:val="24"/>
          <w:szCs w:val="24"/>
          <w:highlight w:val="none"/>
          <w:lang w:eastAsia="zh-CN"/>
        </w:rPr>
        <w:t>北京中昌工程咨询有限公司</w:t>
      </w:r>
      <w:r>
        <w:rPr>
          <w:rFonts w:hint="eastAsia" w:ascii="宋体" w:hAnsi="宋体" w:eastAsia="宋体" w:cs="宋体"/>
          <w:bCs/>
          <w:color w:val="auto"/>
          <w:sz w:val="24"/>
          <w:szCs w:val="24"/>
          <w:highlight w:val="none"/>
        </w:rPr>
        <w:t>将在</w:t>
      </w:r>
      <w:r>
        <w:rPr>
          <w:rFonts w:hint="eastAsia" w:ascii="宋体" w:hAnsi="宋体" w:eastAsia="宋体" w:cs="宋体"/>
          <w:bCs/>
          <w:color w:val="auto"/>
          <w:sz w:val="24"/>
          <w:szCs w:val="24"/>
          <w:highlight w:val="none"/>
          <w:lang w:eastAsia="zh-CN"/>
        </w:rPr>
        <w:t>中国政府采购网、江苏政府采购网</w:t>
      </w:r>
      <w:r>
        <w:rPr>
          <w:rFonts w:hint="eastAsia" w:ascii="宋体" w:hAnsi="宋体" w:eastAsia="宋体" w:cs="宋体"/>
          <w:bCs/>
          <w:color w:val="auto"/>
          <w:sz w:val="24"/>
          <w:szCs w:val="24"/>
          <w:highlight w:val="none"/>
        </w:rPr>
        <w:t>发布更正公告，该澄清或修正的内容为招标文件的组成部分。投标供应商应在投标截止时间前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投标客户端</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关注原招标公告媒体上发布的相关更正公告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因投标供应商未尽注意义务，未及时更新上传投标文件</w:t>
      </w:r>
      <w:r>
        <w:rPr>
          <w:rFonts w:hint="eastAsia" w:ascii="宋体" w:hAnsi="宋体" w:eastAsia="宋体" w:cs="宋体"/>
          <w:color w:val="auto"/>
          <w:sz w:val="24"/>
          <w:szCs w:val="24"/>
          <w:highlight w:val="none"/>
        </w:rPr>
        <w:t>或</w:t>
      </w:r>
      <w:r>
        <w:rPr>
          <w:rFonts w:hint="eastAsia" w:ascii="宋体" w:hAnsi="宋体" w:cs="宋体"/>
          <w:color w:val="auto"/>
          <w:sz w:val="24"/>
          <w:szCs w:val="24"/>
          <w:highlight w:val="none"/>
          <w:lang w:eastAsia="zh-CN"/>
        </w:rPr>
        <w:t>全面</w:t>
      </w:r>
      <w:r>
        <w:rPr>
          <w:rFonts w:hint="eastAsia" w:ascii="宋体" w:hAnsi="宋体" w:eastAsia="宋体" w:cs="宋体"/>
          <w:bCs/>
          <w:color w:val="auto"/>
          <w:sz w:val="24"/>
          <w:szCs w:val="24"/>
          <w:highlight w:val="none"/>
        </w:rPr>
        <w:t>关注更正公告导致其提交的投标材料不符合招标文件要求，而造成的损失及风险（包括但不限于未中标）由投标供应商自行承担。</w:t>
      </w:r>
    </w:p>
    <w:p w14:paraId="4BEF3632">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北京中昌工程咨询有限公司</w:t>
      </w:r>
      <w:r>
        <w:rPr>
          <w:rFonts w:hint="eastAsia" w:ascii="宋体" w:hAnsi="宋体" w:eastAsia="宋体" w:cs="宋体"/>
          <w:bCs/>
          <w:color w:val="auto"/>
          <w:sz w:val="24"/>
          <w:szCs w:val="24"/>
          <w:highlight w:val="none"/>
        </w:rPr>
        <w:t>将在收到符合上述要求的书面质疑后七个工作日内，对质疑内容做出答复。投标供应商在法定质疑期限外送达的质疑函或法定质疑期限内送达的质疑函不符合上述要求的均为无效质疑，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北京中昌工程咨询有限公司</w:t>
      </w:r>
      <w:r>
        <w:rPr>
          <w:rFonts w:hint="eastAsia" w:ascii="宋体" w:hAnsi="宋体" w:eastAsia="宋体" w:cs="宋体"/>
          <w:bCs/>
          <w:color w:val="auto"/>
          <w:sz w:val="24"/>
          <w:szCs w:val="24"/>
          <w:highlight w:val="none"/>
        </w:rPr>
        <w:t>对无效质疑不予受理。</w:t>
      </w:r>
    </w:p>
    <w:p w14:paraId="33B1A5B2">
      <w:pPr>
        <w:tabs>
          <w:tab w:val="left" w:pos="945"/>
        </w:tabs>
        <w:spacing w:line="360" w:lineRule="auto"/>
        <w:ind w:left="480"/>
        <w:rPr>
          <w:rFonts w:hint="eastAsia" w:eastAsia="黑体"/>
          <w:bCs/>
          <w:color w:val="auto"/>
          <w:sz w:val="24"/>
          <w:szCs w:val="24"/>
          <w:highlight w:val="none"/>
          <w:lang w:val="en-US" w:eastAsia="zh-CN"/>
        </w:rPr>
      </w:pPr>
      <w:r>
        <w:rPr>
          <w:rFonts w:eastAsia="黑体"/>
          <w:bCs/>
          <w:color w:val="auto"/>
          <w:sz w:val="24"/>
          <w:szCs w:val="24"/>
          <w:highlight w:val="none"/>
        </w:rPr>
        <w:t>（五）质疑与投诉</w:t>
      </w:r>
      <w:r>
        <w:rPr>
          <w:rFonts w:hint="eastAsia" w:eastAsia="黑体"/>
          <w:bCs/>
          <w:color w:val="auto"/>
          <w:sz w:val="24"/>
          <w:szCs w:val="24"/>
          <w:highlight w:val="none"/>
          <w:lang w:eastAsia="zh-CN"/>
        </w:rPr>
        <w:t>：</w:t>
      </w:r>
    </w:p>
    <w:p w14:paraId="151961CE">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1.质疑的提出和答复、投诉的提起和处理须按《政府采购质疑和投诉办法》（中华人民共和国财政部令第94号）相关规定执行。</w:t>
      </w:r>
    </w:p>
    <w:p w14:paraId="5A2B83A0">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2.质疑的提出</w:t>
      </w:r>
    </w:p>
    <w:p w14:paraId="1891391D">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2.1提出质疑的供应商应当是参与所质疑项目采购活动的供应商。</w:t>
      </w:r>
    </w:p>
    <w:p w14:paraId="25B0361C">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2.2潜在供应商已依法获取其可质疑的招标文件的，可以对该文件提出质疑。对招标文件提出质疑的，应当在获取招标文件或者招标文件公告期限届满之日起7个工作日内以书面形式提出。</w:t>
      </w:r>
    </w:p>
    <w:p w14:paraId="51673110">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在</w:t>
      </w:r>
      <w:r>
        <w:rPr>
          <w:rFonts w:hint="eastAsia" w:ascii="宋体" w:hAnsi="宋体" w:eastAsia="宋体" w:cs="宋体"/>
          <w:bCs/>
          <w:color w:val="auto"/>
          <w:sz w:val="24"/>
          <w:szCs w:val="24"/>
          <w:highlight w:val="none"/>
        </w:rPr>
        <w:t>法定质疑期内一次性提出针对同一采购程序环节的质疑。</w:t>
      </w:r>
    </w:p>
    <w:p w14:paraId="17227480">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2.4供应商提出质疑应当提交质疑函和必要的证明材料。质疑函应当包括下列内容：</w:t>
      </w:r>
    </w:p>
    <w:p w14:paraId="01DCCC4A">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（1）供应商的姓名或者名称、地址、邮编、联系人及联系电话；</w:t>
      </w:r>
    </w:p>
    <w:p w14:paraId="20F07E0E">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（2）质疑项目的名称、编号；</w:t>
      </w:r>
    </w:p>
    <w:p w14:paraId="1C0B58A6">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（3）具体、明确的质疑事项和与质疑事项相关的请求；</w:t>
      </w:r>
    </w:p>
    <w:p w14:paraId="0DFE7503">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（4）事实依据；</w:t>
      </w:r>
    </w:p>
    <w:p w14:paraId="097DB2E7">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（5）必要的法律依据；</w:t>
      </w:r>
    </w:p>
    <w:p w14:paraId="7931791B">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（6）提出质疑的日期。</w:t>
      </w:r>
    </w:p>
    <w:p w14:paraId="684B7D0A">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2.5供应商为自然人的，质疑函应当由本人签字；供应商为法人或者其他组织的，应当由法定代表人、主要负责人，或者其授权代表签字或者盖章，并加盖公章。质疑函须原件递交。</w:t>
      </w:r>
    </w:p>
    <w:p w14:paraId="059B33B9">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36456EC4">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2.7以联合体形式参加政府采购活动的，其投诉应当由组成联合体的所有供应商共同提出。</w:t>
      </w:r>
    </w:p>
    <w:p w14:paraId="79F42834">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质疑的受理与答复</w:t>
      </w:r>
    </w:p>
    <w:p w14:paraId="5CB75B3D">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3.1采购人负责供应商质疑答复。</w:t>
      </w:r>
    </w:p>
    <w:p w14:paraId="715CC5FC">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3.2质疑函由采购人办理签收手续。</w:t>
      </w:r>
    </w:p>
    <w:p w14:paraId="58747EFF">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3.3质疑函接收单位信息：</w:t>
      </w:r>
    </w:p>
    <w:p w14:paraId="12A88589">
      <w:pPr>
        <w:tabs>
          <w:tab w:val="left" w:pos="0"/>
          <w:tab w:val="left" w:pos="945"/>
        </w:tabs>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接收单位：北京中昌工程咨询有限公司</w:t>
      </w:r>
    </w:p>
    <w:p w14:paraId="638FE3AC">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地址：无锡市梁溪区南湖大道501号扬名创智园H座3楼</w:t>
      </w:r>
    </w:p>
    <w:p w14:paraId="4A98E313">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邮编：214000</w:t>
      </w:r>
    </w:p>
    <w:p w14:paraId="6949FC87">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联系人：</w:t>
      </w:r>
      <w:r>
        <w:rPr>
          <w:rFonts w:hint="eastAsia" w:ascii="宋体" w:hAnsi="宋体" w:cs="宋体"/>
          <w:bCs/>
          <w:color w:val="auto"/>
          <w:sz w:val="24"/>
          <w:szCs w:val="24"/>
          <w:highlight w:val="none"/>
          <w:lang w:eastAsia="zh-CN"/>
        </w:rPr>
        <w:t>薛雨蕙</w:t>
      </w:r>
    </w:p>
    <w:p w14:paraId="2E0B5C0F">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电话：</w:t>
      </w:r>
      <w:r>
        <w:rPr>
          <w:rFonts w:hint="eastAsia" w:ascii="宋体" w:hAnsi="宋体" w:cs="宋体"/>
          <w:bCs/>
          <w:color w:val="auto"/>
          <w:sz w:val="24"/>
          <w:szCs w:val="24"/>
          <w:highlight w:val="none"/>
          <w:lang w:eastAsia="zh-CN"/>
        </w:rPr>
        <w:t>15251502815</w:t>
      </w:r>
    </w:p>
    <w:p w14:paraId="0BF6B420">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3.4采购人应当在收到质疑函后7个工作日内作出答复，并以书面形式通知质疑供应商和其他有关供应商。</w:t>
      </w:r>
    </w:p>
    <w:p w14:paraId="200D6884">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3.5采购人处理的其他要求按《政府采购质疑和投诉办法》（中华人民共和国财政部令第94号）相关规定执行。</w:t>
      </w:r>
    </w:p>
    <w:p w14:paraId="7D6CD5B1">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投诉的提起</w:t>
      </w:r>
    </w:p>
    <w:p w14:paraId="345C9C34">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4.1质疑供应商对采购人的答复不满意，或者采购人未在规定时间内作出答复的，可以在答复期满后15个工作日内向采购人所属预算级次的财政部门提起投诉。</w:t>
      </w:r>
    </w:p>
    <w:p w14:paraId="36C746C7">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4.2供应商投诉时</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76269346">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（1）投诉人和被投诉人的姓名或者名称、通讯地址、邮编、联系人及联系电话；</w:t>
      </w:r>
    </w:p>
    <w:p w14:paraId="29145948">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（2）质疑和质疑答复情况说明及相关证明材料；</w:t>
      </w:r>
    </w:p>
    <w:p w14:paraId="189FF8D5">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（3）具体、明确的投诉事项和与投诉事项相关的投诉请求；</w:t>
      </w:r>
    </w:p>
    <w:p w14:paraId="6D068FB9">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（4）事实依据；</w:t>
      </w:r>
    </w:p>
    <w:p w14:paraId="26A558B4">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（5）法律依据；</w:t>
      </w:r>
    </w:p>
    <w:p w14:paraId="5EA1F758">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（6）提起投诉的日期。</w:t>
      </w:r>
    </w:p>
    <w:p w14:paraId="7EFDF2CB">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4.3投诉人为自然人的，投诉书应当由本人签字；投诉人为法人或者其他组织的，投诉书应当由法定代表人、主要负责人，或者其授权代表签字或者盖章，并加盖公章。</w:t>
      </w:r>
    </w:p>
    <w:p w14:paraId="613B8A75">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4.4投诉人提起投诉应当符合下列条件：</w:t>
      </w:r>
    </w:p>
    <w:p w14:paraId="1EDFE544">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（1）提起投诉前已依法进行质疑；</w:t>
      </w:r>
    </w:p>
    <w:p w14:paraId="685A48BE">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（2）投诉书内容符合本办法的规定；</w:t>
      </w:r>
    </w:p>
    <w:p w14:paraId="2DDEE8D8">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（3）在投诉有效期限内提起投诉；</w:t>
      </w:r>
    </w:p>
    <w:p w14:paraId="44169A5E">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（4）同一投诉事项未经财政部门投诉处理；</w:t>
      </w:r>
    </w:p>
    <w:p w14:paraId="6208BF5D">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（5）财政部规定的其他条件。</w:t>
      </w:r>
    </w:p>
    <w:p w14:paraId="50B6FECE">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4.5供应商投诉的事项不得超出已质疑事项的范围，但基于质疑答复内容提出的投诉事项除外。</w:t>
      </w:r>
    </w:p>
    <w:p w14:paraId="3CA0D790">
      <w:pPr>
        <w:keepNext w:val="0"/>
        <w:keepLines w:val="0"/>
        <w:pageBreakBefore w:val="0"/>
        <w:widowControl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eastAsia="宋体" w:cs="宋体"/>
          <w:bCs/>
          <w:color w:val="auto"/>
          <w:sz w:val="24"/>
          <w:szCs w:val="24"/>
          <w:highlight w:val="none"/>
        </w:rPr>
        <w:t>由采购人所属预算级次的财政部门根据《政府采购质疑和投诉办法》（中华人民共和国财政部令第94号）相关规定进行投诉处理。</w:t>
      </w:r>
    </w:p>
    <w:p w14:paraId="77885058">
      <w:pPr>
        <w:spacing w:line="360" w:lineRule="auto"/>
        <w:ind w:firstLine="480"/>
        <w:rPr>
          <w:bCs/>
          <w:color w:val="auto"/>
          <w:sz w:val="24"/>
          <w:szCs w:val="24"/>
          <w:highlight w:val="none"/>
        </w:rPr>
      </w:pPr>
      <w:r>
        <w:rPr>
          <w:rFonts w:eastAsia="黑体"/>
          <w:bCs/>
          <w:color w:val="auto"/>
          <w:sz w:val="24"/>
          <w:szCs w:val="24"/>
          <w:highlight w:val="none"/>
        </w:rPr>
        <w:t>（六）投标文件的组成</w:t>
      </w:r>
      <w:r>
        <w:rPr>
          <w:bCs/>
          <w:color w:val="auto"/>
          <w:sz w:val="24"/>
          <w:szCs w:val="24"/>
          <w:highlight w:val="none"/>
        </w:rPr>
        <w:t>（</w:t>
      </w:r>
      <w:r>
        <w:rPr>
          <w:b/>
          <w:bCs/>
          <w:color w:val="auto"/>
          <w:sz w:val="24"/>
          <w:szCs w:val="24"/>
          <w:highlight w:val="none"/>
        </w:rPr>
        <w:t>相应内容上传至投标客户端</w:t>
      </w:r>
      <w:r>
        <w:rPr>
          <w:bCs/>
          <w:color w:val="auto"/>
          <w:sz w:val="24"/>
          <w:szCs w:val="24"/>
          <w:highlight w:val="none"/>
        </w:rPr>
        <w:t>）</w:t>
      </w:r>
      <w:r>
        <w:rPr>
          <w:rFonts w:eastAsia="黑体"/>
          <w:bCs/>
          <w:color w:val="auto"/>
          <w:sz w:val="24"/>
          <w:szCs w:val="24"/>
          <w:highlight w:val="none"/>
        </w:rPr>
        <w:t>：</w:t>
      </w:r>
    </w:p>
    <w:p w14:paraId="35BBACFC">
      <w:pPr>
        <w:numPr>
          <w:ilvl w:val="0"/>
          <w:numId w:val="5"/>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投标函（</w:t>
      </w:r>
      <w:r>
        <w:rPr>
          <w:b/>
          <w:bCs/>
          <w:color w:val="auto"/>
          <w:sz w:val="24"/>
          <w:szCs w:val="24"/>
          <w:highlight w:val="none"/>
        </w:rPr>
        <w:t>格式见附件</w:t>
      </w:r>
      <w:r>
        <w:rPr>
          <w:bCs/>
          <w:color w:val="auto"/>
          <w:sz w:val="24"/>
          <w:szCs w:val="24"/>
          <w:highlight w:val="none"/>
        </w:rPr>
        <w:t>）</w:t>
      </w:r>
    </w:p>
    <w:p w14:paraId="569AAEE4">
      <w:pPr>
        <w:numPr>
          <w:ilvl w:val="0"/>
          <w:numId w:val="5"/>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资格、资信证明文件（</w:t>
      </w:r>
      <w:r>
        <w:rPr>
          <w:b/>
          <w:bCs/>
          <w:color w:val="auto"/>
          <w:sz w:val="24"/>
          <w:szCs w:val="24"/>
          <w:highlight w:val="none"/>
        </w:rPr>
        <w:t>扫描后上传，身份证应为正、反面</w:t>
      </w:r>
      <w:r>
        <w:rPr>
          <w:bCs/>
          <w:color w:val="auto"/>
          <w:sz w:val="24"/>
          <w:szCs w:val="24"/>
          <w:highlight w:val="none"/>
        </w:rPr>
        <w:t>）：</w:t>
      </w:r>
    </w:p>
    <w:p w14:paraId="155FB345">
      <w:pPr>
        <w:pStyle w:val="307"/>
        <w:numPr>
          <w:ilvl w:val="1"/>
          <w:numId w:val="5"/>
        </w:numPr>
        <w:tabs>
          <w:tab w:val="left" w:pos="1276"/>
        </w:tabs>
        <w:spacing w:line="360" w:lineRule="auto"/>
        <w:ind w:left="0" w:firstLine="567"/>
        <w:rPr>
          <w:bCs/>
          <w:color w:val="auto"/>
          <w:sz w:val="24"/>
          <w:szCs w:val="24"/>
          <w:highlight w:val="none"/>
        </w:rPr>
      </w:pPr>
      <w:r>
        <w:rPr>
          <w:bCs/>
          <w:color w:val="auto"/>
          <w:sz w:val="24"/>
          <w:szCs w:val="24"/>
          <w:highlight w:val="none"/>
        </w:rPr>
        <w:t>关于资格的声明函（</w:t>
      </w:r>
      <w:r>
        <w:rPr>
          <w:b/>
          <w:bCs/>
          <w:color w:val="auto"/>
          <w:sz w:val="24"/>
          <w:szCs w:val="24"/>
          <w:highlight w:val="none"/>
        </w:rPr>
        <w:t>格式见附件</w:t>
      </w:r>
      <w:r>
        <w:rPr>
          <w:bCs/>
          <w:color w:val="auto"/>
          <w:sz w:val="24"/>
          <w:szCs w:val="24"/>
          <w:highlight w:val="none"/>
        </w:rPr>
        <w:t>）</w:t>
      </w:r>
      <w:r>
        <w:rPr>
          <w:rFonts w:hint="eastAsia"/>
          <w:bCs/>
          <w:color w:val="auto"/>
          <w:sz w:val="24"/>
          <w:szCs w:val="24"/>
          <w:highlight w:val="none"/>
          <w:lang w:eastAsia="zh-CN"/>
        </w:rPr>
        <w:t>；</w:t>
      </w:r>
    </w:p>
    <w:p w14:paraId="79DADAFC">
      <w:pPr>
        <w:pStyle w:val="307"/>
        <w:numPr>
          <w:ilvl w:val="1"/>
          <w:numId w:val="5"/>
        </w:numPr>
        <w:tabs>
          <w:tab w:val="left" w:pos="1276"/>
        </w:tabs>
        <w:spacing w:line="360" w:lineRule="auto"/>
        <w:ind w:left="0" w:firstLine="567"/>
        <w:rPr>
          <w:bCs/>
          <w:color w:val="auto"/>
          <w:sz w:val="24"/>
          <w:szCs w:val="24"/>
          <w:highlight w:val="none"/>
        </w:rPr>
      </w:pPr>
      <w:r>
        <w:rPr>
          <w:bCs/>
          <w:color w:val="auto"/>
          <w:sz w:val="24"/>
          <w:szCs w:val="24"/>
          <w:highlight w:val="none"/>
        </w:rPr>
        <w:t>具有独立承担民事责任能力的投标供应商营业执照或相关部门的登记证明文件（投标供应商如是</w:t>
      </w:r>
      <w:r>
        <w:rPr>
          <w:color w:val="auto"/>
          <w:sz w:val="24"/>
          <w:szCs w:val="24"/>
          <w:highlight w:val="none"/>
        </w:rPr>
        <w:t>允许以分支机构身份参加投标的，提供投标供应商分支机构的营业执照</w:t>
      </w:r>
      <w:r>
        <w:rPr>
          <w:bCs/>
          <w:color w:val="auto"/>
          <w:sz w:val="24"/>
          <w:szCs w:val="24"/>
          <w:highlight w:val="none"/>
        </w:rPr>
        <w:t>）；</w:t>
      </w:r>
    </w:p>
    <w:p w14:paraId="157D9D40">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投标供应商法定代表人授权委托书</w:t>
      </w:r>
      <w:r>
        <w:rPr>
          <w:color w:val="auto"/>
          <w:sz w:val="24"/>
          <w:szCs w:val="24"/>
          <w:highlight w:val="none"/>
        </w:rPr>
        <w:t>（</w:t>
      </w:r>
      <w:r>
        <w:rPr>
          <w:b/>
          <w:bCs/>
          <w:color w:val="auto"/>
          <w:sz w:val="24"/>
          <w:szCs w:val="24"/>
          <w:highlight w:val="none"/>
        </w:rPr>
        <w:t>格式见附件，法定代表人亲自参加投标的除外</w:t>
      </w:r>
      <w:r>
        <w:rPr>
          <w:color w:val="auto"/>
          <w:sz w:val="24"/>
          <w:szCs w:val="24"/>
          <w:highlight w:val="none"/>
        </w:rPr>
        <w:t>）（投标供应商</w:t>
      </w:r>
      <w:r>
        <w:rPr>
          <w:bCs/>
          <w:color w:val="auto"/>
          <w:sz w:val="24"/>
          <w:szCs w:val="24"/>
          <w:highlight w:val="none"/>
        </w:rPr>
        <w:t>如是</w:t>
      </w:r>
      <w:r>
        <w:rPr>
          <w:color w:val="auto"/>
          <w:sz w:val="24"/>
          <w:szCs w:val="24"/>
          <w:highlight w:val="none"/>
        </w:rPr>
        <w:t>允许以分支机构身份参加投标的，请自行将“法定代表人”更改为“负责人”，分支机构投标时涉及到招标文件“法定代表人”要求的部分，其具体要求视同本条规定）；</w:t>
      </w:r>
    </w:p>
    <w:p w14:paraId="46FC9D0B">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投标供应商法定代表人身份证；</w:t>
      </w:r>
    </w:p>
    <w:p w14:paraId="0E3DDA90">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投标供应商法定代表人授权代表身份证（</w:t>
      </w:r>
      <w:r>
        <w:rPr>
          <w:b/>
          <w:bCs/>
          <w:color w:val="auto"/>
          <w:sz w:val="24"/>
          <w:szCs w:val="24"/>
          <w:highlight w:val="none"/>
        </w:rPr>
        <w:t>法定代表人亲自参加投标的除外</w:t>
      </w:r>
      <w:r>
        <w:rPr>
          <w:bCs/>
          <w:color w:val="auto"/>
          <w:sz w:val="24"/>
          <w:szCs w:val="24"/>
          <w:highlight w:val="none"/>
        </w:rPr>
        <w:t>）</w:t>
      </w:r>
      <w:r>
        <w:rPr>
          <w:color w:val="auto"/>
          <w:sz w:val="24"/>
          <w:szCs w:val="24"/>
          <w:highlight w:val="none"/>
        </w:rPr>
        <w:t>；</w:t>
      </w:r>
    </w:p>
    <w:p w14:paraId="74DF0677">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投标供应商</w:t>
      </w:r>
      <w:r>
        <w:rPr>
          <w:rFonts w:hint="eastAsia"/>
          <w:bCs/>
          <w:color w:val="auto"/>
          <w:sz w:val="24"/>
          <w:szCs w:val="24"/>
          <w:highlight w:val="none"/>
          <w:lang w:eastAsia="zh-CN"/>
        </w:rPr>
        <w:t>近一年中任意一个月份（不含投标当月）</w:t>
      </w:r>
      <w:r>
        <w:rPr>
          <w:bCs/>
          <w:color w:val="auto"/>
          <w:sz w:val="24"/>
          <w:szCs w:val="24"/>
          <w:highlight w:val="none"/>
        </w:rPr>
        <w:t>为其法定代表人授权代表缴纳社保的证明（</w:t>
      </w:r>
      <w:r>
        <w:rPr>
          <w:b/>
          <w:bCs/>
          <w:color w:val="auto"/>
          <w:sz w:val="24"/>
          <w:szCs w:val="24"/>
          <w:highlight w:val="none"/>
        </w:rPr>
        <w:t>由相关主管部门出具，新成立公司除外、法定代表人亲自参加投标的除外</w:t>
      </w:r>
      <w:r>
        <w:rPr>
          <w:bCs/>
          <w:color w:val="auto"/>
          <w:sz w:val="24"/>
          <w:szCs w:val="24"/>
          <w:highlight w:val="none"/>
        </w:rPr>
        <w:t>）；</w:t>
      </w:r>
    </w:p>
    <w:p w14:paraId="7B474FDB">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投标供</w:t>
      </w:r>
      <w:r>
        <w:rPr>
          <w:rFonts w:hint="eastAsia" w:ascii="宋体" w:hAnsi="宋体" w:eastAsia="宋体" w:cs="宋体"/>
          <w:bCs/>
          <w:color w:val="auto"/>
          <w:sz w:val="24"/>
          <w:szCs w:val="24"/>
          <w:highlight w:val="none"/>
        </w:rPr>
        <w:t>应商</w:t>
      </w:r>
      <w:r>
        <w:rPr>
          <w:rFonts w:hint="eastAsia" w:ascii="宋体" w:hAnsi="宋体" w:cs="宋体"/>
          <w:bCs/>
          <w:color w:val="auto"/>
          <w:sz w:val="24"/>
          <w:szCs w:val="24"/>
          <w:highlight w:val="none"/>
          <w:lang w:eastAsia="zh-CN"/>
        </w:rPr>
        <w:t>近一年中任意一个月份（不含投标当月）</w:t>
      </w:r>
      <w:r>
        <w:rPr>
          <w:rFonts w:hint="eastAsia" w:ascii="宋体" w:hAnsi="宋体" w:eastAsia="宋体" w:cs="宋体"/>
          <w:bCs/>
          <w:color w:val="auto"/>
          <w:sz w:val="24"/>
          <w:szCs w:val="24"/>
          <w:highlight w:val="none"/>
        </w:rPr>
        <w:t>的财务状况报告（资产负债表和利润表）或由会计师事务所出具的近两年中（</w:t>
      </w:r>
      <w:r>
        <w:rPr>
          <w:rFonts w:hint="eastAsia" w:ascii="宋体" w:hAnsi="宋体" w:cs="宋体"/>
          <w:bCs/>
          <w:color w:val="auto"/>
          <w:sz w:val="24"/>
          <w:szCs w:val="24"/>
          <w:highlight w:val="none"/>
          <w:lang w:eastAsia="zh-CN"/>
        </w:rPr>
        <w:t>2023年或2024年</w:t>
      </w:r>
      <w:r>
        <w:rPr>
          <w:bCs/>
          <w:color w:val="auto"/>
          <w:sz w:val="24"/>
          <w:szCs w:val="24"/>
          <w:highlight w:val="none"/>
        </w:rPr>
        <w:t>）任意一个年度的审计报告和所附已审财务报告</w:t>
      </w:r>
      <w:r>
        <w:rPr>
          <w:rFonts w:hint="eastAsia"/>
          <w:bCs/>
          <w:color w:val="auto"/>
          <w:sz w:val="24"/>
          <w:szCs w:val="24"/>
          <w:highlight w:val="none"/>
          <w:lang w:eastAsia="zh-CN"/>
        </w:rPr>
        <w:t>（</w:t>
      </w:r>
      <w:r>
        <w:rPr>
          <w:rFonts w:hint="eastAsia"/>
          <w:bCs/>
          <w:color w:val="auto"/>
          <w:sz w:val="24"/>
          <w:szCs w:val="24"/>
          <w:highlight w:val="none"/>
        </w:rPr>
        <w:t>新成立企业只需提供从成立之年份起经审计的财务报告</w:t>
      </w:r>
      <w:r>
        <w:rPr>
          <w:rFonts w:hint="eastAsia"/>
          <w:bCs/>
          <w:color w:val="auto"/>
          <w:sz w:val="24"/>
          <w:szCs w:val="24"/>
          <w:highlight w:val="none"/>
          <w:lang w:eastAsia="zh-CN"/>
        </w:rPr>
        <w:t>）</w:t>
      </w:r>
      <w:r>
        <w:rPr>
          <w:bCs/>
          <w:color w:val="auto"/>
          <w:sz w:val="24"/>
          <w:szCs w:val="24"/>
          <w:highlight w:val="none"/>
        </w:rPr>
        <w:t>；</w:t>
      </w:r>
    </w:p>
    <w:p w14:paraId="3F8F6722">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投标供应商</w:t>
      </w:r>
      <w:r>
        <w:rPr>
          <w:rFonts w:hint="eastAsia"/>
          <w:bCs/>
          <w:color w:val="auto"/>
          <w:sz w:val="24"/>
          <w:szCs w:val="24"/>
          <w:highlight w:val="none"/>
          <w:lang w:eastAsia="zh-CN"/>
        </w:rPr>
        <w:t>近一年中任意一个月份（不含投标当月）</w:t>
      </w:r>
      <w:r>
        <w:rPr>
          <w:bCs/>
          <w:color w:val="auto"/>
          <w:sz w:val="24"/>
          <w:szCs w:val="24"/>
          <w:highlight w:val="none"/>
        </w:rPr>
        <w:t>的依法缴纳税收的相关材料（提供相关主管部门证明或银行代扣证明）；</w:t>
      </w:r>
    </w:p>
    <w:p w14:paraId="1AF30D58">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投标供应商</w:t>
      </w:r>
      <w:r>
        <w:rPr>
          <w:rFonts w:hint="eastAsia"/>
          <w:bCs/>
          <w:color w:val="auto"/>
          <w:sz w:val="24"/>
          <w:szCs w:val="24"/>
          <w:highlight w:val="none"/>
          <w:lang w:eastAsia="zh-CN"/>
        </w:rPr>
        <w:t>近一年中任意一个月份（不含投标当月）</w:t>
      </w:r>
      <w:r>
        <w:rPr>
          <w:bCs/>
          <w:color w:val="auto"/>
          <w:sz w:val="24"/>
          <w:szCs w:val="24"/>
          <w:highlight w:val="none"/>
        </w:rPr>
        <w:t>的依法缴纳社会保障资金的相关材料（提供相关主管部门证明或银行代扣证明）；</w:t>
      </w:r>
    </w:p>
    <w:p w14:paraId="10CD5049">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承诺书（</w:t>
      </w:r>
      <w:r>
        <w:rPr>
          <w:b/>
          <w:bCs/>
          <w:color w:val="auto"/>
          <w:sz w:val="24"/>
          <w:szCs w:val="24"/>
          <w:highlight w:val="none"/>
        </w:rPr>
        <w:t>格式见附件</w:t>
      </w:r>
      <w:r>
        <w:rPr>
          <w:bCs/>
          <w:color w:val="auto"/>
          <w:sz w:val="24"/>
          <w:szCs w:val="24"/>
          <w:highlight w:val="none"/>
        </w:rPr>
        <w:t>）；</w:t>
      </w:r>
    </w:p>
    <w:p w14:paraId="1F287C35">
      <w:pPr>
        <w:numPr>
          <w:ilvl w:val="1"/>
          <w:numId w:val="5"/>
        </w:numPr>
        <w:tabs>
          <w:tab w:val="left" w:pos="945"/>
          <w:tab w:val="left" w:pos="1276"/>
        </w:tabs>
        <w:spacing w:line="360" w:lineRule="auto"/>
        <w:ind w:left="0" w:firstLine="523"/>
        <w:rPr>
          <w:rFonts w:hint="eastAsia"/>
          <w:bCs/>
          <w:color w:val="auto"/>
          <w:sz w:val="24"/>
          <w:szCs w:val="24"/>
          <w:highlight w:val="none"/>
        </w:rPr>
      </w:pPr>
      <w:r>
        <w:rPr>
          <w:rFonts w:hint="eastAsia"/>
          <w:bCs/>
          <w:color w:val="auto"/>
          <w:sz w:val="24"/>
          <w:szCs w:val="24"/>
          <w:highlight w:val="none"/>
        </w:rPr>
        <w:t>投标（响应）保证承诺书</w:t>
      </w:r>
      <w:r>
        <w:rPr>
          <w:bCs/>
          <w:color w:val="auto"/>
          <w:sz w:val="24"/>
          <w:szCs w:val="24"/>
          <w:highlight w:val="none"/>
        </w:rPr>
        <w:t>（</w:t>
      </w:r>
      <w:r>
        <w:rPr>
          <w:b/>
          <w:bCs/>
          <w:color w:val="auto"/>
          <w:sz w:val="24"/>
          <w:szCs w:val="24"/>
          <w:highlight w:val="none"/>
        </w:rPr>
        <w:t>格式见附件</w:t>
      </w:r>
      <w:r>
        <w:rPr>
          <w:bCs/>
          <w:color w:val="auto"/>
          <w:sz w:val="24"/>
          <w:szCs w:val="24"/>
          <w:highlight w:val="none"/>
        </w:rPr>
        <w:t>）</w:t>
      </w:r>
      <w:r>
        <w:rPr>
          <w:rFonts w:hint="eastAsia"/>
          <w:bCs/>
          <w:color w:val="auto"/>
          <w:sz w:val="24"/>
          <w:szCs w:val="24"/>
          <w:highlight w:val="none"/>
          <w:lang w:eastAsia="zh-CN"/>
        </w:rPr>
        <w:t>；</w:t>
      </w:r>
    </w:p>
    <w:p w14:paraId="6FC1C958">
      <w:pPr>
        <w:numPr>
          <w:ilvl w:val="1"/>
          <w:numId w:val="5"/>
        </w:numPr>
        <w:tabs>
          <w:tab w:val="left" w:pos="945"/>
          <w:tab w:val="left" w:pos="1276"/>
        </w:tabs>
        <w:spacing w:line="360" w:lineRule="auto"/>
        <w:ind w:left="0" w:firstLine="523"/>
        <w:rPr>
          <w:bCs/>
          <w:color w:val="auto"/>
          <w:sz w:val="24"/>
          <w:szCs w:val="24"/>
          <w:highlight w:val="none"/>
        </w:rPr>
      </w:pPr>
      <w:r>
        <w:rPr>
          <w:bCs/>
          <w:color w:val="auto"/>
          <w:sz w:val="24"/>
          <w:szCs w:val="24"/>
          <w:highlight w:val="none"/>
        </w:rPr>
        <w:t>采购人要求的特定资质证明</w:t>
      </w:r>
      <w:r>
        <w:rPr>
          <w:rFonts w:hint="eastAsia"/>
          <w:bCs/>
          <w:color w:val="auto"/>
          <w:sz w:val="24"/>
          <w:szCs w:val="24"/>
          <w:highlight w:val="none"/>
          <w:lang w:eastAsia="zh-CN"/>
        </w:rPr>
        <w:t>扫描件</w:t>
      </w:r>
      <w:r>
        <w:rPr>
          <w:bCs/>
          <w:color w:val="auto"/>
          <w:sz w:val="24"/>
          <w:szCs w:val="24"/>
          <w:highlight w:val="none"/>
        </w:rPr>
        <w:t>（</w:t>
      </w:r>
      <w:r>
        <w:rPr>
          <w:b/>
          <w:bCs/>
          <w:color w:val="auto"/>
          <w:sz w:val="24"/>
          <w:szCs w:val="24"/>
          <w:highlight w:val="none"/>
        </w:rPr>
        <w:t>详见“投标邀请函”-“投标供应商资格要求”之3中要求）</w:t>
      </w:r>
      <w:r>
        <w:rPr>
          <w:bCs/>
          <w:color w:val="auto"/>
          <w:sz w:val="24"/>
          <w:szCs w:val="24"/>
          <w:highlight w:val="none"/>
        </w:rPr>
        <w:t>。</w:t>
      </w:r>
    </w:p>
    <w:p w14:paraId="55FB76C9">
      <w:pPr>
        <w:tabs>
          <w:tab w:val="left" w:pos="945"/>
        </w:tabs>
        <w:spacing w:line="360" w:lineRule="auto"/>
        <w:ind w:firstLine="480"/>
        <w:rPr>
          <w:bCs/>
          <w:color w:val="auto"/>
          <w:sz w:val="24"/>
          <w:szCs w:val="24"/>
          <w:highlight w:val="none"/>
        </w:rPr>
      </w:pPr>
      <w:r>
        <w:rPr>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236DA74">
      <w:pPr>
        <w:numPr>
          <w:ilvl w:val="0"/>
          <w:numId w:val="5"/>
        </w:numPr>
        <w:tabs>
          <w:tab w:val="left" w:pos="525"/>
          <w:tab w:val="left" w:pos="945"/>
        </w:tabs>
        <w:spacing w:line="360" w:lineRule="auto"/>
        <w:ind w:left="1" w:firstLine="523"/>
        <w:rPr>
          <w:bCs/>
          <w:color w:val="auto"/>
          <w:sz w:val="24"/>
          <w:szCs w:val="24"/>
          <w:highlight w:val="none"/>
        </w:rPr>
      </w:pPr>
      <w:r>
        <w:rPr>
          <w:rFonts w:hint="eastAsia" w:ascii="宋体" w:hAnsi="宋体" w:cs="宋体"/>
          <w:color w:val="auto"/>
          <w:kern w:val="0"/>
          <w:sz w:val="24"/>
          <w:highlight w:val="none"/>
          <w:lang w:eastAsia="zh-CN"/>
        </w:rPr>
        <w:t>投标函</w:t>
      </w:r>
      <w:r>
        <w:rPr>
          <w:rFonts w:hint="eastAsia" w:ascii="宋体" w:hAnsi="宋体"/>
          <w:b/>
          <w:color w:val="auto"/>
          <w:sz w:val="24"/>
          <w:highlight w:val="none"/>
        </w:rPr>
        <w:t>（格式见附件）</w:t>
      </w:r>
    </w:p>
    <w:p w14:paraId="04DAC8DF">
      <w:pPr>
        <w:numPr>
          <w:ilvl w:val="0"/>
          <w:numId w:val="5"/>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开标一览表（</w:t>
      </w:r>
      <w:r>
        <w:rPr>
          <w:b/>
          <w:bCs/>
          <w:color w:val="auto"/>
          <w:sz w:val="24"/>
          <w:szCs w:val="24"/>
          <w:highlight w:val="none"/>
        </w:rPr>
        <w:t>格式见附件</w:t>
      </w:r>
      <w:r>
        <w:rPr>
          <w:bCs/>
          <w:color w:val="auto"/>
          <w:sz w:val="24"/>
          <w:szCs w:val="24"/>
          <w:highlight w:val="none"/>
        </w:rPr>
        <w:t>）</w:t>
      </w:r>
    </w:p>
    <w:p w14:paraId="3C819598">
      <w:pPr>
        <w:numPr>
          <w:ilvl w:val="0"/>
          <w:numId w:val="5"/>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报价部分</w:t>
      </w:r>
    </w:p>
    <w:p w14:paraId="3FC98808">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市政养护设施量投标报价（格式见附件）</w:t>
      </w:r>
    </w:p>
    <w:p w14:paraId="56256B7F">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投标报价表（格式见附件）</w:t>
      </w:r>
    </w:p>
    <w:p w14:paraId="7ADF32C8">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1）投标总价（表1）</w:t>
      </w:r>
    </w:p>
    <w:p w14:paraId="6CEA9E28">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2）单项工程投标报价汇总表（表2）</w:t>
      </w:r>
    </w:p>
    <w:p w14:paraId="7AEBE2F1">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3）单位工程投标报价汇总表（表3）</w:t>
      </w:r>
    </w:p>
    <w:p w14:paraId="20476E42">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4）分部分项工程和单价措施项目清单与计价表（表4）</w:t>
      </w:r>
    </w:p>
    <w:p w14:paraId="4E515207">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5）综合单价分析表（表5）</w:t>
      </w:r>
    </w:p>
    <w:p w14:paraId="165602E9">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6）总价措施项目清单与计价表（表6）</w:t>
      </w:r>
    </w:p>
    <w:p w14:paraId="10CFB4D1">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7）其他项目清单与计价汇总表（表7）</w:t>
      </w:r>
    </w:p>
    <w:p w14:paraId="1D5EB2FF">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8）暂列金额明细表（表8）</w:t>
      </w:r>
    </w:p>
    <w:p w14:paraId="2688DBAC">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9）材料（工程设备）暂估单价及调整表（表9）</w:t>
      </w:r>
    </w:p>
    <w:p w14:paraId="4655F7C3">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10）专业工程暂估价及结算价表（表10）</w:t>
      </w:r>
    </w:p>
    <w:p w14:paraId="5F64D767">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11）计日工表（表11）</w:t>
      </w:r>
    </w:p>
    <w:p w14:paraId="0920DE6C">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12）总承包服务费计价表（表12）</w:t>
      </w:r>
    </w:p>
    <w:p w14:paraId="271C639E">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13）规费、税金项目计价表（表13）</w:t>
      </w:r>
    </w:p>
    <w:p w14:paraId="42866B62">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14）发包人提供材料和工程设备一览表（表14）</w:t>
      </w:r>
    </w:p>
    <w:p w14:paraId="7F8357A2">
      <w:pPr>
        <w:numPr>
          <w:ilvl w:val="0"/>
          <w:numId w:val="0"/>
        </w:numPr>
        <w:tabs>
          <w:tab w:val="left" w:pos="525"/>
          <w:tab w:val="left" w:pos="945"/>
        </w:tabs>
        <w:spacing w:line="360" w:lineRule="auto"/>
        <w:ind w:left="524" w:left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15）承包人提供主要材料和工程设备一览表（表15）</w:t>
      </w:r>
    </w:p>
    <w:p w14:paraId="4C8E5610">
      <w:pPr>
        <w:numPr>
          <w:ilvl w:val="0"/>
          <w:numId w:val="0"/>
        </w:numPr>
        <w:tabs>
          <w:tab w:val="left" w:pos="525"/>
          <w:tab w:val="left" w:pos="945"/>
        </w:tabs>
        <w:spacing w:line="360" w:lineRule="auto"/>
        <w:ind w:left="524" w:leftChars="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16）明细报价表（表16）</w:t>
      </w:r>
    </w:p>
    <w:p w14:paraId="7919CD94">
      <w:pPr>
        <w:numPr>
          <w:ilvl w:val="0"/>
          <w:numId w:val="5"/>
        </w:numPr>
        <w:tabs>
          <w:tab w:val="left" w:pos="525"/>
          <w:tab w:val="left" w:pos="945"/>
        </w:tabs>
        <w:spacing w:line="360" w:lineRule="auto"/>
        <w:ind w:left="1" w:firstLine="523"/>
        <w:rPr>
          <w:b/>
          <w:bCs/>
          <w:color w:val="auto"/>
          <w:sz w:val="24"/>
          <w:szCs w:val="24"/>
          <w:highlight w:val="none"/>
        </w:rPr>
      </w:pPr>
      <w:r>
        <w:rPr>
          <w:rFonts w:hint="eastAsia" w:ascii="宋体" w:hAnsi="宋体" w:cs="宋体"/>
          <w:color w:val="auto"/>
          <w:kern w:val="0"/>
          <w:sz w:val="24"/>
          <w:highlight w:val="none"/>
        </w:rPr>
        <w:t>养护作业主要管理人员一览表（格式见附件）</w:t>
      </w:r>
    </w:p>
    <w:p w14:paraId="293B4FF6">
      <w:pPr>
        <w:numPr>
          <w:ilvl w:val="0"/>
          <w:numId w:val="5"/>
        </w:numPr>
        <w:tabs>
          <w:tab w:val="left" w:pos="525"/>
          <w:tab w:val="left" w:pos="945"/>
        </w:tabs>
        <w:spacing w:line="360" w:lineRule="auto"/>
        <w:ind w:left="1" w:firstLine="523"/>
        <w:rPr>
          <w:bCs/>
          <w:color w:val="auto"/>
          <w:sz w:val="24"/>
          <w:szCs w:val="24"/>
          <w:highlight w:val="none"/>
        </w:rPr>
      </w:pPr>
      <w:r>
        <w:rPr>
          <w:rFonts w:ascii="宋体" w:hAnsi="宋体" w:cs="宋体"/>
          <w:color w:val="auto"/>
          <w:kern w:val="0"/>
          <w:sz w:val="24"/>
          <w:highlight w:val="none"/>
        </w:rPr>
        <w:t>项目负责人简历表</w:t>
      </w:r>
      <w:r>
        <w:rPr>
          <w:rFonts w:hint="eastAsia" w:ascii="宋体" w:hAnsi="宋体" w:cs="宋体"/>
          <w:color w:val="auto"/>
          <w:kern w:val="0"/>
          <w:sz w:val="24"/>
          <w:highlight w:val="none"/>
        </w:rPr>
        <w:t>（格式见附件）</w:t>
      </w:r>
    </w:p>
    <w:p w14:paraId="5F70A0BD">
      <w:pPr>
        <w:numPr>
          <w:ilvl w:val="0"/>
          <w:numId w:val="5"/>
        </w:numPr>
        <w:tabs>
          <w:tab w:val="left" w:pos="525"/>
          <w:tab w:val="left" w:pos="945"/>
        </w:tabs>
        <w:spacing w:line="360" w:lineRule="auto"/>
        <w:ind w:left="1" w:firstLine="523"/>
        <w:rPr>
          <w:bCs/>
          <w:color w:val="auto"/>
          <w:sz w:val="24"/>
          <w:szCs w:val="24"/>
          <w:highlight w:val="none"/>
        </w:rPr>
      </w:pPr>
      <w:r>
        <w:rPr>
          <w:rFonts w:ascii="宋体" w:hAnsi="宋体" w:cs="宋体"/>
          <w:color w:val="auto"/>
          <w:kern w:val="0"/>
          <w:sz w:val="24"/>
          <w:highlight w:val="none"/>
        </w:rPr>
        <w:t>项目技术负责人简历表</w:t>
      </w:r>
      <w:r>
        <w:rPr>
          <w:rFonts w:hint="eastAsia" w:ascii="宋体" w:hAnsi="宋体" w:cs="宋体"/>
          <w:color w:val="auto"/>
          <w:kern w:val="0"/>
          <w:sz w:val="24"/>
          <w:highlight w:val="none"/>
        </w:rPr>
        <w:t>（格式见附件）</w:t>
      </w:r>
    </w:p>
    <w:p w14:paraId="07E208A1">
      <w:pPr>
        <w:numPr>
          <w:ilvl w:val="0"/>
          <w:numId w:val="5"/>
        </w:numPr>
        <w:tabs>
          <w:tab w:val="left" w:pos="525"/>
          <w:tab w:val="left" w:pos="945"/>
        </w:tabs>
        <w:spacing w:line="360" w:lineRule="auto"/>
        <w:ind w:left="1" w:firstLine="523"/>
        <w:rPr>
          <w:bCs/>
          <w:color w:val="auto"/>
          <w:sz w:val="24"/>
          <w:szCs w:val="24"/>
          <w:highlight w:val="none"/>
        </w:rPr>
      </w:pPr>
      <w:r>
        <w:rPr>
          <w:rFonts w:hint="eastAsia" w:ascii="宋体" w:hAnsi="宋体" w:cs="宋体"/>
          <w:color w:val="auto"/>
          <w:kern w:val="0"/>
          <w:sz w:val="24"/>
          <w:highlight w:val="none"/>
        </w:rPr>
        <w:t>劳动力计划表（格式见附件）</w:t>
      </w:r>
    </w:p>
    <w:p w14:paraId="7F1837B2">
      <w:pPr>
        <w:numPr>
          <w:ilvl w:val="0"/>
          <w:numId w:val="5"/>
        </w:numPr>
        <w:tabs>
          <w:tab w:val="left" w:pos="525"/>
          <w:tab w:val="left" w:pos="945"/>
        </w:tabs>
        <w:spacing w:line="360" w:lineRule="auto"/>
        <w:ind w:left="1" w:firstLine="523"/>
        <w:rPr>
          <w:bCs/>
          <w:color w:val="auto"/>
          <w:sz w:val="24"/>
          <w:szCs w:val="24"/>
          <w:highlight w:val="none"/>
        </w:rPr>
      </w:pPr>
      <w:r>
        <w:rPr>
          <w:rFonts w:ascii="宋体" w:hAnsi="宋体" w:cs="宋体"/>
          <w:color w:val="auto"/>
          <w:kern w:val="0"/>
          <w:sz w:val="24"/>
          <w:highlight w:val="none"/>
        </w:rPr>
        <w:t>相关人员配备情况辅助说明资料</w:t>
      </w:r>
      <w:r>
        <w:rPr>
          <w:rFonts w:hint="eastAsia" w:ascii="宋体" w:hAnsi="宋体"/>
          <w:color w:val="auto"/>
          <w:sz w:val="24"/>
          <w:highlight w:val="none"/>
        </w:rPr>
        <w:t>（提供人员组织、分工网络和责任制落实措施，提供潜水员等证书</w:t>
      </w:r>
      <w:r>
        <w:rPr>
          <w:rFonts w:hint="eastAsia" w:ascii="宋体" w:hAnsi="宋体"/>
          <w:color w:val="auto"/>
          <w:sz w:val="24"/>
          <w:highlight w:val="none"/>
          <w:lang w:val="en-US" w:eastAsia="zh-CN"/>
        </w:rPr>
        <w:t>扫描件</w:t>
      </w:r>
      <w:r>
        <w:rPr>
          <w:rFonts w:hint="eastAsia" w:ascii="宋体" w:hAnsi="宋体"/>
          <w:color w:val="auto"/>
          <w:sz w:val="24"/>
          <w:highlight w:val="none"/>
        </w:rPr>
        <w:t>）</w:t>
      </w:r>
    </w:p>
    <w:p w14:paraId="61EE4116">
      <w:pPr>
        <w:numPr>
          <w:ilvl w:val="0"/>
          <w:numId w:val="5"/>
        </w:numPr>
        <w:tabs>
          <w:tab w:val="left" w:pos="525"/>
          <w:tab w:val="left" w:pos="945"/>
        </w:tabs>
        <w:spacing w:line="360" w:lineRule="auto"/>
        <w:ind w:left="1" w:firstLine="523"/>
        <w:rPr>
          <w:bCs/>
          <w:color w:val="auto"/>
          <w:sz w:val="24"/>
          <w:szCs w:val="24"/>
          <w:highlight w:val="none"/>
        </w:rPr>
      </w:pPr>
      <w:r>
        <w:rPr>
          <w:rFonts w:hint="eastAsia" w:ascii="宋体" w:hAnsi="宋体" w:cs="宋体"/>
          <w:color w:val="auto"/>
          <w:kern w:val="0"/>
          <w:sz w:val="24"/>
          <w:highlight w:val="none"/>
        </w:rPr>
        <w:t>拟投入的主要机械设备表（格式见附件）</w:t>
      </w:r>
    </w:p>
    <w:p w14:paraId="2E11BC7E">
      <w:pPr>
        <w:numPr>
          <w:ilvl w:val="0"/>
          <w:numId w:val="5"/>
        </w:numPr>
        <w:tabs>
          <w:tab w:val="left" w:pos="525"/>
          <w:tab w:val="left" w:pos="945"/>
        </w:tabs>
        <w:spacing w:line="360" w:lineRule="auto"/>
        <w:ind w:left="1" w:firstLine="523"/>
        <w:rPr>
          <w:bCs/>
          <w:color w:val="auto"/>
          <w:sz w:val="24"/>
          <w:szCs w:val="24"/>
          <w:highlight w:val="none"/>
        </w:rPr>
      </w:pPr>
      <w:r>
        <w:rPr>
          <w:rFonts w:hint="eastAsia" w:ascii="宋体" w:hAnsi="宋体" w:cs="宋体"/>
          <w:color w:val="auto"/>
          <w:kern w:val="0"/>
          <w:sz w:val="24"/>
          <w:highlight w:val="none"/>
        </w:rPr>
        <w:t>投标偏离表（格式见附件）</w:t>
      </w:r>
    </w:p>
    <w:p w14:paraId="4C7E8097">
      <w:pPr>
        <w:numPr>
          <w:ilvl w:val="0"/>
          <w:numId w:val="5"/>
        </w:numPr>
        <w:tabs>
          <w:tab w:val="left" w:pos="525"/>
          <w:tab w:val="left" w:pos="945"/>
        </w:tabs>
        <w:spacing w:line="360" w:lineRule="auto"/>
        <w:ind w:left="1" w:firstLine="523"/>
        <w:rPr>
          <w:bCs/>
          <w:color w:val="auto"/>
          <w:sz w:val="24"/>
          <w:szCs w:val="24"/>
          <w:highlight w:val="none"/>
        </w:rPr>
      </w:pPr>
      <w:r>
        <w:rPr>
          <w:rFonts w:hint="eastAsia" w:ascii="宋体" w:hAnsi="宋体" w:cs="宋体"/>
          <w:color w:val="auto"/>
          <w:kern w:val="0"/>
          <w:sz w:val="24"/>
          <w:highlight w:val="none"/>
        </w:rPr>
        <w:t>中标标段优先顺序承诺函（格式见附件）</w:t>
      </w:r>
    </w:p>
    <w:p w14:paraId="3257E9B9">
      <w:pPr>
        <w:numPr>
          <w:ilvl w:val="0"/>
          <w:numId w:val="5"/>
        </w:numPr>
        <w:tabs>
          <w:tab w:val="left" w:pos="525"/>
          <w:tab w:val="left" w:pos="945"/>
        </w:tabs>
        <w:spacing w:line="360" w:lineRule="auto"/>
        <w:ind w:left="1" w:firstLine="523"/>
        <w:rPr>
          <w:bCs/>
          <w:color w:val="auto"/>
          <w:sz w:val="24"/>
          <w:szCs w:val="24"/>
          <w:highlight w:val="none"/>
        </w:rPr>
      </w:pPr>
      <w:r>
        <w:rPr>
          <w:rFonts w:hint="eastAsia"/>
          <w:bCs/>
          <w:color w:val="auto"/>
          <w:sz w:val="24"/>
          <w:szCs w:val="24"/>
          <w:highlight w:val="none"/>
        </w:rPr>
        <w:t>投标供应商状况一览表（格式见附件）</w:t>
      </w:r>
    </w:p>
    <w:p w14:paraId="4FB9752B">
      <w:pPr>
        <w:numPr>
          <w:ilvl w:val="0"/>
          <w:numId w:val="5"/>
        </w:numPr>
        <w:tabs>
          <w:tab w:val="left" w:pos="525"/>
          <w:tab w:val="left" w:pos="945"/>
        </w:tabs>
        <w:spacing w:line="360" w:lineRule="auto"/>
        <w:ind w:left="1" w:firstLine="523"/>
        <w:rPr>
          <w:bCs/>
          <w:color w:val="auto"/>
          <w:sz w:val="24"/>
          <w:szCs w:val="24"/>
          <w:highlight w:val="none"/>
        </w:rPr>
      </w:pPr>
      <w:r>
        <w:rPr>
          <w:rFonts w:hint="eastAsia"/>
          <w:bCs/>
          <w:color w:val="auto"/>
          <w:sz w:val="24"/>
          <w:szCs w:val="24"/>
          <w:highlight w:val="none"/>
        </w:rPr>
        <w:t>投标供应商简介、设备、工程技术人员情况（格式自拟）</w:t>
      </w:r>
    </w:p>
    <w:p w14:paraId="3F5D1F42">
      <w:pPr>
        <w:numPr>
          <w:ilvl w:val="0"/>
          <w:numId w:val="5"/>
        </w:numPr>
        <w:tabs>
          <w:tab w:val="left" w:pos="525"/>
          <w:tab w:val="left" w:pos="945"/>
        </w:tabs>
        <w:spacing w:line="360" w:lineRule="auto"/>
        <w:ind w:left="1" w:firstLine="523"/>
        <w:rPr>
          <w:bCs/>
          <w:color w:val="auto"/>
          <w:sz w:val="24"/>
          <w:szCs w:val="24"/>
          <w:highlight w:val="none"/>
        </w:rPr>
      </w:pPr>
      <w:r>
        <w:rPr>
          <w:rFonts w:hint="eastAsia"/>
          <w:bCs/>
          <w:color w:val="auto"/>
          <w:sz w:val="24"/>
          <w:szCs w:val="24"/>
          <w:highlight w:val="none"/>
        </w:rPr>
        <w:t>中小企业声明函（投标供应商为中小企业的，格式见附件）</w:t>
      </w:r>
      <w:r>
        <w:rPr>
          <w:rFonts w:hint="eastAsia"/>
          <w:bCs/>
          <w:color w:val="auto"/>
          <w:sz w:val="24"/>
          <w:szCs w:val="24"/>
          <w:highlight w:val="none"/>
          <w:lang w:val="en-US" w:eastAsia="zh-CN"/>
        </w:rPr>
        <w:t>或省级以上监狱管理局、戒毒管理局（含新疆生产建设兵团）出具的属于监狱企业的证明文件（供应商为监狱企业的必须提供）或</w:t>
      </w:r>
      <w:r>
        <w:rPr>
          <w:rFonts w:hint="eastAsia" w:ascii="宋体" w:hAnsi="宋体" w:cs="宋体"/>
          <w:color w:val="auto"/>
          <w:kern w:val="0"/>
          <w:sz w:val="24"/>
          <w:highlight w:val="none"/>
        </w:rPr>
        <w:t>残疾人福利性单位声明函（供应商为残疾人福利性单位的必须提供，格式见附件）</w:t>
      </w:r>
    </w:p>
    <w:p w14:paraId="4C2B0672">
      <w:pPr>
        <w:numPr>
          <w:ilvl w:val="0"/>
          <w:numId w:val="5"/>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评分标准中对应的</w:t>
      </w:r>
      <w:r>
        <w:rPr>
          <w:rFonts w:hint="eastAsia"/>
          <w:bCs/>
          <w:color w:val="auto"/>
          <w:sz w:val="24"/>
          <w:szCs w:val="24"/>
          <w:highlight w:val="none"/>
          <w:lang w:eastAsia="zh-CN"/>
        </w:rPr>
        <w:t>其他所需</w:t>
      </w:r>
      <w:r>
        <w:rPr>
          <w:bCs/>
          <w:color w:val="auto"/>
          <w:sz w:val="24"/>
          <w:szCs w:val="24"/>
          <w:highlight w:val="none"/>
        </w:rPr>
        <w:t>证明材料（</w:t>
      </w:r>
      <w:r>
        <w:rPr>
          <w:b/>
          <w:bCs/>
          <w:color w:val="auto"/>
          <w:sz w:val="24"/>
          <w:szCs w:val="24"/>
          <w:highlight w:val="none"/>
        </w:rPr>
        <w:t>如有自行添加</w:t>
      </w:r>
      <w:r>
        <w:rPr>
          <w:bCs/>
          <w:color w:val="auto"/>
          <w:sz w:val="24"/>
          <w:szCs w:val="24"/>
          <w:highlight w:val="none"/>
        </w:rPr>
        <w:t>）</w:t>
      </w:r>
    </w:p>
    <w:p w14:paraId="7880B628">
      <w:pPr>
        <w:numPr>
          <w:ilvl w:val="0"/>
          <w:numId w:val="5"/>
        </w:numPr>
        <w:tabs>
          <w:tab w:val="left" w:pos="525"/>
          <w:tab w:val="left" w:pos="945"/>
        </w:tabs>
        <w:spacing w:line="360" w:lineRule="auto"/>
        <w:ind w:left="1" w:firstLine="523"/>
        <w:rPr>
          <w:rFonts w:hint="eastAsia"/>
          <w:b/>
          <w:bCs/>
          <w:color w:val="auto"/>
          <w:sz w:val="24"/>
          <w:szCs w:val="24"/>
          <w:highlight w:val="none"/>
        </w:rPr>
      </w:pPr>
      <w:r>
        <w:rPr>
          <w:bCs/>
          <w:color w:val="auto"/>
          <w:sz w:val="24"/>
          <w:szCs w:val="24"/>
          <w:highlight w:val="none"/>
        </w:rPr>
        <w:t>技术文件</w:t>
      </w:r>
      <w:r>
        <w:rPr>
          <w:rFonts w:hint="eastAsia"/>
          <w:b/>
          <w:bCs/>
          <w:color w:val="auto"/>
          <w:sz w:val="24"/>
          <w:szCs w:val="24"/>
          <w:highlight w:val="none"/>
        </w:rPr>
        <w:t>（暗标，内容参照评标办法）</w:t>
      </w:r>
    </w:p>
    <w:p w14:paraId="75EA47EE">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1）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1D52462E">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不得有体现投标人身份的内容是指：</w:t>
      </w:r>
    </w:p>
    <w:p w14:paraId="6F4072F7">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①技术部分不得出现能够体现投标人身份、名称的相关描述、材料、文件等内容；</w:t>
      </w:r>
    </w:p>
    <w:p w14:paraId="0BB94CB3">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②技术部分不得更改，不得在其中涂改、标注或做任何可以辨认投标人及所属人员身份的名称、印章、商标等标记；</w:t>
      </w:r>
    </w:p>
    <w:p w14:paraId="7436BC88">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③技术部分应当版面整洁、字迹清楚、不许批注或进行底纹、阴影、水印等特殊设置，不得采用任何不符合常规、有别于其他投标人的特殊做法；</w:t>
      </w:r>
    </w:p>
    <w:p w14:paraId="0DED6CDB">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④不得有其他体现投标人身份的内容。</w:t>
      </w:r>
    </w:p>
    <w:p w14:paraId="21E85011">
      <w:pPr>
        <w:numPr>
          <w:ilvl w:val="0"/>
          <w:numId w:val="6"/>
        </w:num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p>
    <w:p w14:paraId="30050FC8">
      <w:pPr>
        <w:numPr>
          <w:ilvl w:val="0"/>
          <w:numId w:val="6"/>
        </w:num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lang w:val="en-US" w:eastAsia="zh-CN"/>
        </w:rPr>
        <w:t>技术文件页数不得少于80页，不得超过400页。</w:t>
      </w:r>
    </w:p>
    <w:p w14:paraId="71D9A4C0">
      <w:pPr>
        <w:numPr>
          <w:ilvl w:val="0"/>
          <w:numId w:val="5"/>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要求采购人提供的配合（</w:t>
      </w:r>
      <w:r>
        <w:rPr>
          <w:rFonts w:hint="eastAsia" w:ascii="宋体" w:hAnsi="宋体" w:eastAsia="宋体" w:cs="宋体"/>
          <w:b/>
          <w:bCs/>
          <w:color w:val="auto"/>
          <w:sz w:val="24"/>
          <w:szCs w:val="24"/>
          <w:highlight w:val="none"/>
        </w:rPr>
        <w:t>如有自拟并自行添加</w:t>
      </w:r>
      <w:r>
        <w:rPr>
          <w:rFonts w:hint="eastAsia" w:ascii="宋体" w:hAnsi="宋体" w:eastAsia="宋体" w:cs="宋体"/>
          <w:bCs/>
          <w:color w:val="auto"/>
          <w:sz w:val="24"/>
          <w:szCs w:val="24"/>
          <w:highlight w:val="none"/>
        </w:rPr>
        <w:t>）</w:t>
      </w:r>
    </w:p>
    <w:p w14:paraId="1998D474">
      <w:pPr>
        <w:numPr>
          <w:ilvl w:val="0"/>
          <w:numId w:val="5"/>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w:t>
      </w:r>
      <w:r>
        <w:rPr>
          <w:rFonts w:hint="eastAsia" w:ascii="宋体" w:hAnsi="宋体" w:eastAsia="宋体" w:cs="宋体"/>
          <w:b/>
          <w:bCs/>
          <w:color w:val="auto"/>
          <w:sz w:val="24"/>
          <w:szCs w:val="24"/>
          <w:highlight w:val="none"/>
        </w:rPr>
        <w:t>投标供应商认为有必要提供的声明和文件，如有自拟并自行添加</w:t>
      </w:r>
      <w:r>
        <w:rPr>
          <w:rFonts w:hint="eastAsia" w:ascii="宋体" w:hAnsi="宋体" w:eastAsia="宋体" w:cs="宋体"/>
          <w:bCs/>
          <w:color w:val="auto"/>
          <w:sz w:val="24"/>
          <w:szCs w:val="24"/>
          <w:highlight w:val="none"/>
        </w:rPr>
        <w:t>）</w:t>
      </w:r>
    </w:p>
    <w:p w14:paraId="4B55419E">
      <w:pPr>
        <w:tabs>
          <w:tab w:val="left" w:pos="945"/>
        </w:tabs>
        <w:spacing w:line="360" w:lineRule="auto"/>
        <w:ind w:firstLine="480"/>
        <w:rPr>
          <w:bCs/>
          <w:color w:val="auto"/>
          <w:sz w:val="24"/>
          <w:szCs w:val="24"/>
          <w:highlight w:val="none"/>
        </w:rPr>
      </w:pPr>
      <w:r>
        <w:rPr>
          <w:rFonts w:hint="eastAsia" w:ascii="宋体" w:hAnsi="宋体" w:eastAsia="宋体" w:cs="宋体"/>
          <w:bCs/>
          <w:color w:val="auto"/>
          <w:sz w:val="24"/>
          <w:szCs w:val="24"/>
          <w:highlight w:val="none"/>
        </w:rPr>
        <w:t>上述1-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项投标供应商必须按要求全部提供，否则投标文件无效。</w:t>
      </w:r>
      <w:r>
        <w:rPr>
          <w:rFonts w:hint="eastAsia" w:ascii="宋体" w:hAnsi="宋体" w:eastAsia="宋体" w:cs="宋体"/>
          <w:color w:val="auto"/>
          <w:sz w:val="24"/>
          <w:szCs w:val="24"/>
          <w:highlight w:val="none"/>
        </w:rPr>
        <w:t>如上述资格证明文件遇年检、换证，则必须提供法定年检、换证单位出具的有效证明</w:t>
      </w:r>
      <w:r>
        <w:rPr>
          <w:rFonts w:hint="eastAsia" w:ascii="宋体" w:hAnsi="宋体" w:eastAsia="宋体" w:cs="宋体"/>
          <w:color w:val="auto"/>
          <w:sz w:val="24"/>
          <w:szCs w:val="24"/>
          <w:highlight w:val="none"/>
          <w:lang w:eastAsia="zh-CN"/>
        </w:rPr>
        <w:t>扫描件</w:t>
      </w:r>
      <w:r>
        <w:rPr>
          <w:rFonts w:hint="eastAsia" w:ascii="宋体" w:hAnsi="宋体" w:eastAsia="宋体" w:cs="宋体"/>
          <w:color w:val="auto"/>
          <w:sz w:val="24"/>
          <w:szCs w:val="24"/>
          <w:highlight w:val="none"/>
        </w:rPr>
        <w:t>。如上述资格证明文件第（6）（7）（8）（9）四项遇有国家相关政策规定可不具备的，必</w:t>
      </w:r>
      <w:r>
        <w:rPr>
          <w:color w:val="auto"/>
          <w:sz w:val="24"/>
          <w:szCs w:val="24"/>
          <w:highlight w:val="none"/>
        </w:rPr>
        <w:t>须提供相关政策规定或相关单位出具的有效证明</w:t>
      </w:r>
      <w:r>
        <w:rPr>
          <w:rFonts w:hint="eastAsia"/>
          <w:color w:val="auto"/>
          <w:sz w:val="24"/>
          <w:szCs w:val="24"/>
          <w:highlight w:val="none"/>
          <w:lang w:eastAsia="zh-CN"/>
        </w:rPr>
        <w:t>扫描件</w:t>
      </w:r>
      <w:r>
        <w:rPr>
          <w:color w:val="auto"/>
          <w:sz w:val="24"/>
          <w:szCs w:val="24"/>
          <w:highlight w:val="none"/>
        </w:rPr>
        <w:t>。</w:t>
      </w:r>
      <w:r>
        <w:rPr>
          <w:bCs/>
          <w:color w:val="auto"/>
          <w:sz w:val="24"/>
          <w:szCs w:val="24"/>
          <w:highlight w:val="none"/>
        </w:rPr>
        <w:t>投标供应商法定代表人或法定代表人授权代表为外籍、港、澳、台地区人士的，其身份证明须提供有效的护照或港澳同胞来往内地通行证、台湾同胞来往大陆通行证，或</w:t>
      </w:r>
      <w:r>
        <w:rPr>
          <w:rFonts w:hint="eastAsia"/>
          <w:bCs/>
          <w:color w:val="auto"/>
          <w:sz w:val="24"/>
          <w:szCs w:val="24"/>
          <w:highlight w:val="none"/>
          <w:lang w:eastAsia="zh-CN"/>
        </w:rPr>
        <w:t>其他</w:t>
      </w:r>
      <w:r>
        <w:rPr>
          <w:bCs/>
          <w:color w:val="auto"/>
          <w:sz w:val="24"/>
          <w:szCs w:val="24"/>
          <w:highlight w:val="none"/>
        </w:rPr>
        <w:t>可在中国大陆有效居留的许可证明。</w:t>
      </w:r>
    </w:p>
    <w:p w14:paraId="65E8A2AB">
      <w:pPr>
        <w:spacing w:line="360" w:lineRule="auto"/>
        <w:ind w:firstLine="480"/>
        <w:rPr>
          <w:rFonts w:eastAsia="黑体"/>
          <w:bCs/>
          <w:color w:val="auto"/>
          <w:sz w:val="24"/>
          <w:szCs w:val="24"/>
          <w:highlight w:val="none"/>
        </w:rPr>
      </w:pPr>
      <w:r>
        <w:rPr>
          <w:rFonts w:eastAsia="黑体"/>
          <w:bCs/>
          <w:color w:val="auto"/>
          <w:sz w:val="24"/>
          <w:szCs w:val="24"/>
          <w:highlight w:val="none"/>
        </w:rPr>
        <w:t>（七）</w:t>
      </w:r>
      <w:r>
        <w:rPr>
          <w:rFonts w:hint="eastAsia" w:eastAsia="黑体"/>
          <w:bCs/>
          <w:color w:val="auto"/>
          <w:sz w:val="24"/>
          <w:szCs w:val="24"/>
          <w:highlight w:val="none"/>
        </w:rPr>
        <w:t>报价要求：</w:t>
      </w:r>
    </w:p>
    <w:p w14:paraId="7E0F071E">
      <w:pPr>
        <w:keepNext w:val="0"/>
        <w:keepLines w:val="0"/>
        <w:pageBreakBefore w:val="0"/>
        <w:widowControl w:val="0"/>
        <w:numPr>
          <w:ilvl w:val="0"/>
          <w:numId w:val="7"/>
        </w:numPr>
        <w:tabs>
          <w:tab w:val="left" w:pos="0"/>
          <w:tab w:val="clear" w:pos="988"/>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GB50500-2013《建设工程工程量清单计价规范》规定的</w:t>
      </w:r>
      <w:r>
        <w:rPr>
          <w:rFonts w:hint="eastAsia" w:ascii="宋体" w:hAnsi="宋体" w:eastAsia="宋体" w:cs="宋体"/>
          <w:bCs/>
          <w:color w:val="auto"/>
          <w:sz w:val="24"/>
          <w:highlight w:val="none"/>
        </w:rPr>
        <w:t>工程量清单计价格式</w:t>
      </w:r>
      <w:r>
        <w:rPr>
          <w:rFonts w:hint="eastAsia" w:ascii="宋体" w:hAnsi="宋体" w:eastAsia="宋体" w:cs="宋体"/>
          <w:color w:val="auto"/>
          <w:sz w:val="24"/>
          <w:highlight w:val="none"/>
        </w:rPr>
        <w:t>，报价在工程量清单的基础上根据具体建造年代、道路等级、道路现状和交通条件等因素进行调整后确定，各投标供应商须进行现场踏勘，根据交通、道路现状、材料价格以及企业自身管理手段和成本核算等情况，进行认真调查后自行报价。</w:t>
      </w:r>
    </w:p>
    <w:p w14:paraId="049527D9">
      <w:pPr>
        <w:keepNext w:val="0"/>
        <w:keepLines w:val="0"/>
        <w:pageBreakBefore w:val="0"/>
        <w:widowControl w:val="0"/>
        <w:numPr>
          <w:ilvl w:val="0"/>
          <w:numId w:val="7"/>
        </w:numPr>
        <w:tabs>
          <w:tab w:val="left" w:pos="0"/>
          <w:tab w:val="clear" w:pos="988"/>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投标报价中应提供主要材料采购价格、生产厂家名单。</w:t>
      </w:r>
    </w:p>
    <w:p w14:paraId="3B914B57">
      <w:pPr>
        <w:keepNext w:val="0"/>
        <w:keepLines w:val="0"/>
        <w:pageBreakBefore w:val="0"/>
        <w:widowControl w:val="0"/>
        <w:numPr>
          <w:ilvl w:val="0"/>
          <w:numId w:val="7"/>
        </w:numPr>
        <w:tabs>
          <w:tab w:val="left" w:pos="0"/>
          <w:tab w:val="clear" w:pos="988"/>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投标报价中应根据工程量清单逐项报价，并提供投标单价构成分析表，分别列出各工序的单价构成。</w:t>
      </w:r>
    </w:p>
    <w:p w14:paraId="0B5F74AE">
      <w:pPr>
        <w:keepNext w:val="0"/>
        <w:keepLines w:val="0"/>
        <w:pageBreakBefore w:val="0"/>
        <w:widowControl w:val="0"/>
        <w:numPr>
          <w:ilvl w:val="0"/>
          <w:numId w:val="7"/>
        </w:numPr>
        <w:tabs>
          <w:tab w:val="left" w:pos="0"/>
          <w:tab w:val="clear" w:pos="988"/>
        </w:tabs>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工程量清单所报单价应包含完成该养护任务所需的各项费用的总和，一旦中标，采购人不承担</w:t>
      </w:r>
      <w:r>
        <w:rPr>
          <w:rFonts w:hint="eastAsia" w:ascii="宋体" w:hAnsi="宋体" w:cs="宋体"/>
          <w:b/>
          <w:color w:val="auto"/>
          <w:sz w:val="24"/>
          <w:highlight w:val="none"/>
          <w:lang w:eastAsia="zh-CN"/>
        </w:rPr>
        <w:t>其他</w:t>
      </w:r>
      <w:r>
        <w:rPr>
          <w:rFonts w:hint="eastAsia" w:ascii="宋体" w:hAnsi="宋体" w:eastAsia="宋体" w:cs="宋体"/>
          <w:b/>
          <w:color w:val="auto"/>
          <w:sz w:val="24"/>
          <w:highlight w:val="none"/>
        </w:rPr>
        <w:t>任何费用。</w:t>
      </w:r>
    </w:p>
    <w:p w14:paraId="25FFFE60">
      <w:pPr>
        <w:keepNext w:val="0"/>
        <w:keepLines w:val="0"/>
        <w:pageBreakBefore w:val="0"/>
        <w:widowControl w:val="0"/>
        <w:numPr>
          <w:ilvl w:val="0"/>
          <w:numId w:val="7"/>
        </w:numPr>
        <w:tabs>
          <w:tab w:val="left" w:pos="0"/>
          <w:tab w:val="clear" w:pos="988"/>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投标供应商应充分考虑企业管理情况、市场风险等因素，认真勘查道路现状，测算养护成本。投标供应商自行承担投标费用，无论中标与否，采购人不作解释。</w:t>
      </w:r>
    </w:p>
    <w:p w14:paraId="2C53B305">
      <w:pPr>
        <w:keepNext w:val="0"/>
        <w:keepLines w:val="0"/>
        <w:pageBreakBefore w:val="0"/>
        <w:widowControl w:val="0"/>
        <w:numPr>
          <w:ilvl w:val="0"/>
          <w:numId w:val="7"/>
        </w:numPr>
        <w:tabs>
          <w:tab w:val="left" w:pos="0"/>
          <w:tab w:val="clear" w:pos="988"/>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本项目适用于营改增后的一般计税方法。</w:t>
      </w:r>
    </w:p>
    <w:p w14:paraId="77EC086C">
      <w:pPr>
        <w:keepNext w:val="0"/>
        <w:keepLines w:val="0"/>
        <w:pageBreakBefore w:val="0"/>
        <w:widowControl w:val="0"/>
        <w:numPr>
          <w:ilvl w:val="0"/>
          <w:numId w:val="7"/>
        </w:numPr>
        <w:tabs>
          <w:tab w:val="left" w:pos="0"/>
          <w:tab w:val="clear" w:pos="988"/>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采购人提供养护工程量清单，如投标单位对本招标文件有疑问，应在收到招标文件2日内书面向采购人提出，采购人将以书面的形式予以解答，并分发到各投标单位。</w:t>
      </w:r>
    </w:p>
    <w:p w14:paraId="6E979A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经评标委员会认定投标供应商的投标报价明显低于其他通过符合性审查投标供应商的报价，有可能影响产品质量或者不能诚信履约的，投标供应商必须在</w:t>
      </w:r>
      <w:r>
        <w:rPr>
          <w:rFonts w:hint="eastAsia" w:ascii="宋体" w:hAnsi="宋体" w:cs="宋体"/>
          <w:color w:val="auto"/>
          <w:sz w:val="24"/>
          <w:highlight w:val="none"/>
          <w:lang w:eastAsia="zh-CN"/>
        </w:rPr>
        <w:t>一个</w:t>
      </w:r>
      <w:r>
        <w:rPr>
          <w:rFonts w:hint="eastAsia" w:ascii="宋体" w:hAnsi="宋体" w:eastAsia="宋体" w:cs="宋体"/>
          <w:color w:val="auto"/>
          <w:sz w:val="24"/>
          <w:highlight w:val="none"/>
        </w:rPr>
        <w:t>小时内提供书面说明或相关证明材料以证明其报价合理性。投标供应商不能及时提供或投标供应商不能证明其报价合理性的，评标委员会应当将其作为无效投标处理。</w:t>
      </w:r>
    </w:p>
    <w:p w14:paraId="6CA398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eastAsia="黑体"/>
          <w:bCs/>
          <w:color w:val="auto"/>
          <w:sz w:val="24"/>
          <w:szCs w:val="24"/>
          <w:highlight w:val="none"/>
        </w:rPr>
      </w:pPr>
      <w:r>
        <w:rPr>
          <w:rFonts w:eastAsia="黑体"/>
          <w:bCs/>
          <w:color w:val="auto"/>
          <w:sz w:val="24"/>
          <w:szCs w:val="24"/>
          <w:highlight w:val="none"/>
        </w:rPr>
        <w:t>（八）投标文件的制作：</w:t>
      </w:r>
    </w:p>
    <w:p w14:paraId="442DB1A0">
      <w:pPr>
        <w:numPr>
          <w:ilvl w:val="0"/>
          <w:numId w:val="8"/>
        </w:numPr>
        <w:tabs>
          <w:tab w:val="left" w:pos="525"/>
          <w:tab w:val="left" w:pos="945"/>
        </w:tabs>
        <w:spacing w:line="360" w:lineRule="auto"/>
        <w:ind w:left="0" w:firstLine="523"/>
        <w:rPr>
          <w:bCs/>
          <w:color w:val="auto"/>
          <w:sz w:val="24"/>
          <w:szCs w:val="24"/>
          <w:highlight w:val="none"/>
        </w:rPr>
      </w:pPr>
      <w:r>
        <w:rPr>
          <w:bCs/>
          <w:color w:val="auto"/>
          <w:sz w:val="24"/>
          <w:szCs w:val="24"/>
          <w:highlight w:val="none"/>
        </w:rPr>
        <w:t>所有文件、往来函件均应使用简体中文（规格、型号辅助符号例外）。</w:t>
      </w:r>
    </w:p>
    <w:p w14:paraId="609E0A2D">
      <w:pPr>
        <w:numPr>
          <w:ilvl w:val="0"/>
          <w:numId w:val="8"/>
        </w:numPr>
        <w:tabs>
          <w:tab w:val="left" w:pos="525"/>
          <w:tab w:val="left" w:pos="945"/>
        </w:tabs>
        <w:spacing w:line="360" w:lineRule="auto"/>
        <w:ind w:left="0" w:firstLine="523"/>
        <w:rPr>
          <w:bCs/>
          <w:color w:val="auto"/>
          <w:sz w:val="24"/>
          <w:szCs w:val="24"/>
          <w:highlight w:val="none"/>
        </w:rPr>
      </w:pPr>
      <w:r>
        <w:rPr>
          <w:bCs/>
          <w:color w:val="auto"/>
          <w:sz w:val="24"/>
          <w:szCs w:val="24"/>
          <w:highlight w:val="none"/>
        </w:rPr>
        <w:t>投标文件由投标供应商按要求如实填写，须有投标供应商（签章）、法定代表人或法定代表人授权代表签章，方为有效，未尽事宜可自行补充。</w:t>
      </w:r>
    </w:p>
    <w:p w14:paraId="53AA7ACE">
      <w:pPr>
        <w:numPr>
          <w:ilvl w:val="0"/>
          <w:numId w:val="8"/>
        </w:numPr>
        <w:tabs>
          <w:tab w:val="left" w:pos="525"/>
          <w:tab w:val="left" w:pos="945"/>
        </w:tabs>
        <w:spacing w:line="360" w:lineRule="auto"/>
        <w:ind w:left="0" w:firstLine="523"/>
        <w:rPr>
          <w:bCs/>
          <w:color w:val="auto"/>
          <w:sz w:val="24"/>
          <w:szCs w:val="24"/>
          <w:highlight w:val="none"/>
        </w:rPr>
      </w:pPr>
      <w:r>
        <w:rPr>
          <w:color w:val="auto"/>
          <w:sz w:val="24"/>
          <w:szCs w:val="24"/>
          <w:highlight w:val="none"/>
          <w:lang w:val="zh-CN"/>
        </w:rPr>
        <w:t>如无特别说明，</w:t>
      </w:r>
      <w:r>
        <w:rPr>
          <w:bCs/>
          <w:color w:val="auto"/>
          <w:sz w:val="24"/>
          <w:szCs w:val="24"/>
          <w:highlight w:val="none"/>
        </w:rPr>
        <w:t>投标供应商报价一律以人民币为投标结算货币</w:t>
      </w:r>
      <w:r>
        <w:rPr>
          <w:rFonts w:hint="eastAsia"/>
          <w:bCs/>
          <w:color w:val="auto"/>
          <w:sz w:val="24"/>
          <w:szCs w:val="24"/>
          <w:highlight w:val="none"/>
          <w:lang w:eastAsia="zh-CN"/>
        </w:rPr>
        <w:t>，</w:t>
      </w:r>
      <w:r>
        <w:rPr>
          <w:bCs/>
          <w:color w:val="auto"/>
          <w:sz w:val="24"/>
          <w:szCs w:val="24"/>
          <w:highlight w:val="none"/>
        </w:rPr>
        <w:t>结算单位为“元”。</w:t>
      </w:r>
    </w:p>
    <w:p w14:paraId="0179544A">
      <w:pPr>
        <w:numPr>
          <w:ilvl w:val="0"/>
          <w:numId w:val="8"/>
        </w:numPr>
        <w:tabs>
          <w:tab w:val="left" w:pos="525"/>
          <w:tab w:val="left" w:pos="945"/>
        </w:tabs>
        <w:spacing w:line="360" w:lineRule="auto"/>
        <w:ind w:left="0" w:firstLine="523"/>
        <w:rPr>
          <w:bCs/>
          <w:color w:val="auto"/>
          <w:sz w:val="24"/>
          <w:szCs w:val="24"/>
          <w:highlight w:val="none"/>
        </w:rPr>
      </w:pPr>
      <w:r>
        <w:rPr>
          <w:bCs/>
          <w:color w:val="auto"/>
          <w:sz w:val="24"/>
          <w:szCs w:val="24"/>
          <w:highlight w:val="none"/>
        </w:rPr>
        <w:t>投标费用自理。</w:t>
      </w:r>
    </w:p>
    <w:p w14:paraId="579E0142">
      <w:pPr>
        <w:tabs>
          <w:tab w:val="left" w:pos="945"/>
        </w:tabs>
        <w:spacing w:line="360" w:lineRule="auto"/>
        <w:ind w:firstLine="480"/>
        <w:rPr>
          <w:rFonts w:hint="eastAsia" w:eastAsia="黑体"/>
          <w:bCs/>
          <w:color w:val="auto"/>
          <w:sz w:val="24"/>
          <w:szCs w:val="24"/>
          <w:highlight w:val="none"/>
          <w:lang w:eastAsia="zh-CN"/>
        </w:rPr>
      </w:pPr>
      <w:r>
        <w:rPr>
          <w:rFonts w:eastAsia="黑体"/>
          <w:bCs/>
          <w:color w:val="auto"/>
          <w:sz w:val="24"/>
          <w:szCs w:val="24"/>
          <w:highlight w:val="none"/>
        </w:rPr>
        <w:t>（九）网上投标</w:t>
      </w:r>
      <w:r>
        <w:rPr>
          <w:rFonts w:hint="eastAsia" w:eastAsia="黑体"/>
          <w:bCs/>
          <w:color w:val="auto"/>
          <w:sz w:val="24"/>
          <w:szCs w:val="24"/>
          <w:highlight w:val="none"/>
          <w:lang w:eastAsia="zh-CN"/>
        </w:rPr>
        <w:t>：</w:t>
      </w:r>
    </w:p>
    <w:p w14:paraId="75BADD65">
      <w:pPr>
        <w:numPr>
          <w:ilvl w:val="0"/>
          <w:numId w:val="9"/>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投标供应商应由其法定代表人或法定代表人授权代表在规定的网上投标时间内，</w:t>
      </w:r>
      <w:r>
        <w:rPr>
          <w:rFonts w:hint="eastAsia" w:ascii="宋体" w:hAnsi="宋体" w:eastAsia="宋体" w:cs="宋体"/>
          <w:bCs/>
          <w:color w:val="auto"/>
          <w:sz w:val="24"/>
          <w:szCs w:val="24"/>
          <w:highlight w:val="none"/>
        </w:rPr>
        <w:t>凭CA数字证书登陆苏采云平台获取招标文件，在投标客户端制作投标文件（电子数据），并在投标</w:t>
      </w:r>
      <w:r>
        <w:rPr>
          <w:bCs/>
          <w:color w:val="auto"/>
          <w:sz w:val="24"/>
          <w:szCs w:val="24"/>
          <w:highlight w:val="none"/>
        </w:rPr>
        <w:t>截止时间之前上传投标文件。</w:t>
      </w:r>
    </w:p>
    <w:p w14:paraId="3C245F6D">
      <w:pPr>
        <w:numPr>
          <w:ilvl w:val="0"/>
          <w:numId w:val="9"/>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bCs/>
          <w:color w:val="auto"/>
          <w:sz w:val="24"/>
          <w:szCs w:val="24"/>
          <w:highlight w:val="none"/>
        </w:rPr>
        <w:t>投标供应商</w:t>
      </w:r>
      <w:r>
        <w:rPr>
          <w:rFonts w:hint="eastAsia" w:ascii="宋体" w:hAnsi="宋体" w:eastAsia="宋体" w:cs="宋体"/>
          <w:bCs/>
          <w:color w:val="auto"/>
          <w:sz w:val="24"/>
          <w:szCs w:val="24"/>
          <w:highlight w:val="none"/>
        </w:rPr>
        <w:t>应对CA数字证书妥善保管，如被他人盗用投标，后果自负。</w:t>
      </w:r>
    </w:p>
    <w:p w14:paraId="62065C68">
      <w:pPr>
        <w:numPr>
          <w:ilvl w:val="0"/>
          <w:numId w:val="9"/>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投标供应商按招标文件规定的</w:t>
      </w:r>
      <w:r>
        <w:rPr>
          <w:rFonts w:hint="eastAsia" w:ascii="宋体" w:hAnsi="宋体" w:eastAsia="宋体" w:cs="宋体"/>
          <w:color w:val="auto"/>
          <w:sz w:val="24"/>
          <w:szCs w:val="24"/>
          <w:highlight w:val="none"/>
        </w:rPr>
        <w:t>网上解密时间</w:t>
      </w:r>
      <w:r>
        <w:rPr>
          <w:rFonts w:hint="eastAsia" w:ascii="宋体" w:hAnsi="宋体" w:eastAsia="宋体" w:cs="宋体"/>
          <w:bCs/>
          <w:color w:val="auto"/>
          <w:sz w:val="24"/>
          <w:szCs w:val="24"/>
          <w:highlight w:val="none"/>
        </w:rPr>
        <w:t>进行解密，如未按时解密后果自负。</w:t>
      </w:r>
    </w:p>
    <w:p w14:paraId="11D1B2AC">
      <w:pPr>
        <w:numPr>
          <w:ilvl w:val="0"/>
          <w:numId w:val="9"/>
        </w:numPr>
        <w:tabs>
          <w:tab w:val="left" w:pos="525"/>
          <w:tab w:val="left" w:pos="945"/>
        </w:tabs>
        <w:spacing w:line="360" w:lineRule="auto"/>
        <w:ind w:left="1" w:firstLine="523"/>
        <w:rPr>
          <w:bCs/>
          <w:color w:val="auto"/>
          <w:sz w:val="24"/>
          <w:szCs w:val="24"/>
          <w:highlight w:val="none"/>
        </w:rPr>
      </w:pPr>
      <w:r>
        <w:rPr>
          <w:rFonts w:hint="eastAsia" w:ascii="宋体" w:hAnsi="宋体" w:eastAsia="宋体" w:cs="宋体"/>
          <w:bCs/>
          <w:color w:val="auto"/>
          <w:sz w:val="24"/>
          <w:szCs w:val="24"/>
          <w:highlight w:val="none"/>
        </w:rPr>
        <w:t>投标供应商应当对招标文件提出的</w:t>
      </w:r>
      <w:r>
        <w:rPr>
          <w:bCs/>
          <w:color w:val="auto"/>
          <w:sz w:val="24"/>
          <w:szCs w:val="24"/>
          <w:highlight w:val="none"/>
        </w:rPr>
        <w:t>要求和条件作出实质性响应，并在电子投标系统逐条应答。</w:t>
      </w:r>
    </w:p>
    <w:p w14:paraId="6FFB1EB6">
      <w:pPr>
        <w:numPr>
          <w:ilvl w:val="0"/>
          <w:numId w:val="9"/>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投标供应商应对要求提供的资格证明文件（如资质证书、资格证书）、技术资料（如白皮书、彩页、手册、检测报告等）扫描上传至投标系统。</w:t>
      </w:r>
    </w:p>
    <w:p w14:paraId="3F5ED4DD">
      <w:pPr>
        <w:numPr>
          <w:ilvl w:val="0"/>
          <w:numId w:val="9"/>
        </w:numPr>
        <w:tabs>
          <w:tab w:val="left" w:pos="525"/>
          <w:tab w:val="left" w:pos="945"/>
        </w:tabs>
        <w:spacing w:line="360" w:lineRule="auto"/>
        <w:ind w:left="1" w:firstLine="523"/>
        <w:rPr>
          <w:color w:val="auto"/>
          <w:sz w:val="24"/>
          <w:szCs w:val="24"/>
          <w:highlight w:val="none"/>
        </w:rPr>
      </w:pPr>
      <w:r>
        <w:rPr>
          <w:bCs/>
          <w:color w:val="auto"/>
          <w:sz w:val="24"/>
          <w:szCs w:val="24"/>
          <w:highlight w:val="none"/>
        </w:rPr>
        <w:t>投标供应商进行网上</w:t>
      </w:r>
      <w:r>
        <w:rPr>
          <w:color w:val="auto"/>
          <w:sz w:val="24"/>
          <w:szCs w:val="24"/>
          <w:highlight w:val="none"/>
        </w:rPr>
        <w:t>投标</w:t>
      </w:r>
      <w:r>
        <w:rPr>
          <w:bCs/>
          <w:color w:val="auto"/>
          <w:sz w:val="24"/>
          <w:szCs w:val="24"/>
          <w:highlight w:val="none"/>
        </w:rPr>
        <w:t>请参照《</w:t>
      </w:r>
      <w:r>
        <w:rPr>
          <w:color w:val="auto"/>
          <w:sz w:val="24"/>
          <w:szCs w:val="24"/>
          <w:highlight w:val="none"/>
        </w:rPr>
        <w:t>政府采购项目电子交易管理操作指南-供应商》。</w:t>
      </w:r>
    </w:p>
    <w:p w14:paraId="30C8528C">
      <w:pPr>
        <w:numPr>
          <w:ilvl w:val="0"/>
          <w:numId w:val="9"/>
        </w:numPr>
        <w:tabs>
          <w:tab w:val="left" w:pos="525"/>
          <w:tab w:val="left" w:pos="945"/>
        </w:tabs>
        <w:spacing w:line="360" w:lineRule="auto"/>
        <w:ind w:left="1" w:firstLine="523"/>
        <w:rPr>
          <w:bCs/>
          <w:color w:val="auto"/>
          <w:sz w:val="24"/>
          <w:szCs w:val="24"/>
          <w:highlight w:val="none"/>
        </w:rPr>
      </w:pPr>
      <w:r>
        <w:rPr>
          <w:color w:val="auto"/>
          <w:sz w:val="24"/>
          <w:szCs w:val="24"/>
          <w:highlight w:val="none"/>
        </w:rPr>
        <w:t>因投标供应商原因造成投标文件未解密的，视为撤销其投标文件，部分投标文件未解密的，其他投标文件的开标可以继续进行。</w:t>
      </w:r>
    </w:p>
    <w:p w14:paraId="715A19A9">
      <w:pPr>
        <w:tabs>
          <w:tab w:val="left" w:pos="945"/>
        </w:tabs>
        <w:spacing w:line="360" w:lineRule="auto"/>
        <w:ind w:firstLine="480"/>
        <w:rPr>
          <w:rFonts w:eastAsia="黑体"/>
          <w:bCs/>
          <w:color w:val="auto"/>
          <w:sz w:val="24"/>
          <w:szCs w:val="24"/>
          <w:highlight w:val="none"/>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十</w:t>
      </w:r>
      <w:r>
        <w:rPr>
          <w:rFonts w:hint="eastAsia" w:eastAsia="黑体"/>
          <w:bCs/>
          <w:color w:val="auto"/>
          <w:sz w:val="24"/>
          <w:szCs w:val="24"/>
          <w:highlight w:val="none"/>
          <w:lang w:eastAsia="zh-CN"/>
        </w:rPr>
        <w:t>）</w:t>
      </w:r>
      <w:r>
        <w:rPr>
          <w:rFonts w:eastAsia="黑体"/>
          <w:bCs/>
          <w:color w:val="auto"/>
          <w:sz w:val="24"/>
          <w:szCs w:val="24"/>
          <w:highlight w:val="none"/>
        </w:rPr>
        <w:t>无效投标文件的确认：</w:t>
      </w:r>
    </w:p>
    <w:p w14:paraId="15A01FEF">
      <w:pPr>
        <w:tabs>
          <w:tab w:val="left" w:pos="945"/>
        </w:tabs>
        <w:spacing w:line="360" w:lineRule="auto"/>
        <w:ind w:firstLine="480"/>
        <w:rPr>
          <w:rFonts w:eastAsia="黑体"/>
          <w:bCs/>
          <w:color w:val="auto"/>
          <w:sz w:val="24"/>
          <w:szCs w:val="24"/>
          <w:highlight w:val="none"/>
        </w:rPr>
      </w:pPr>
      <w:r>
        <w:rPr>
          <w:bCs/>
          <w:color w:val="auto"/>
          <w:sz w:val="24"/>
          <w:szCs w:val="24"/>
          <w:highlight w:val="none"/>
        </w:rPr>
        <w:t>投标供应商有下列情况之一者，投标文件无效：</w:t>
      </w:r>
    </w:p>
    <w:p w14:paraId="5976B90C">
      <w:pPr>
        <w:numPr>
          <w:ilvl w:val="0"/>
          <w:numId w:val="10"/>
        </w:numPr>
        <w:tabs>
          <w:tab w:val="left" w:pos="945"/>
        </w:tabs>
        <w:spacing w:line="360" w:lineRule="auto"/>
        <w:rPr>
          <w:bCs/>
          <w:color w:val="auto"/>
          <w:sz w:val="24"/>
          <w:szCs w:val="24"/>
          <w:highlight w:val="none"/>
        </w:rPr>
      </w:pPr>
      <w:r>
        <w:rPr>
          <w:color w:val="auto"/>
          <w:sz w:val="24"/>
          <w:szCs w:val="24"/>
          <w:highlight w:val="none"/>
        </w:rPr>
        <w:t>未按规定在江苏省政府采购（苏采云）平台注册的；</w:t>
      </w:r>
    </w:p>
    <w:p w14:paraId="0B3E2674">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电子投标文件未按规定期限投标的，纸质投标文件（如有）未按规定的期限、地点送达的；</w:t>
      </w:r>
    </w:p>
    <w:p w14:paraId="6D6CCB36">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电子投标文件未按招标文件要求签章的；</w:t>
      </w:r>
    </w:p>
    <w:p w14:paraId="6FAB5B60">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投标供应商未按招标文件要求解密电子投标文件的；</w:t>
      </w:r>
    </w:p>
    <w:p w14:paraId="117168DD">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投标供应商的法定代表人授权代表，无法定代表人授权委托书的；</w:t>
      </w:r>
    </w:p>
    <w:p w14:paraId="7329FE1A">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不具备招标文件中规定的资格要求或未按招标文件规定的要求提供资格、资信证明文件的；</w:t>
      </w:r>
    </w:p>
    <w:p w14:paraId="06A8D36F">
      <w:pPr>
        <w:numPr>
          <w:ilvl w:val="0"/>
          <w:numId w:val="10"/>
        </w:numPr>
        <w:tabs>
          <w:tab w:val="left" w:pos="945"/>
        </w:tabs>
        <w:spacing w:line="360" w:lineRule="auto"/>
        <w:ind w:left="1" w:firstLine="523"/>
        <w:rPr>
          <w:bCs/>
          <w:color w:val="auto"/>
          <w:sz w:val="24"/>
          <w:szCs w:val="24"/>
          <w:highlight w:val="none"/>
        </w:rPr>
      </w:pPr>
      <w:r>
        <w:rPr>
          <w:color w:val="auto"/>
          <w:sz w:val="24"/>
          <w:szCs w:val="24"/>
          <w:highlight w:val="none"/>
        </w:rPr>
        <w:t>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color w:val="auto"/>
          <w:sz w:val="24"/>
          <w:szCs w:val="24"/>
          <w:highlight w:val="none"/>
        </w:rPr>
        <w:t>www.creditchina.gov.cn</w:t>
      </w:r>
      <w:r>
        <w:rPr>
          <w:color w:val="auto"/>
          <w:highlight w:val="none"/>
        </w:rPr>
        <w:fldChar w:fldCharType="end"/>
      </w:r>
      <w:r>
        <w:rPr>
          <w:color w:val="auto"/>
          <w:sz w:val="24"/>
          <w:szCs w:val="24"/>
          <w:highlight w:val="none"/>
        </w:rPr>
        <w:t>）、中国政府采购网</w:t>
      </w:r>
      <w:r>
        <w:rPr>
          <w:rFonts w:hint="eastAsia"/>
          <w:color w:val="auto"/>
          <w:sz w:val="24"/>
          <w:szCs w:val="24"/>
          <w:highlight w:val="none"/>
          <w:lang w:eastAsia="zh-CN"/>
        </w:rPr>
        <w:t>（</w:t>
      </w:r>
      <w:r>
        <w:rPr>
          <w:color w:val="auto"/>
          <w:sz w:val="24"/>
          <w:szCs w:val="24"/>
          <w:highlight w:val="none"/>
        </w:rPr>
        <w:t>www.ccgp.gov.cn</w:t>
      </w:r>
      <w:r>
        <w:rPr>
          <w:rFonts w:hint="eastAsia"/>
          <w:color w:val="auto"/>
          <w:sz w:val="24"/>
          <w:szCs w:val="24"/>
          <w:highlight w:val="none"/>
          <w:lang w:eastAsia="zh-CN"/>
        </w:rPr>
        <w:t>）</w:t>
      </w:r>
      <w:r>
        <w:rPr>
          <w:color w:val="auto"/>
          <w:sz w:val="24"/>
          <w:szCs w:val="24"/>
          <w:highlight w:val="none"/>
        </w:rPr>
        <w:t>列入失信被执行人、重大税收违法案件当事人名单、政府采购严重违法失信行为记录名单的；</w:t>
      </w:r>
    </w:p>
    <w:p w14:paraId="7D87FA84">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投标文件未按招标文件规定的内容和要求填写的；没有在投标系统指定位置上传对应文件、材料的；</w:t>
      </w:r>
    </w:p>
    <w:p w14:paraId="72F04FCB">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电子投标文件图片、字迹模糊不清、无法辨认的；</w:t>
      </w:r>
    </w:p>
    <w:p w14:paraId="4AE174E7">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电子投标</w:t>
      </w:r>
      <w:r>
        <w:rPr>
          <w:rFonts w:hint="eastAsia"/>
          <w:bCs/>
          <w:color w:val="auto"/>
          <w:sz w:val="24"/>
          <w:szCs w:val="24"/>
          <w:highlight w:val="none"/>
          <w:lang w:val="en-US" w:eastAsia="zh-CN"/>
        </w:rPr>
        <w:t>文件中</w:t>
      </w:r>
      <w:r>
        <w:rPr>
          <w:rFonts w:hint="eastAsia"/>
          <w:bCs/>
          <w:color w:val="auto"/>
          <w:sz w:val="24"/>
          <w:szCs w:val="24"/>
          <w:highlight w:val="none"/>
        </w:rPr>
        <w:t>技术文件暗标部分有体现投标人身份的内容</w:t>
      </w:r>
      <w:r>
        <w:rPr>
          <w:rFonts w:hint="eastAsia"/>
          <w:bCs/>
          <w:color w:val="auto"/>
          <w:sz w:val="24"/>
          <w:szCs w:val="24"/>
          <w:highlight w:val="none"/>
          <w:lang w:val="en-US" w:eastAsia="zh-CN"/>
        </w:rPr>
        <w:t>；</w:t>
      </w:r>
    </w:p>
    <w:p w14:paraId="22D3E68D">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投标文件中有招标文件未允许提供的选择性内容；</w:t>
      </w:r>
    </w:p>
    <w:p w14:paraId="1B375275">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不同投标供应商委托同一单位或者个人办理投标事宜的；</w:t>
      </w:r>
    </w:p>
    <w:p w14:paraId="6ED0252C">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不同投标供应商的单位负责人为同一人或者存在直接控股、管理关系的；</w:t>
      </w:r>
    </w:p>
    <w:p w14:paraId="6C81F3F1">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不同投标供应商的投标文件的上传形式、目录序号、排版格式、文字风格等存在明显的相似性或一致性，特征显示由同一单位或者同一个人编制的；</w:t>
      </w:r>
    </w:p>
    <w:p w14:paraId="40A62B2B">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不同投标供应商投标文件内容存在非正常一致、项目组成员出现同一人、投标文件中错误（或异常）一致或雷同、电子文档信息一致或雷同的、投标报价呈规律性差异的；</w:t>
      </w:r>
    </w:p>
    <w:p w14:paraId="79959F2B">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不同投标供应商的投标资料相互混装、不同投标供应商的委托代理人、项目负责人以及其他相关人员有在同一个单位缴纳社会保险、同一投标文件中单位名称落款与公章不是同一单位的；</w:t>
      </w:r>
    </w:p>
    <w:p w14:paraId="41FFEE25">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项目（标段）投标总价超过本项目（标段）预算或最高限价的；</w:t>
      </w:r>
    </w:p>
    <w:p w14:paraId="05A19C5D">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提供虚假材料的（包括工商营业执照、财务报表、资格证明文件等）；</w:t>
      </w:r>
    </w:p>
    <w:p w14:paraId="448AC5F3">
      <w:pPr>
        <w:numPr>
          <w:ilvl w:val="0"/>
          <w:numId w:val="10"/>
        </w:numPr>
        <w:tabs>
          <w:tab w:val="left" w:pos="945"/>
        </w:tabs>
        <w:spacing w:line="360" w:lineRule="auto"/>
        <w:ind w:left="1" w:firstLine="523"/>
        <w:rPr>
          <w:rFonts w:hint="eastAsia" w:ascii="宋体" w:hAnsi="宋体" w:eastAsia="宋体"/>
          <w:bCs/>
          <w:color w:val="auto"/>
          <w:sz w:val="24"/>
          <w:szCs w:val="24"/>
          <w:highlight w:val="none"/>
        </w:rPr>
      </w:pPr>
      <w:r>
        <w:rPr>
          <w:bCs/>
          <w:color w:val="auto"/>
          <w:sz w:val="24"/>
          <w:szCs w:val="24"/>
          <w:highlight w:val="none"/>
        </w:rPr>
        <w:t>投标文件含有采购人不能接受的附加条件的；</w:t>
      </w:r>
    </w:p>
    <w:p w14:paraId="79119AFD">
      <w:pPr>
        <w:numPr>
          <w:ilvl w:val="0"/>
          <w:numId w:val="10"/>
        </w:numPr>
        <w:tabs>
          <w:tab w:val="left" w:pos="945"/>
        </w:tabs>
        <w:spacing w:line="360" w:lineRule="auto"/>
        <w:ind w:left="1" w:firstLine="523"/>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39F77764">
      <w:pPr>
        <w:keepNext w:val="0"/>
        <w:keepLines w:val="0"/>
        <w:pageBreakBefore w:val="0"/>
        <w:widowControl w:val="0"/>
        <w:numPr>
          <w:ilvl w:val="0"/>
          <w:numId w:val="0"/>
        </w:numPr>
        <w:tabs>
          <w:tab w:val="left" w:pos="945"/>
        </w:tabs>
        <w:spacing w:line="360" w:lineRule="auto"/>
        <w:ind w:left="0"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评标委员会启动异常低价投标（响应）审查的情形和具体要求，包括：</w:t>
      </w:r>
    </w:p>
    <w:p w14:paraId="68210B88">
      <w:pPr>
        <w:keepNext w:val="0"/>
        <w:keepLines w:val="0"/>
        <w:pageBreakBefore w:val="0"/>
        <w:widowControl w:val="0"/>
        <w:numPr>
          <w:ilvl w:val="0"/>
          <w:numId w:val="0"/>
        </w:numPr>
        <w:tabs>
          <w:tab w:val="left" w:pos="945"/>
        </w:tabs>
        <w:spacing w:line="360" w:lineRule="auto"/>
        <w:ind w:left="0"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（1）评审过程中出现下列情形之一的，评标委员会应当启动异常低价投标（响应）审查程序：</w:t>
      </w:r>
    </w:p>
    <w:p w14:paraId="3190397D">
      <w:pPr>
        <w:keepNext w:val="0"/>
        <w:keepLines w:val="0"/>
        <w:pageBreakBefore w:val="0"/>
        <w:widowControl w:val="0"/>
        <w:numPr>
          <w:ilvl w:val="0"/>
          <w:numId w:val="0"/>
        </w:numPr>
        <w:tabs>
          <w:tab w:val="left" w:pos="945"/>
        </w:tabs>
        <w:spacing w:line="360" w:lineRule="auto"/>
        <w:ind w:left="0"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①投标（响应）报价低于采购项目预算50%的，即投标（响应）报价＜采购项目预算×50%；</w:t>
      </w:r>
    </w:p>
    <w:p w14:paraId="5944693C">
      <w:pPr>
        <w:keepNext w:val="0"/>
        <w:keepLines w:val="0"/>
        <w:pageBreakBefore w:val="0"/>
        <w:widowControl w:val="0"/>
        <w:numPr>
          <w:ilvl w:val="0"/>
          <w:numId w:val="0"/>
        </w:numPr>
        <w:tabs>
          <w:tab w:val="left" w:pos="945"/>
        </w:tabs>
        <w:spacing w:line="360" w:lineRule="auto"/>
        <w:ind w:left="0"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②投标（响应）报价低于采购项目最高限价45%的，即投标（响应）报价＜采购项目最高限价×45%；</w:t>
      </w:r>
    </w:p>
    <w:p w14:paraId="5C6035BD">
      <w:pPr>
        <w:keepNext w:val="0"/>
        <w:keepLines w:val="0"/>
        <w:pageBreakBefore w:val="0"/>
        <w:widowControl w:val="0"/>
        <w:numPr>
          <w:ilvl w:val="0"/>
          <w:numId w:val="0"/>
        </w:numPr>
        <w:tabs>
          <w:tab w:val="left" w:pos="945"/>
        </w:tabs>
        <w:spacing w:line="360" w:lineRule="auto"/>
        <w:ind w:left="0"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③评标委员会认定的供应商报价过低、有可能影响产品质量或者不能诚信履约的其他情形。</w:t>
      </w:r>
    </w:p>
    <w:p w14:paraId="0BDB3747">
      <w:pPr>
        <w:keepNext w:val="0"/>
        <w:keepLines w:val="0"/>
        <w:pageBreakBefore w:val="0"/>
        <w:widowControl w:val="0"/>
        <w:numPr>
          <w:ilvl w:val="0"/>
          <w:numId w:val="0"/>
        </w:numPr>
        <w:tabs>
          <w:tab w:val="left" w:pos="945"/>
        </w:tabs>
        <w:spacing w:line="360" w:lineRule="auto"/>
        <w:ind w:left="0" w:firstLine="480"/>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7D08F0C5">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除单一来源采购项目外，为采购项目提供整体设计、规范编制或者项目管理、监理、检测等服务的；</w:t>
      </w:r>
    </w:p>
    <w:p w14:paraId="4996B891">
      <w:pPr>
        <w:numPr>
          <w:ilvl w:val="0"/>
          <w:numId w:val="10"/>
        </w:numPr>
        <w:tabs>
          <w:tab w:val="left" w:pos="945"/>
        </w:tabs>
        <w:spacing w:line="360" w:lineRule="auto"/>
        <w:ind w:left="1" w:firstLine="523"/>
        <w:rPr>
          <w:bCs/>
          <w:color w:val="auto"/>
          <w:sz w:val="24"/>
          <w:szCs w:val="24"/>
          <w:highlight w:val="none"/>
        </w:rPr>
      </w:pPr>
      <w:r>
        <w:rPr>
          <w:rFonts w:hint="eastAsia"/>
          <w:bCs/>
          <w:color w:val="auto"/>
          <w:sz w:val="24"/>
          <w:szCs w:val="24"/>
          <w:highlight w:val="none"/>
          <w:lang w:val="en-US" w:eastAsia="zh-CN"/>
        </w:rPr>
        <w:t>技术文件（暗标）少于80页，多于400页的；</w:t>
      </w:r>
    </w:p>
    <w:p w14:paraId="62A24FA1">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投标文件内容不全或不符合招标文件中规定的</w:t>
      </w:r>
      <w:r>
        <w:rPr>
          <w:rFonts w:hint="eastAsia"/>
          <w:bCs/>
          <w:color w:val="auto"/>
          <w:sz w:val="24"/>
          <w:szCs w:val="24"/>
          <w:highlight w:val="none"/>
          <w:lang w:eastAsia="zh-CN"/>
        </w:rPr>
        <w:t>其他</w:t>
      </w:r>
      <w:r>
        <w:rPr>
          <w:bCs/>
          <w:color w:val="auto"/>
          <w:sz w:val="24"/>
          <w:szCs w:val="24"/>
          <w:highlight w:val="none"/>
        </w:rPr>
        <w:t>实质性要求的；</w:t>
      </w:r>
    </w:p>
    <w:p w14:paraId="5F361B85">
      <w:pPr>
        <w:numPr>
          <w:ilvl w:val="0"/>
          <w:numId w:val="10"/>
        </w:numPr>
        <w:tabs>
          <w:tab w:val="left" w:pos="945"/>
        </w:tabs>
        <w:spacing w:line="360" w:lineRule="auto"/>
        <w:ind w:left="1" w:firstLine="523"/>
        <w:rPr>
          <w:bCs/>
          <w:color w:val="auto"/>
          <w:sz w:val="24"/>
          <w:szCs w:val="24"/>
          <w:highlight w:val="none"/>
        </w:rPr>
      </w:pPr>
      <w:r>
        <w:rPr>
          <w:bCs/>
          <w:color w:val="auto"/>
          <w:sz w:val="24"/>
          <w:szCs w:val="24"/>
          <w:highlight w:val="none"/>
        </w:rPr>
        <w:t>法律法规和招标文件规定的</w:t>
      </w:r>
      <w:r>
        <w:rPr>
          <w:rFonts w:hint="eastAsia"/>
          <w:bCs/>
          <w:color w:val="auto"/>
          <w:sz w:val="24"/>
          <w:szCs w:val="24"/>
          <w:highlight w:val="none"/>
          <w:lang w:eastAsia="zh-CN"/>
        </w:rPr>
        <w:t>其他</w:t>
      </w:r>
      <w:r>
        <w:rPr>
          <w:bCs/>
          <w:color w:val="auto"/>
          <w:sz w:val="24"/>
          <w:szCs w:val="24"/>
          <w:highlight w:val="none"/>
        </w:rPr>
        <w:t>无效情形。</w:t>
      </w:r>
    </w:p>
    <w:p w14:paraId="16ABEB51">
      <w:pPr>
        <w:tabs>
          <w:tab w:val="left" w:pos="945"/>
        </w:tabs>
        <w:spacing w:line="360" w:lineRule="auto"/>
        <w:ind w:firstLine="480"/>
        <w:outlineLvl w:val="9"/>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lang w:val="en-US" w:eastAsia="zh-CN"/>
        </w:rPr>
        <w:t>一</w:t>
      </w:r>
      <w:r>
        <w:rPr>
          <w:rFonts w:eastAsia="黑体"/>
          <w:bCs/>
          <w:color w:val="auto"/>
          <w:sz w:val="24"/>
          <w:szCs w:val="24"/>
          <w:highlight w:val="none"/>
        </w:rPr>
        <w:t>）开标、评标：</w:t>
      </w:r>
    </w:p>
    <w:p w14:paraId="3DB5D0FE">
      <w:pPr>
        <w:numPr>
          <w:ilvl w:val="1"/>
          <w:numId w:val="11"/>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所有投标单位在招标文件规定的时间内解密各自投标文件；</w:t>
      </w:r>
    </w:p>
    <w:p w14:paraId="59D1B95E">
      <w:pPr>
        <w:numPr>
          <w:ilvl w:val="1"/>
          <w:numId w:val="11"/>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投标截止时间后参加投标的供应商或解密投标文件的供应商不足三家的，不开标；开标后，所有投标供应商可在线上开标大厅中看到所有投标供应商的投标报价；</w:t>
      </w:r>
    </w:p>
    <w:p w14:paraId="127B1F55">
      <w:pPr>
        <w:numPr>
          <w:ilvl w:val="1"/>
          <w:numId w:val="11"/>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开标时，投标文件报价出现前后不一致的，按照下列规定修正：</w:t>
      </w:r>
    </w:p>
    <w:p w14:paraId="62E6F8A9">
      <w:pPr>
        <w:tabs>
          <w:tab w:val="left" w:pos="630"/>
          <w:tab w:val="left" w:pos="945"/>
          <w:tab w:val="left" w:pos="1155"/>
          <w:tab w:val="left" w:pos="1554"/>
        </w:tabs>
        <w:spacing w:line="360" w:lineRule="auto"/>
        <w:ind w:firstLine="480"/>
        <w:rPr>
          <w:bCs/>
          <w:color w:val="auto"/>
          <w:sz w:val="24"/>
          <w:szCs w:val="24"/>
          <w:highlight w:val="none"/>
        </w:rPr>
      </w:pPr>
      <w:r>
        <w:rPr>
          <w:bCs/>
          <w:color w:val="auto"/>
          <w:sz w:val="24"/>
          <w:szCs w:val="24"/>
          <w:highlight w:val="none"/>
        </w:rPr>
        <w:t>（一）投标文件中开标一览表（报价表）内容与投标文件中相应内容不一致的，以开标一览表（报价表）为准；</w:t>
      </w:r>
    </w:p>
    <w:p w14:paraId="7C894782">
      <w:pPr>
        <w:tabs>
          <w:tab w:val="left" w:pos="630"/>
          <w:tab w:val="left" w:pos="945"/>
          <w:tab w:val="left" w:pos="1155"/>
        </w:tabs>
        <w:spacing w:line="360" w:lineRule="auto"/>
        <w:ind w:firstLine="480"/>
        <w:rPr>
          <w:bCs/>
          <w:color w:val="auto"/>
          <w:sz w:val="24"/>
          <w:szCs w:val="24"/>
          <w:highlight w:val="none"/>
        </w:rPr>
      </w:pPr>
      <w:r>
        <w:rPr>
          <w:bCs/>
          <w:color w:val="auto"/>
          <w:sz w:val="24"/>
          <w:szCs w:val="24"/>
          <w:highlight w:val="none"/>
        </w:rPr>
        <w:t>（二）大写金额和小写金额不一致的，以大写金额为准；</w:t>
      </w:r>
    </w:p>
    <w:p w14:paraId="0C3DC846">
      <w:pPr>
        <w:tabs>
          <w:tab w:val="left" w:pos="630"/>
          <w:tab w:val="left" w:pos="945"/>
          <w:tab w:val="left" w:pos="1155"/>
        </w:tabs>
        <w:spacing w:line="360" w:lineRule="auto"/>
        <w:ind w:firstLine="480"/>
        <w:rPr>
          <w:bCs/>
          <w:color w:val="auto"/>
          <w:sz w:val="24"/>
          <w:szCs w:val="24"/>
          <w:highlight w:val="none"/>
        </w:rPr>
      </w:pPr>
      <w:r>
        <w:rPr>
          <w:bCs/>
          <w:color w:val="auto"/>
          <w:sz w:val="24"/>
          <w:szCs w:val="24"/>
          <w:highlight w:val="none"/>
        </w:rPr>
        <w:t>（三）单价金额小数点或者百分比有明显错位的，以开标一览表的总价为准，并修改单价；</w:t>
      </w:r>
    </w:p>
    <w:p w14:paraId="750F9587">
      <w:pPr>
        <w:tabs>
          <w:tab w:val="left" w:pos="630"/>
          <w:tab w:val="left" w:pos="945"/>
          <w:tab w:val="left" w:pos="1155"/>
        </w:tabs>
        <w:spacing w:line="360" w:lineRule="auto"/>
        <w:ind w:firstLine="480"/>
        <w:rPr>
          <w:bCs/>
          <w:color w:val="auto"/>
          <w:sz w:val="24"/>
          <w:szCs w:val="24"/>
          <w:highlight w:val="none"/>
        </w:rPr>
      </w:pPr>
      <w:r>
        <w:rPr>
          <w:bCs/>
          <w:color w:val="auto"/>
          <w:sz w:val="24"/>
          <w:szCs w:val="24"/>
          <w:highlight w:val="none"/>
        </w:rPr>
        <w:t>（四）总价金额与按单价汇总金额不一致的，以单价金额计算结果为准。</w:t>
      </w:r>
    </w:p>
    <w:p w14:paraId="2C4B9D60">
      <w:pPr>
        <w:tabs>
          <w:tab w:val="left" w:pos="945"/>
        </w:tabs>
        <w:spacing w:line="360" w:lineRule="auto"/>
        <w:ind w:firstLine="480"/>
        <w:rPr>
          <w:bCs/>
          <w:color w:val="auto"/>
          <w:sz w:val="24"/>
          <w:szCs w:val="24"/>
          <w:highlight w:val="none"/>
        </w:rPr>
      </w:pPr>
      <w:r>
        <w:rPr>
          <w:bCs/>
          <w:color w:val="auto"/>
          <w:sz w:val="24"/>
          <w:szCs w:val="24"/>
          <w:highlight w:val="none"/>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65BB2546">
      <w:pPr>
        <w:numPr>
          <w:ilvl w:val="1"/>
          <w:numId w:val="11"/>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电子投标文件与纸质投标文件（如有）不符的，以电子投标文件为准。</w:t>
      </w:r>
    </w:p>
    <w:p w14:paraId="59908D30">
      <w:pPr>
        <w:numPr>
          <w:ilvl w:val="1"/>
          <w:numId w:val="11"/>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投标供应商未参加开标的，视同认可开标结果。</w:t>
      </w:r>
    </w:p>
    <w:p w14:paraId="26711B0A">
      <w:pPr>
        <w:numPr>
          <w:ilvl w:val="1"/>
          <w:numId w:val="11"/>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评标程序</w:t>
      </w:r>
    </w:p>
    <w:p w14:paraId="2B70ADD4">
      <w:pPr>
        <w:tabs>
          <w:tab w:val="left" w:pos="945"/>
        </w:tabs>
        <w:spacing w:line="360" w:lineRule="auto"/>
        <w:ind w:firstLine="523"/>
        <w:rPr>
          <w:bCs/>
          <w:color w:val="auto"/>
          <w:sz w:val="24"/>
          <w:szCs w:val="24"/>
          <w:highlight w:val="none"/>
        </w:rPr>
      </w:pPr>
      <w:r>
        <w:rPr>
          <w:bCs/>
          <w:color w:val="auto"/>
          <w:sz w:val="24"/>
          <w:szCs w:val="24"/>
          <w:highlight w:val="none"/>
        </w:rPr>
        <w:t>评标工作由</w:t>
      </w:r>
      <w:r>
        <w:rPr>
          <w:rFonts w:hint="eastAsia"/>
          <w:bCs/>
          <w:color w:val="auto"/>
          <w:sz w:val="24"/>
          <w:szCs w:val="24"/>
          <w:highlight w:val="none"/>
          <w:lang w:eastAsia="zh-CN"/>
        </w:rPr>
        <w:t>北京中昌工程咨询有限公司</w:t>
      </w:r>
      <w:r>
        <w:rPr>
          <w:bCs/>
          <w:color w:val="auto"/>
          <w:sz w:val="24"/>
          <w:szCs w:val="24"/>
          <w:highlight w:val="none"/>
        </w:rPr>
        <w:t>负责组织，具体评标事务由依法组建的评标委员会负责。</w:t>
      </w:r>
    </w:p>
    <w:p w14:paraId="522957B2">
      <w:pPr>
        <w:numPr>
          <w:ilvl w:val="0"/>
          <w:numId w:val="12"/>
        </w:numPr>
        <w:tabs>
          <w:tab w:val="left" w:pos="630"/>
          <w:tab w:val="left" w:pos="945"/>
          <w:tab w:val="left" w:pos="1155"/>
        </w:tabs>
        <w:spacing w:line="360" w:lineRule="auto"/>
        <w:ind w:left="0" w:firstLine="523"/>
        <w:rPr>
          <w:bCs/>
          <w:color w:val="auto"/>
          <w:sz w:val="24"/>
          <w:szCs w:val="24"/>
          <w:highlight w:val="none"/>
        </w:rPr>
      </w:pPr>
      <w:r>
        <w:rPr>
          <w:bCs/>
          <w:color w:val="auto"/>
          <w:sz w:val="24"/>
          <w:szCs w:val="24"/>
          <w:highlight w:val="none"/>
        </w:rPr>
        <w:t>投标文件初审。初审分为资格性检查和符合性检查。</w:t>
      </w:r>
    </w:p>
    <w:p w14:paraId="7970E6BB">
      <w:pPr>
        <w:numPr>
          <w:ilvl w:val="0"/>
          <w:numId w:val="13"/>
        </w:numPr>
        <w:tabs>
          <w:tab w:val="left" w:pos="525"/>
          <w:tab w:val="left" w:pos="630"/>
          <w:tab w:val="left" w:pos="945"/>
          <w:tab w:val="left" w:pos="1365"/>
        </w:tabs>
        <w:spacing w:line="360" w:lineRule="auto"/>
        <w:ind w:left="0" w:firstLine="523"/>
        <w:rPr>
          <w:bCs/>
          <w:color w:val="auto"/>
          <w:sz w:val="24"/>
          <w:szCs w:val="24"/>
          <w:highlight w:val="none"/>
        </w:rPr>
      </w:pPr>
      <w:r>
        <w:rPr>
          <w:bCs/>
          <w:color w:val="auto"/>
          <w:sz w:val="24"/>
          <w:szCs w:val="24"/>
          <w:highlight w:val="none"/>
        </w:rPr>
        <w:t>资格性检查。</w:t>
      </w:r>
      <w:r>
        <w:rPr>
          <w:rFonts w:hint="eastAsia"/>
          <w:bCs/>
          <w:color w:val="auto"/>
          <w:sz w:val="24"/>
          <w:szCs w:val="24"/>
          <w:highlight w:val="none"/>
          <w:lang w:val="en-US" w:eastAsia="zh-CN"/>
        </w:rPr>
        <w:t>评标委员会</w:t>
      </w:r>
      <w:r>
        <w:rPr>
          <w:bCs/>
          <w:color w:val="auto"/>
          <w:sz w:val="24"/>
          <w:szCs w:val="24"/>
          <w:highlight w:val="none"/>
        </w:rPr>
        <w:t>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www.creditchina.gov.cn</w:t>
      </w:r>
      <w:r>
        <w:rPr>
          <w:color w:val="auto"/>
          <w:sz w:val="24"/>
          <w:szCs w:val="24"/>
          <w:highlight w:val="none"/>
        </w:rPr>
        <w:fldChar w:fldCharType="end"/>
      </w:r>
      <w:r>
        <w:rPr>
          <w:bCs/>
          <w:color w:val="auto"/>
          <w:sz w:val="24"/>
          <w:szCs w:val="24"/>
          <w:highlight w:val="none"/>
        </w:rPr>
        <w:t>）、</w:t>
      </w:r>
      <w:r>
        <w:rPr>
          <w:color w:val="auto"/>
          <w:sz w:val="24"/>
          <w:szCs w:val="24"/>
          <w:highlight w:val="none"/>
        </w:rPr>
        <w:t>中国政府采购网</w:t>
      </w:r>
      <w:r>
        <w:rPr>
          <w:rFonts w:hint="eastAsia"/>
          <w:color w:val="auto"/>
          <w:sz w:val="24"/>
          <w:szCs w:val="24"/>
          <w:highlight w:val="none"/>
          <w:lang w:eastAsia="zh-CN"/>
        </w:rPr>
        <w:t>（</w:t>
      </w:r>
      <w:r>
        <w:rPr>
          <w:color w:val="auto"/>
          <w:sz w:val="24"/>
          <w:szCs w:val="24"/>
          <w:highlight w:val="none"/>
        </w:rPr>
        <w:t>www.ccgp.gov.cn</w:t>
      </w:r>
      <w:r>
        <w:rPr>
          <w:rFonts w:hint="eastAsia"/>
          <w:color w:val="auto"/>
          <w:sz w:val="24"/>
          <w:szCs w:val="24"/>
          <w:highlight w:val="none"/>
          <w:lang w:eastAsia="zh-CN"/>
        </w:rPr>
        <w:t>）</w:t>
      </w:r>
      <w:r>
        <w:rPr>
          <w:bCs/>
          <w:color w:val="auto"/>
          <w:sz w:val="24"/>
          <w:szCs w:val="24"/>
          <w:highlight w:val="none"/>
        </w:rPr>
        <w:t>查询投标供应商在投标截止时间之前，是否被列入</w:t>
      </w:r>
      <w:r>
        <w:rPr>
          <w:color w:val="auto"/>
          <w:sz w:val="24"/>
          <w:szCs w:val="24"/>
          <w:highlight w:val="none"/>
        </w:rPr>
        <w:t>失信被执行人、重大税收违法案件当事人名单、政府采购严重违法失信行为记录名单，</w:t>
      </w:r>
      <w:r>
        <w:rPr>
          <w:bCs/>
          <w:color w:val="auto"/>
          <w:sz w:val="24"/>
          <w:szCs w:val="24"/>
          <w:highlight w:val="none"/>
        </w:rPr>
        <w:t>以确定投标供应商是否具备投标资格。信用</w:t>
      </w:r>
      <w:r>
        <w:rPr>
          <w:color w:val="auto"/>
          <w:sz w:val="24"/>
          <w:szCs w:val="24"/>
          <w:highlight w:val="none"/>
        </w:rPr>
        <w:t>查询结果以网页打印的形式留存并归档。</w:t>
      </w:r>
    </w:p>
    <w:p w14:paraId="73DF8A59">
      <w:pPr>
        <w:numPr>
          <w:ilvl w:val="0"/>
          <w:numId w:val="13"/>
        </w:numPr>
        <w:tabs>
          <w:tab w:val="left" w:pos="525"/>
          <w:tab w:val="left" w:pos="630"/>
          <w:tab w:val="left" w:pos="945"/>
          <w:tab w:val="left" w:pos="1365"/>
        </w:tabs>
        <w:spacing w:line="360" w:lineRule="auto"/>
        <w:ind w:left="0" w:firstLine="523"/>
        <w:rPr>
          <w:bCs/>
          <w:color w:val="auto"/>
          <w:sz w:val="24"/>
          <w:szCs w:val="24"/>
          <w:highlight w:val="none"/>
        </w:rPr>
      </w:pPr>
      <w:r>
        <w:rPr>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1E647E9A">
      <w:pPr>
        <w:numPr>
          <w:ilvl w:val="0"/>
          <w:numId w:val="12"/>
        </w:numPr>
        <w:tabs>
          <w:tab w:val="left" w:pos="525"/>
          <w:tab w:val="left" w:pos="945"/>
          <w:tab w:val="left" w:pos="1155"/>
        </w:tabs>
        <w:spacing w:line="360" w:lineRule="auto"/>
        <w:ind w:left="0" w:firstLine="523"/>
        <w:rPr>
          <w:bCs/>
          <w:color w:val="auto"/>
          <w:sz w:val="24"/>
          <w:szCs w:val="24"/>
          <w:highlight w:val="none"/>
        </w:rPr>
      </w:pPr>
      <w:r>
        <w:rPr>
          <w:bCs/>
          <w:color w:val="auto"/>
          <w:sz w:val="24"/>
          <w:szCs w:val="24"/>
          <w:highlight w:val="none"/>
        </w:rPr>
        <w:t>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p>
    <w:p w14:paraId="517AA0C7">
      <w:pPr>
        <w:numPr>
          <w:ilvl w:val="0"/>
          <w:numId w:val="12"/>
        </w:numPr>
        <w:tabs>
          <w:tab w:val="left" w:pos="945"/>
          <w:tab w:val="left" w:pos="1155"/>
          <w:tab w:val="left" w:pos="1365"/>
        </w:tabs>
        <w:spacing w:line="360" w:lineRule="auto"/>
        <w:ind w:left="0" w:firstLine="523"/>
        <w:rPr>
          <w:bCs/>
          <w:color w:val="auto"/>
          <w:sz w:val="24"/>
          <w:szCs w:val="24"/>
          <w:highlight w:val="none"/>
        </w:rPr>
      </w:pPr>
      <w:r>
        <w:rPr>
          <w:bCs/>
          <w:color w:val="auto"/>
          <w:sz w:val="24"/>
          <w:highlight w:val="none"/>
        </w:rPr>
        <w:t>比较与评价。按招标文件中规定的评标方法和标准，对资格性检查和符合性检查合格的投标文件进行商务和技术评估，综合比较与评价</w:t>
      </w:r>
      <w:r>
        <w:rPr>
          <w:bCs/>
          <w:color w:val="auto"/>
          <w:sz w:val="24"/>
          <w:szCs w:val="24"/>
          <w:highlight w:val="none"/>
        </w:rPr>
        <w:t>。</w:t>
      </w:r>
    </w:p>
    <w:p w14:paraId="2683C83C">
      <w:pPr>
        <w:numPr>
          <w:ilvl w:val="1"/>
          <w:numId w:val="11"/>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评标方法</w:t>
      </w:r>
    </w:p>
    <w:p w14:paraId="0467332C">
      <w:pPr>
        <w:tabs>
          <w:tab w:val="left" w:pos="945"/>
        </w:tabs>
        <w:spacing w:line="360" w:lineRule="auto"/>
        <w:ind w:firstLine="523"/>
        <w:rPr>
          <w:bCs/>
          <w:color w:val="auto"/>
          <w:sz w:val="24"/>
          <w:szCs w:val="24"/>
          <w:highlight w:val="none"/>
        </w:rPr>
      </w:pPr>
      <w:r>
        <w:rPr>
          <w:bCs/>
          <w:color w:val="auto"/>
          <w:sz w:val="24"/>
          <w:szCs w:val="24"/>
          <w:highlight w:val="none"/>
        </w:rPr>
        <w:t>投标供应商通过初审的，方可进入</w:t>
      </w:r>
      <w:r>
        <w:rPr>
          <w:bCs/>
          <w:color w:val="auto"/>
          <w:sz w:val="24"/>
          <w:highlight w:val="none"/>
        </w:rPr>
        <w:t>比较与评价程序</w:t>
      </w:r>
      <w:r>
        <w:rPr>
          <w:bCs/>
          <w:color w:val="auto"/>
          <w:sz w:val="24"/>
          <w:szCs w:val="24"/>
          <w:highlight w:val="none"/>
        </w:rPr>
        <w:t>。</w:t>
      </w:r>
    </w:p>
    <w:p w14:paraId="61723B5D">
      <w:pPr>
        <w:tabs>
          <w:tab w:val="left" w:pos="945"/>
        </w:tabs>
        <w:spacing w:line="360" w:lineRule="auto"/>
        <w:ind w:firstLine="523"/>
        <w:rPr>
          <w:bCs/>
          <w:color w:val="auto"/>
          <w:sz w:val="24"/>
          <w:szCs w:val="24"/>
          <w:highlight w:val="none"/>
        </w:rPr>
      </w:pPr>
      <w:r>
        <w:rPr>
          <w:bCs/>
          <w:color w:val="auto"/>
          <w:sz w:val="24"/>
          <w:highlight w:val="none"/>
        </w:rPr>
        <w:t>比较与评价</w:t>
      </w:r>
      <w:r>
        <w:rPr>
          <w:bCs/>
          <w:color w:val="auto"/>
          <w:sz w:val="24"/>
          <w:szCs w:val="24"/>
          <w:highlight w:val="none"/>
        </w:rPr>
        <w:t xml:space="preserve">采用综合评分法。 </w:t>
      </w:r>
    </w:p>
    <w:p w14:paraId="1F48BA0D">
      <w:pPr>
        <w:tabs>
          <w:tab w:val="left" w:pos="945"/>
        </w:tabs>
        <w:spacing w:line="360" w:lineRule="auto"/>
        <w:ind w:firstLine="523"/>
        <w:rPr>
          <w:bCs/>
          <w:color w:val="auto"/>
          <w:sz w:val="24"/>
          <w:szCs w:val="24"/>
          <w:highlight w:val="none"/>
        </w:rPr>
      </w:pPr>
      <w:r>
        <w:rPr>
          <w:bCs/>
          <w:color w:val="auto"/>
          <w:sz w:val="24"/>
          <w:szCs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p>
    <w:p w14:paraId="16A90B13">
      <w:pPr>
        <w:numPr>
          <w:ilvl w:val="1"/>
          <w:numId w:val="11"/>
        </w:numPr>
        <w:tabs>
          <w:tab w:val="left" w:pos="525"/>
          <w:tab w:val="left" w:pos="945"/>
        </w:tabs>
        <w:spacing w:line="360" w:lineRule="auto"/>
        <w:ind w:left="1" w:firstLine="523"/>
        <w:rPr>
          <w:bCs/>
          <w:color w:val="auto"/>
          <w:sz w:val="24"/>
          <w:szCs w:val="24"/>
          <w:highlight w:val="none"/>
        </w:rPr>
      </w:pPr>
      <w:r>
        <w:rPr>
          <w:bCs/>
          <w:color w:val="auto"/>
          <w:sz w:val="24"/>
          <w:szCs w:val="24"/>
          <w:highlight w:val="none"/>
        </w:rPr>
        <w:t>评分标准</w:t>
      </w:r>
    </w:p>
    <w:p w14:paraId="5C13C8C3">
      <w:pPr>
        <w:tabs>
          <w:tab w:val="left" w:pos="525"/>
          <w:tab w:val="left" w:pos="945"/>
        </w:tabs>
        <w:spacing w:line="360" w:lineRule="auto"/>
        <w:ind w:left="524"/>
        <w:rPr>
          <w:bCs/>
          <w:color w:val="auto"/>
          <w:sz w:val="24"/>
          <w:szCs w:val="24"/>
          <w:highlight w:val="none"/>
        </w:rPr>
      </w:pPr>
      <w:r>
        <w:rPr>
          <w:bCs/>
          <w:color w:val="auto"/>
          <w:sz w:val="24"/>
          <w:szCs w:val="24"/>
          <w:highlight w:val="none"/>
        </w:rPr>
        <w:t>详见附件。</w:t>
      </w:r>
    </w:p>
    <w:p w14:paraId="777CC012">
      <w:pPr>
        <w:tabs>
          <w:tab w:val="left" w:pos="945"/>
        </w:tabs>
        <w:spacing w:line="360" w:lineRule="auto"/>
        <w:ind w:firstLine="480"/>
        <w:outlineLvl w:val="9"/>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lang w:val="en-US" w:eastAsia="zh-CN"/>
        </w:rPr>
        <w:t>二</w:t>
      </w:r>
      <w:r>
        <w:rPr>
          <w:rFonts w:eastAsia="黑体"/>
          <w:bCs/>
          <w:color w:val="auto"/>
          <w:sz w:val="24"/>
          <w:szCs w:val="24"/>
          <w:highlight w:val="none"/>
        </w:rPr>
        <w:t>） 定标：</w:t>
      </w:r>
    </w:p>
    <w:p w14:paraId="22605366">
      <w:pPr>
        <w:numPr>
          <w:ilvl w:val="0"/>
          <w:numId w:val="2"/>
        </w:numPr>
        <w:tabs>
          <w:tab w:val="left" w:pos="525"/>
          <w:tab w:val="left" w:pos="945"/>
          <w:tab w:val="left" w:pos="1155"/>
        </w:tabs>
        <w:spacing w:line="360" w:lineRule="auto"/>
        <w:ind w:left="0" w:firstLine="523"/>
        <w:rPr>
          <w:bCs/>
          <w:color w:val="auto"/>
          <w:sz w:val="24"/>
          <w:szCs w:val="24"/>
          <w:highlight w:val="none"/>
        </w:rPr>
      </w:pPr>
      <w:r>
        <w:rPr>
          <w:bCs/>
          <w:color w:val="auto"/>
          <w:sz w:val="24"/>
          <w:szCs w:val="24"/>
          <w:highlight w:val="none"/>
        </w:rPr>
        <w:t>评标委员会根据招标文件规定的评标方法和评标标准进行评审，按招标文件的要求依法确定中标供应商。</w:t>
      </w:r>
      <w:r>
        <w:rPr>
          <w:rFonts w:hint="eastAsia"/>
          <w:bCs/>
          <w:color w:val="auto"/>
          <w:sz w:val="24"/>
          <w:szCs w:val="24"/>
          <w:highlight w:val="none"/>
          <w:lang w:eastAsia="zh-CN"/>
        </w:rPr>
        <w:t>北京中昌工程咨询有限公司</w:t>
      </w:r>
      <w:r>
        <w:rPr>
          <w:bCs/>
          <w:color w:val="auto"/>
          <w:sz w:val="24"/>
          <w:szCs w:val="24"/>
          <w:highlight w:val="none"/>
        </w:rPr>
        <w:t>将在</w:t>
      </w:r>
      <w:r>
        <w:rPr>
          <w:rFonts w:hint="eastAsia"/>
          <w:bCs/>
          <w:color w:val="auto"/>
          <w:sz w:val="24"/>
          <w:szCs w:val="24"/>
          <w:highlight w:val="none"/>
          <w:lang w:eastAsia="zh-CN"/>
        </w:rPr>
        <w:t>中国政府采购网、江苏政府采购网</w:t>
      </w:r>
      <w:r>
        <w:rPr>
          <w:bCs/>
          <w:color w:val="auto"/>
          <w:sz w:val="24"/>
          <w:szCs w:val="24"/>
          <w:highlight w:val="none"/>
        </w:rPr>
        <w:t>发布中标公告。如有质疑，应在法定质疑期限内，即</w:t>
      </w:r>
      <w:r>
        <w:rPr>
          <w:color w:val="auto"/>
          <w:sz w:val="24"/>
          <w:szCs w:val="24"/>
          <w:highlight w:val="none"/>
        </w:rPr>
        <w:t>中标公告</w:t>
      </w:r>
      <w:r>
        <w:rPr>
          <w:bCs/>
          <w:color w:val="auto"/>
          <w:sz w:val="24"/>
          <w:highlight w:val="none"/>
        </w:rPr>
        <w:t>期限届满之日</w:t>
      </w:r>
      <w:r>
        <w:rPr>
          <w:color w:val="auto"/>
          <w:sz w:val="24"/>
          <w:szCs w:val="24"/>
          <w:highlight w:val="none"/>
        </w:rPr>
        <w:t>起7个工作日</w:t>
      </w:r>
      <w:r>
        <w:rPr>
          <w:bCs/>
          <w:color w:val="auto"/>
          <w:sz w:val="24"/>
          <w:szCs w:val="24"/>
          <w:highlight w:val="none"/>
        </w:rPr>
        <w:t>内，以书面形式（原件）送达</w:t>
      </w:r>
      <w:r>
        <w:rPr>
          <w:rFonts w:hint="eastAsia"/>
          <w:bCs/>
          <w:color w:val="auto"/>
          <w:sz w:val="24"/>
          <w:szCs w:val="24"/>
          <w:highlight w:val="none"/>
          <w:lang w:eastAsia="zh-CN"/>
        </w:rPr>
        <w:t>北京中昌工程咨询有限公司</w:t>
      </w:r>
      <w:r>
        <w:rPr>
          <w:bCs/>
          <w:color w:val="auto"/>
          <w:sz w:val="24"/>
          <w:szCs w:val="24"/>
          <w:highlight w:val="none"/>
        </w:rPr>
        <w:t>，并且针对同一采购程序环节的质疑，须在法定质疑期内一次性提出。质疑函的质疑事项应具体、明确，并有必要的事实依据和法律依据（格式详见中国政府采购网《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政府采购供应商质疑函范本</w:t>
      </w:r>
      <w:r>
        <w:rPr>
          <w:bCs/>
          <w:color w:val="auto"/>
          <w:sz w:val="24"/>
          <w:szCs w:val="24"/>
          <w:highlight w:val="none"/>
        </w:rPr>
        <w:fldChar w:fldCharType="end"/>
      </w:r>
      <w:r>
        <w:rPr>
          <w:bCs/>
          <w:color w:val="auto"/>
          <w:sz w:val="24"/>
          <w:szCs w:val="24"/>
          <w:highlight w:val="none"/>
        </w:rPr>
        <w:t>》）。</w:t>
      </w:r>
      <w:r>
        <w:rPr>
          <w:rFonts w:hint="eastAsia"/>
          <w:bCs/>
          <w:color w:val="auto"/>
          <w:sz w:val="24"/>
          <w:szCs w:val="24"/>
          <w:highlight w:val="none"/>
          <w:lang w:eastAsia="zh-CN"/>
        </w:rPr>
        <w:t>北京中昌工程咨询有限公司</w:t>
      </w:r>
      <w:r>
        <w:rPr>
          <w:bCs/>
          <w:color w:val="auto"/>
          <w:sz w:val="24"/>
          <w:szCs w:val="24"/>
          <w:highlight w:val="none"/>
        </w:rPr>
        <w:t>将在收到符合上述要求的书面质疑后七个工作日内，对质疑内容做出答复。投标供应商在法定质疑期限外送达的质疑函或法定质疑期限内送达的质疑函不符合上述要求的均为无效质疑，</w:t>
      </w:r>
      <w:r>
        <w:rPr>
          <w:rFonts w:hint="eastAsia"/>
          <w:bCs/>
          <w:color w:val="auto"/>
          <w:sz w:val="24"/>
          <w:szCs w:val="24"/>
          <w:highlight w:val="none"/>
          <w:lang w:eastAsia="zh-CN"/>
        </w:rPr>
        <w:t>北京中昌工程咨询有限公司</w:t>
      </w:r>
      <w:r>
        <w:rPr>
          <w:bCs/>
          <w:color w:val="auto"/>
          <w:sz w:val="24"/>
          <w:szCs w:val="24"/>
          <w:highlight w:val="none"/>
        </w:rPr>
        <w:t>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5C7AB6DE">
      <w:pPr>
        <w:numPr>
          <w:ilvl w:val="0"/>
          <w:numId w:val="2"/>
        </w:numPr>
        <w:tabs>
          <w:tab w:val="left" w:pos="525"/>
          <w:tab w:val="left" w:pos="945"/>
          <w:tab w:val="left" w:pos="1155"/>
        </w:tabs>
        <w:spacing w:line="360" w:lineRule="auto"/>
        <w:ind w:left="0" w:firstLine="523"/>
        <w:rPr>
          <w:bCs/>
          <w:color w:val="auto"/>
          <w:sz w:val="24"/>
          <w:szCs w:val="24"/>
          <w:highlight w:val="none"/>
        </w:rPr>
      </w:pPr>
      <w:r>
        <w:rPr>
          <w:rFonts w:hint="eastAsia"/>
          <w:bCs/>
          <w:color w:val="auto"/>
          <w:sz w:val="24"/>
          <w:szCs w:val="24"/>
          <w:highlight w:val="none"/>
          <w:lang w:eastAsia="zh-CN"/>
        </w:rPr>
        <w:t>北京中昌工程咨询有限公司</w:t>
      </w:r>
      <w:r>
        <w:rPr>
          <w:bCs/>
          <w:color w:val="auto"/>
          <w:sz w:val="24"/>
          <w:szCs w:val="24"/>
          <w:highlight w:val="none"/>
        </w:rPr>
        <w:t>向中标供应商</w:t>
      </w:r>
      <w:r>
        <w:rPr>
          <w:rFonts w:hint="eastAsia"/>
          <w:bCs/>
          <w:color w:val="auto"/>
          <w:sz w:val="24"/>
          <w:szCs w:val="24"/>
          <w:highlight w:val="none"/>
          <w:lang w:eastAsia="zh-CN"/>
        </w:rPr>
        <w:t>发出</w:t>
      </w:r>
      <w:r>
        <w:rPr>
          <w:bCs/>
          <w:color w:val="auto"/>
          <w:sz w:val="24"/>
          <w:szCs w:val="24"/>
          <w:highlight w:val="none"/>
        </w:rPr>
        <w:t>中标通知书。</w:t>
      </w:r>
    </w:p>
    <w:p w14:paraId="7F47B2E5">
      <w:pPr>
        <w:numPr>
          <w:ilvl w:val="0"/>
          <w:numId w:val="2"/>
        </w:numPr>
        <w:tabs>
          <w:tab w:val="left" w:pos="525"/>
          <w:tab w:val="left" w:pos="945"/>
          <w:tab w:val="left" w:pos="1155"/>
        </w:tabs>
        <w:spacing w:line="360" w:lineRule="auto"/>
        <w:ind w:left="0" w:firstLine="523"/>
        <w:outlineLvl w:val="9"/>
        <w:rPr>
          <w:bCs/>
          <w:color w:val="auto"/>
          <w:sz w:val="24"/>
          <w:szCs w:val="24"/>
          <w:highlight w:val="none"/>
        </w:rPr>
      </w:pPr>
      <w:r>
        <w:rPr>
          <w:bCs/>
          <w:color w:val="auto"/>
          <w:sz w:val="24"/>
          <w:szCs w:val="24"/>
          <w:highlight w:val="none"/>
        </w:rPr>
        <w:t>投标供应商电子投标文件将作为电子档案保存。</w:t>
      </w:r>
    </w:p>
    <w:p w14:paraId="64A8A45B">
      <w:pPr>
        <w:spacing w:line="360" w:lineRule="auto"/>
        <w:ind w:firstLine="480"/>
        <w:outlineLvl w:val="9"/>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lang w:val="en-US" w:eastAsia="zh-CN"/>
        </w:rPr>
        <w:t>三</w:t>
      </w:r>
      <w:r>
        <w:rPr>
          <w:rFonts w:eastAsia="黑体"/>
          <w:bCs/>
          <w:color w:val="auto"/>
          <w:sz w:val="24"/>
          <w:szCs w:val="24"/>
          <w:highlight w:val="none"/>
        </w:rPr>
        <w:t>） 废标的确认：</w:t>
      </w:r>
    </w:p>
    <w:p w14:paraId="0E5FE8A4">
      <w:pPr>
        <w:spacing w:line="360" w:lineRule="auto"/>
        <w:ind w:firstLine="480"/>
        <w:rPr>
          <w:bCs/>
          <w:color w:val="auto"/>
          <w:sz w:val="24"/>
          <w:szCs w:val="24"/>
          <w:highlight w:val="none"/>
        </w:rPr>
      </w:pPr>
      <w:r>
        <w:rPr>
          <w:bCs/>
          <w:color w:val="auto"/>
          <w:sz w:val="24"/>
          <w:szCs w:val="24"/>
          <w:highlight w:val="none"/>
        </w:rPr>
        <w:t>在招标采购中，出现下列情况之一的，应予废标：</w:t>
      </w:r>
    </w:p>
    <w:p w14:paraId="156EBBCB">
      <w:pPr>
        <w:numPr>
          <w:ilvl w:val="0"/>
          <w:numId w:val="14"/>
        </w:numPr>
        <w:tabs>
          <w:tab w:val="left" w:pos="525"/>
          <w:tab w:val="left" w:pos="945"/>
          <w:tab w:val="left" w:pos="1260"/>
        </w:tabs>
        <w:spacing w:line="360" w:lineRule="auto"/>
        <w:ind w:left="0" w:firstLine="525"/>
        <w:rPr>
          <w:bCs/>
          <w:color w:val="auto"/>
          <w:sz w:val="24"/>
          <w:szCs w:val="24"/>
          <w:highlight w:val="none"/>
        </w:rPr>
      </w:pPr>
      <w:r>
        <w:rPr>
          <w:bCs/>
          <w:color w:val="auto"/>
          <w:sz w:val="24"/>
          <w:szCs w:val="24"/>
          <w:highlight w:val="none"/>
        </w:rPr>
        <w:t>符合专业条件的投标供应商或者对招标文件作出实质性响应的投标供应商不足三家；</w:t>
      </w:r>
    </w:p>
    <w:p w14:paraId="7C305DAA">
      <w:pPr>
        <w:numPr>
          <w:ilvl w:val="0"/>
          <w:numId w:val="14"/>
        </w:numPr>
        <w:tabs>
          <w:tab w:val="left" w:pos="525"/>
          <w:tab w:val="left" w:pos="945"/>
          <w:tab w:val="left" w:pos="1260"/>
        </w:tabs>
        <w:spacing w:line="360" w:lineRule="auto"/>
        <w:ind w:left="0" w:firstLine="525"/>
        <w:rPr>
          <w:bCs/>
          <w:color w:val="auto"/>
          <w:sz w:val="24"/>
          <w:szCs w:val="24"/>
          <w:highlight w:val="none"/>
        </w:rPr>
      </w:pPr>
      <w:r>
        <w:rPr>
          <w:bCs/>
          <w:color w:val="auto"/>
          <w:sz w:val="24"/>
          <w:szCs w:val="24"/>
          <w:highlight w:val="none"/>
        </w:rPr>
        <w:t>出现影响采购公正的违法、违规行为；</w:t>
      </w:r>
    </w:p>
    <w:p w14:paraId="66CAC773">
      <w:pPr>
        <w:numPr>
          <w:ilvl w:val="0"/>
          <w:numId w:val="14"/>
        </w:numPr>
        <w:tabs>
          <w:tab w:val="left" w:pos="525"/>
          <w:tab w:val="left" w:pos="945"/>
          <w:tab w:val="left" w:pos="1260"/>
        </w:tabs>
        <w:spacing w:line="360" w:lineRule="auto"/>
        <w:ind w:left="0" w:firstLine="525"/>
        <w:rPr>
          <w:bCs/>
          <w:color w:val="auto"/>
          <w:sz w:val="24"/>
          <w:szCs w:val="24"/>
          <w:highlight w:val="none"/>
        </w:rPr>
      </w:pPr>
      <w:r>
        <w:rPr>
          <w:bCs/>
          <w:color w:val="auto"/>
          <w:sz w:val="24"/>
          <w:szCs w:val="24"/>
          <w:highlight w:val="none"/>
        </w:rPr>
        <w:t>投标供应商的报价均超过采购预算，采购人不能支付的；</w:t>
      </w:r>
    </w:p>
    <w:p w14:paraId="02FB018B">
      <w:pPr>
        <w:numPr>
          <w:ilvl w:val="0"/>
          <w:numId w:val="14"/>
        </w:numPr>
        <w:tabs>
          <w:tab w:val="right" w:pos="180"/>
          <w:tab w:val="left" w:pos="525"/>
          <w:tab w:val="left" w:pos="945"/>
          <w:tab w:val="left" w:pos="1260"/>
        </w:tabs>
        <w:spacing w:line="360" w:lineRule="auto"/>
        <w:ind w:left="0" w:firstLine="525"/>
        <w:rPr>
          <w:bCs/>
          <w:color w:val="auto"/>
          <w:sz w:val="24"/>
          <w:szCs w:val="24"/>
          <w:highlight w:val="none"/>
        </w:rPr>
      </w:pPr>
      <w:r>
        <w:rPr>
          <w:bCs/>
          <w:color w:val="auto"/>
          <w:sz w:val="24"/>
          <w:szCs w:val="24"/>
          <w:highlight w:val="none"/>
        </w:rPr>
        <w:t>因重大变故，采购任务取消。</w:t>
      </w:r>
    </w:p>
    <w:p w14:paraId="291EB142">
      <w:pPr>
        <w:tabs>
          <w:tab w:val="left" w:pos="945"/>
        </w:tabs>
        <w:spacing w:line="360" w:lineRule="auto"/>
        <w:ind w:firstLine="480"/>
        <w:outlineLvl w:val="9"/>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lang w:val="en-US" w:eastAsia="zh-CN"/>
        </w:rPr>
        <w:t>四</w:t>
      </w:r>
      <w:r>
        <w:rPr>
          <w:rFonts w:eastAsia="黑体"/>
          <w:bCs/>
          <w:color w:val="auto"/>
          <w:sz w:val="24"/>
          <w:szCs w:val="24"/>
          <w:highlight w:val="none"/>
        </w:rPr>
        <w:t>）中标无效的确认：</w:t>
      </w:r>
    </w:p>
    <w:p w14:paraId="326745D6">
      <w:pPr>
        <w:numPr>
          <w:ilvl w:val="0"/>
          <w:numId w:val="15"/>
        </w:numPr>
        <w:tabs>
          <w:tab w:val="left" w:pos="420"/>
          <w:tab w:val="left" w:pos="945"/>
          <w:tab w:val="left" w:pos="1155"/>
        </w:tabs>
        <w:spacing w:line="360" w:lineRule="auto"/>
        <w:ind w:left="0" w:firstLine="523"/>
        <w:rPr>
          <w:bCs/>
          <w:color w:val="auto"/>
          <w:sz w:val="24"/>
          <w:szCs w:val="24"/>
          <w:highlight w:val="none"/>
        </w:rPr>
      </w:pPr>
      <w:r>
        <w:rPr>
          <w:bCs/>
          <w:color w:val="auto"/>
          <w:sz w:val="24"/>
          <w:szCs w:val="24"/>
          <w:highlight w:val="none"/>
        </w:rPr>
        <w:t>提供虚假材料谋取中标的；</w:t>
      </w:r>
    </w:p>
    <w:p w14:paraId="50292692">
      <w:pPr>
        <w:numPr>
          <w:ilvl w:val="0"/>
          <w:numId w:val="15"/>
        </w:numPr>
        <w:tabs>
          <w:tab w:val="left" w:pos="420"/>
          <w:tab w:val="left" w:pos="945"/>
          <w:tab w:val="left" w:pos="1155"/>
        </w:tabs>
        <w:spacing w:line="360" w:lineRule="auto"/>
        <w:ind w:left="0" w:firstLine="523"/>
        <w:rPr>
          <w:bCs/>
          <w:color w:val="auto"/>
          <w:sz w:val="24"/>
          <w:szCs w:val="24"/>
          <w:highlight w:val="none"/>
        </w:rPr>
      </w:pPr>
      <w:r>
        <w:rPr>
          <w:bCs/>
          <w:color w:val="auto"/>
          <w:sz w:val="24"/>
          <w:szCs w:val="24"/>
          <w:highlight w:val="none"/>
        </w:rPr>
        <w:t>采取不正当手段诋毁、排挤其他投标供应商的；</w:t>
      </w:r>
    </w:p>
    <w:p w14:paraId="19825BD1">
      <w:pPr>
        <w:numPr>
          <w:ilvl w:val="0"/>
          <w:numId w:val="15"/>
        </w:numPr>
        <w:tabs>
          <w:tab w:val="left" w:pos="420"/>
          <w:tab w:val="left" w:pos="945"/>
          <w:tab w:val="left" w:pos="1155"/>
        </w:tabs>
        <w:spacing w:line="360" w:lineRule="auto"/>
        <w:ind w:left="0" w:firstLine="523"/>
        <w:rPr>
          <w:bCs/>
          <w:color w:val="auto"/>
          <w:sz w:val="24"/>
          <w:szCs w:val="24"/>
          <w:highlight w:val="none"/>
        </w:rPr>
      </w:pPr>
      <w:r>
        <w:rPr>
          <w:bCs/>
          <w:color w:val="auto"/>
          <w:sz w:val="24"/>
          <w:szCs w:val="24"/>
          <w:highlight w:val="none"/>
        </w:rPr>
        <w:t>与招标采购单位、其他投标供应商恶意串通的；</w:t>
      </w:r>
    </w:p>
    <w:p w14:paraId="2D5C0E84">
      <w:pPr>
        <w:numPr>
          <w:ilvl w:val="0"/>
          <w:numId w:val="15"/>
        </w:numPr>
        <w:tabs>
          <w:tab w:val="left" w:pos="420"/>
          <w:tab w:val="left" w:pos="945"/>
          <w:tab w:val="left" w:pos="1155"/>
        </w:tabs>
        <w:spacing w:line="360" w:lineRule="auto"/>
        <w:ind w:left="0" w:firstLine="523"/>
        <w:rPr>
          <w:bCs/>
          <w:color w:val="auto"/>
          <w:sz w:val="24"/>
          <w:szCs w:val="24"/>
          <w:highlight w:val="none"/>
        </w:rPr>
      </w:pPr>
      <w:r>
        <w:rPr>
          <w:bCs/>
          <w:color w:val="auto"/>
          <w:sz w:val="24"/>
          <w:szCs w:val="24"/>
          <w:highlight w:val="none"/>
        </w:rPr>
        <w:t>向招标采购单位行贿或者提供其他不正当利益的；</w:t>
      </w:r>
    </w:p>
    <w:p w14:paraId="56EE7E10">
      <w:pPr>
        <w:numPr>
          <w:ilvl w:val="0"/>
          <w:numId w:val="15"/>
        </w:numPr>
        <w:tabs>
          <w:tab w:val="left" w:pos="420"/>
          <w:tab w:val="left" w:pos="945"/>
          <w:tab w:val="left" w:pos="1155"/>
        </w:tabs>
        <w:spacing w:line="360" w:lineRule="auto"/>
        <w:ind w:left="0" w:firstLine="523"/>
        <w:rPr>
          <w:bCs/>
          <w:color w:val="auto"/>
          <w:sz w:val="24"/>
          <w:szCs w:val="24"/>
          <w:highlight w:val="none"/>
        </w:rPr>
      </w:pPr>
      <w:r>
        <w:rPr>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5D91F223">
      <w:pPr>
        <w:numPr>
          <w:ilvl w:val="0"/>
          <w:numId w:val="15"/>
        </w:numPr>
        <w:tabs>
          <w:tab w:val="left" w:pos="420"/>
          <w:tab w:val="left" w:pos="945"/>
          <w:tab w:val="left" w:pos="1155"/>
        </w:tabs>
        <w:spacing w:line="360" w:lineRule="auto"/>
        <w:ind w:left="0" w:firstLine="523"/>
        <w:rPr>
          <w:bCs/>
          <w:color w:val="auto"/>
          <w:sz w:val="24"/>
          <w:szCs w:val="24"/>
          <w:highlight w:val="none"/>
        </w:rPr>
      </w:pPr>
      <w:r>
        <w:rPr>
          <w:bCs/>
          <w:color w:val="auto"/>
          <w:sz w:val="24"/>
          <w:szCs w:val="24"/>
          <w:highlight w:val="none"/>
        </w:rPr>
        <w:t>拒绝有关部门监督检查或者提供虚假情况的。</w:t>
      </w:r>
    </w:p>
    <w:p w14:paraId="356C6F5F">
      <w:pPr>
        <w:tabs>
          <w:tab w:val="left" w:pos="945"/>
        </w:tabs>
        <w:spacing w:line="360" w:lineRule="auto"/>
        <w:ind w:firstLine="480"/>
        <w:rPr>
          <w:bCs/>
          <w:color w:val="auto"/>
          <w:sz w:val="24"/>
          <w:szCs w:val="24"/>
          <w:highlight w:val="none"/>
        </w:rPr>
      </w:pPr>
      <w:r>
        <w:rPr>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56AC52A">
      <w:pPr>
        <w:tabs>
          <w:tab w:val="left" w:pos="945"/>
        </w:tabs>
        <w:spacing w:line="360" w:lineRule="auto"/>
        <w:ind w:firstLine="480"/>
        <w:outlineLvl w:val="9"/>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lang w:val="en-US" w:eastAsia="zh-CN"/>
        </w:rPr>
        <w:t>五</w:t>
      </w:r>
      <w:r>
        <w:rPr>
          <w:rFonts w:eastAsia="黑体"/>
          <w:bCs/>
          <w:color w:val="auto"/>
          <w:sz w:val="24"/>
          <w:szCs w:val="24"/>
          <w:highlight w:val="none"/>
        </w:rPr>
        <w:t>）签订</w:t>
      </w:r>
      <w:r>
        <w:rPr>
          <w:rFonts w:eastAsia="黑体"/>
          <w:b/>
          <w:color w:val="auto"/>
          <w:sz w:val="24"/>
          <w:szCs w:val="24"/>
          <w:highlight w:val="none"/>
        </w:rPr>
        <w:t>、履行</w:t>
      </w:r>
      <w:r>
        <w:rPr>
          <w:rFonts w:eastAsia="黑体"/>
          <w:bCs/>
          <w:color w:val="auto"/>
          <w:sz w:val="24"/>
          <w:szCs w:val="24"/>
          <w:highlight w:val="none"/>
        </w:rPr>
        <w:t>合同：</w:t>
      </w:r>
    </w:p>
    <w:p w14:paraId="157B232B">
      <w:pPr>
        <w:numPr>
          <w:ilvl w:val="0"/>
          <w:numId w:val="4"/>
        </w:numPr>
        <w:tabs>
          <w:tab w:val="left" w:pos="525"/>
          <w:tab w:val="left" w:pos="945"/>
          <w:tab w:val="left" w:pos="1050"/>
        </w:tabs>
        <w:spacing w:line="360" w:lineRule="auto"/>
        <w:ind w:left="0" w:firstLine="525"/>
        <w:rPr>
          <w:bCs/>
          <w:color w:val="auto"/>
          <w:sz w:val="24"/>
          <w:szCs w:val="24"/>
          <w:highlight w:val="none"/>
        </w:rPr>
      </w:pPr>
      <w:r>
        <w:rPr>
          <w:bCs/>
          <w:color w:val="auto"/>
          <w:sz w:val="24"/>
          <w:szCs w:val="24"/>
          <w:highlight w:val="none"/>
        </w:rPr>
        <w:t>采购人应当自中标通知书发出之日起三十日内，按照招标文件和中标供应商投标文件的约定，在</w:t>
      </w:r>
      <w:r>
        <w:rPr>
          <w:rFonts w:hint="eastAsia"/>
          <w:color w:val="auto"/>
          <w:sz w:val="24"/>
          <w:highlight w:val="none"/>
          <w:lang w:eastAsia="zh-CN"/>
        </w:rPr>
        <w:t>北京中昌工程咨询有限公司</w:t>
      </w:r>
      <w:r>
        <w:rPr>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color w:val="auto"/>
          <w:sz w:val="24"/>
          <w:highlight w:val="none"/>
          <w:lang w:eastAsia="zh-CN"/>
        </w:rPr>
        <w:t>北京中昌工程咨询有限公司</w:t>
      </w:r>
      <w:r>
        <w:rPr>
          <w:bCs/>
          <w:color w:val="auto"/>
          <w:sz w:val="24"/>
          <w:szCs w:val="24"/>
          <w:highlight w:val="none"/>
        </w:rPr>
        <w:t>见证部分详见招标文件合同书（格式条款），见证后的格式条款不得作任何修改。</w:t>
      </w:r>
    </w:p>
    <w:p w14:paraId="52595B30">
      <w:pPr>
        <w:numPr>
          <w:ilvl w:val="0"/>
          <w:numId w:val="4"/>
        </w:numPr>
        <w:tabs>
          <w:tab w:val="left" w:pos="525"/>
          <w:tab w:val="left" w:pos="945"/>
          <w:tab w:val="left" w:pos="1050"/>
        </w:tabs>
        <w:spacing w:line="360" w:lineRule="auto"/>
        <w:ind w:left="0" w:firstLine="525"/>
        <w:rPr>
          <w:bCs/>
          <w:color w:val="auto"/>
          <w:sz w:val="24"/>
          <w:szCs w:val="24"/>
          <w:highlight w:val="none"/>
        </w:rPr>
      </w:pPr>
      <w:r>
        <w:rPr>
          <w:bCs/>
          <w:color w:val="auto"/>
          <w:sz w:val="24"/>
          <w:szCs w:val="24"/>
          <w:highlight w:val="none"/>
        </w:rPr>
        <w:t>中标方非因不可抗力未履行招、投标文件和合同规定的义务，一经查实，</w:t>
      </w:r>
      <w:r>
        <w:rPr>
          <w:rFonts w:hint="eastAsia"/>
          <w:color w:val="auto"/>
          <w:sz w:val="24"/>
          <w:highlight w:val="none"/>
          <w:lang w:eastAsia="zh-CN"/>
        </w:rPr>
        <w:t>北京中昌工程咨询有限公司</w:t>
      </w:r>
      <w:r>
        <w:rPr>
          <w:bCs/>
          <w:color w:val="auto"/>
          <w:sz w:val="24"/>
          <w:szCs w:val="24"/>
          <w:highlight w:val="none"/>
        </w:rPr>
        <w:t>将根据具体情况提请政府采购管理部门作出相应处理。</w:t>
      </w:r>
    </w:p>
    <w:p w14:paraId="00E8F3B2">
      <w:pPr>
        <w:tabs>
          <w:tab w:val="left" w:pos="945"/>
        </w:tabs>
        <w:spacing w:line="360" w:lineRule="auto"/>
        <w:ind w:firstLine="480"/>
        <w:outlineLvl w:val="9"/>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lang w:val="en-US" w:eastAsia="zh-CN"/>
        </w:rPr>
        <w:t>六</w:t>
      </w:r>
      <w:r>
        <w:rPr>
          <w:rFonts w:eastAsia="黑体"/>
          <w:bCs/>
          <w:color w:val="auto"/>
          <w:sz w:val="24"/>
          <w:szCs w:val="24"/>
          <w:highlight w:val="none"/>
        </w:rPr>
        <w:t>）注意事项：</w:t>
      </w:r>
    </w:p>
    <w:p w14:paraId="461CB39F">
      <w:pPr>
        <w:tabs>
          <w:tab w:val="left" w:pos="945"/>
        </w:tabs>
        <w:spacing w:line="360" w:lineRule="auto"/>
        <w:ind w:firstLine="480"/>
        <w:rPr>
          <w:bCs/>
          <w:color w:val="auto"/>
          <w:sz w:val="24"/>
          <w:szCs w:val="24"/>
          <w:highlight w:val="none"/>
        </w:rPr>
      </w:pPr>
      <w:r>
        <w:rPr>
          <w:bCs/>
          <w:color w:val="auto"/>
          <w:sz w:val="24"/>
          <w:szCs w:val="24"/>
          <w:highlight w:val="none"/>
        </w:rPr>
        <w:t>中标供应商有下列情形之一的，情节严重的，由财政部门将其列入不良行为记录名单，在一至三年内禁止参加政府采购活动，并予以通报：</w:t>
      </w:r>
    </w:p>
    <w:p w14:paraId="42B35FFF">
      <w:pPr>
        <w:numPr>
          <w:ilvl w:val="3"/>
          <w:numId w:val="11"/>
        </w:numPr>
        <w:tabs>
          <w:tab w:val="left" w:pos="735"/>
          <w:tab w:val="left" w:pos="945"/>
          <w:tab w:val="left" w:pos="1155"/>
        </w:tabs>
        <w:spacing w:line="360" w:lineRule="auto"/>
        <w:ind w:left="0" w:firstLine="523"/>
        <w:rPr>
          <w:bCs/>
          <w:color w:val="auto"/>
          <w:sz w:val="24"/>
          <w:szCs w:val="24"/>
          <w:highlight w:val="none"/>
        </w:rPr>
      </w:pPr>
      <w:r>
        <w:rPr>
          <w:bCs/>
          <w:color w:val="auto"/>
          <w:sz w:val="24"/>
          <w:szCs w:val="24"/>
          <w:highlight w:val="none"/>
        </w:rPr>
        <w:t>中标后无正当理由不与采购人签订合同的；</w:t>
      </w:r>
    </w:p>
    <w:p w14:paraId="233DFE93">
      <w:pPr>
        <w:numPr>
          <w:ilvl w:val="3"/>
          <w:numId w:val="11"/>
        </w:numPr>
        <w:tabs>
          <w:tab w:val="left" w:pos="735"/>
          <w:tab w:val="left" w:pos="945"/>
          <w:tab w:val="left" w:pos="1155"/>
        </w:tabs>
        <w:spacing w:line="360" w:lineRule="auto"/>
        <w:ind w:left="0" w:firstLine="523"/>
        <w:rPr>
          <w:bCs/>
          <w:color w:val="auto"/>
          <w:sz w:val="24"/>
          <w:szCs w:val="24"/>
          <w:highlight w:val="none"/>
        </w:rPr>
      </w:pPr>
      <w:r>
        <w:rPr>
          <w:bCs/>
          <w:color w:val="auto"/>
          <w:sz w:val="24"/>
          <w:szCs w:val="24"/>
          <w:highlight w:val="none"/>
        </w:rPr>
        <w:t>将中标项目转让给他人，或者在投标文件中未说明，且未经过采购人同意，将中标项目分包给他人的；</w:t>
      </w:r>
    </w:p>
    <w:p w14:paraId="7CB0FB87">
      <w:pPr>
        <w:numPr>
          <w:ilvl w:val="3"/>
          <w:numId w:val="11"/>
        </w:numPr>
        <w:tabs>
          <w:tab w:val="left" w:pos="735"/>
          <w:tab w:val="left" w:pos="945"/>
          <w:tab w:val="left" w:pos="1155"/>
        </w:tabs>
        <w:spacing w:line="360" w:lineRule="auto"/>
        <w:ind w:left="0" w:firstLine="523"/>
        <w:rPr>
          <w:bCs/>
          <w:color w:val="auto"/>
          <w:sz w:val="24"/>
          <w:szCs w:val="24"/>
          <w:highlight w:val="none"/>
        </w:rPr>
      </w:pPr>
      <w:r>
        <w:rPr>
          <w:bCs/>
          <w:color w:val="auto"/>
          <w:sz w:val="24"/>
          <w:szCs w:val="24"/>
          <w:highlight w:val="none"/>
        </w:rPr>
        <w:t>拒绝履行合同义务的。</w:t>
      </w:r>
    </w:p>
    <w:p w14:paraId="577F9E3B">
      <w:pPr>
        <w:spacing w:line="360" w:lineRule="auto"/>
        <w:ind w:firstLine="480"/>
        <w:outlineLvl w:val="9"/>
        <w:rPr>
          <w:rFonts w:eastAsia="黑体"/>
          <w:bCs/>
          <w:color w:val="auto"/>
          <w:sz w:val="24"/>
          <w:szCs w:val="24"/>
          <w:highlight w:val="none"/>
        </w:rPr>
      </w:pPr>
      <w:r>
        <w:rPr>
          <w:rFonts w:eastAsia="黑体"/>
          <w:bCs/>
          <w:color w:val="auto"/>
          <w:sz w:val="24"/>
          <w:szCs w:val="24"/>
          <w:highlight w:val="none"/>
        </w:rPr>
        <w:t>（十</w:t>
      </w:r>
      <w:r>
        <w:rPr>
          <w:rFonts w:hint="eastAsia" w:eastAsia="黑体"/>
          <w:bCs/>
          <w:color w:val="auto"/>
          <w:sz w:val="24"/>
          <w:szCs w:val="24"/>
          <w:highlight w:val="none"/>
          <w:lang w:val="en-US" w:eastAsia="zh-CN"/>
        </w:rPr>
        <w:t>七</w:t>
      </w:r>
      <w:r>
        <w:rPr>
          <w:rFonts w:eastAsia="黑体"/>
          <w:bCs/>
          <w:color w:val="auto"/>
          <w:sz w:val="24"/>
          <w:szCs w:val="24"/>
          <w:highlight w:val="none"/>
        </w:rPr>
        <w:t>）中标服务费：</w:t>
      </w:r>
    </w:p>
    <w:p w14:paraId="3F0CFEAB">
      <w:pPr>
        <w:tabs>
          <w:tab w:val="left" w:pos="114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1.本项目招标代理服务费以中标金额为计费基础，按差额定率累进法计算：100万以下费率为1.5%</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100万—500万</w:t>
      </w:r>
      <w:r>
        <w:rPr>
          <w:rFonts w:hint="eastAsia" w:ascii="宋体" w:hAnsi="宋体" w:eastAsia="宋体" w:cs="宋体"/>
          <w:color w:val="auto"/>
          <w:sz w:val="24"/>
          <w:highlight w:val="none"/>
        </w:rPr>
        <w:t>费率为0.8%</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500</w:t>
      </w:r>
      <w:r>
        <w:rPr>
          <w:rFonts w:hint="eastAsia" w:ascii="宋体" w:hAnsi="宋体" w:cs="宋体"/>
          <w:color w:val="auto"/>
          <w:sz w:val="24"/>
          <w:highlight w:val="none"/>
          <w:lang w:val="en-US" w:eastAsia="zh-CN"/>
        </w:rPr>
        <w:t>万</w:t>
      </w:r>
      <w:r>
        <w:rPr>
          <w:rFonts w:hint="eastAsia" w:ascii="宋体" w:hAnsi="宋体" w:eastAsia="宋体" w:cs="宋体"/>
          <w:color w:val="auto"/>
          <w:sz w:val="24"/>
          <w:highlight w:val="none"/>
          <w:lang w:val="en-US" w:eastAsia="zh-CN"/>
        </w:rPr>
        <w:t>-1000</w:t>
      </w:r>
      <w:r>
        <w:rPr>
          <w:rFonts w:hint="eastAsia" w:ascii="宋体" w:hAnsi="宋体" w:eastAsia="宋体" w:cs="宋体"/>
          <w:color w:val="auto"/>
          <w:sz w:val="24"/>
          <w:highlight w:val="none"/>
        </w:rPr>
        <w:t>万费率为0.</w:t>
      </w:r>
      <w:r>
        <w:rPr>
          <w:rFonts w:hint="eastAsia" w:ascii="宋体" w:hAnsi="宋体" w:eastAsia="宋体" w:cs="宋体"/>
          <w:color w:val="auto"/>
          <w:sz w:val="24"/>
          <w:highlight w:val="none"/>
          <w:lang w:val="en-US" w:eastAsia="zh-CN"/>
        </w:rPr>
        <w:t>45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，1000</w:t>
      </w:r>
      <w:r>
        <w:rPr>
          <w:rFonts w:hint="eastAsia" w:ascii="宋体" w:hAnsi="宋体" w:cs="宋体"/>
          <w:color w:val="auto"/>
          <w:sz w:val="24"/>
          <w:highlight w:val="none"/>
          <w:lang w:val="en-US" w:eastAsia="zh-CN"/>
        </w:rPr>
        <w:t>万</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5000</w:t>
      </w:r>
      <w:r>
        <w:rPr>
          <w:rFonts w:hint="eastAsia" w:ascii="宋体" w:hAnsi="宋体" w:eastAsia="宋体" w:cs="宋体"/>
          <w:color w:val="auto"/>
          <w:sz w:val="24"/>
          <w:highlight w:val="none"/>
        </w:rPr>
        <w:t>万费率为0.</w:t>
      </w:r>
      <w:r>
        <w:rPr>
          <w:rFonts w:hint="eastAsia" w:ascii="宋体" w:hAnsi="宋体" w:eastAsia="宋体" w:cs="宋体"/>
          <w:color w:val="auto"/>
          <w:sz w:val="24"/>
          <w:highlight w:val="none"/>
          <w:lang w:val="en-US" w:eastAsia="zh-CN"/>
        </w:rPr>
        <w:t>25</w:t>
      </w:r>
      <w:r>
        <w:rPr>
          <w:rFonts w:hint="eastAsia" w:ascii="宋体" w:hAnsi="宋体" w:eastAsia="宋体" w:cs="宋体"/>
          <w:color w:val="auto"/>
          <w:sz w:val="24"/>
          <w:highlight w:val="none"/>
        </w:rPr>
        <w:t>%；在此基础上打七折计取。</w:t>
      </w:r>
    </w:p>
    <w:p w14:paraId="2B0A32A1">
      <w:pPr>
        <w:tabs>
          <w:tab w:val="left" w:pos="114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2.领取中标通知书时由中标供应商向采购代理机构一次性付清。</w:t>
      </w:r>
    </w:p>
    <w:p w14:paraId="3D61571B">
      <w:pPr>
        <w:tabs>
          <w:tab w:val="left" w:pos="1140"/>
        </w:tabs>
        <w:spacing w:line="360" w:lineRule="auto"/>
        <w:ind w:firstLine="480"/>
        <w:rPr>
          <w:bCs/>
          <w:color w:val="auto"/>
          <w:sz w:val="24"/>
          <w:highlight w:val="none"/>
        </w:rPr>
      </w:pPr>
      <w:r>
        <w:rPr>
          <w:rFonts w:hint="eastAsia" w:ascii="宋体" w:hAnsi="宋体" w:eastAsia="宋体" w:cs="宋体"/>
          <w:bCs/>
          <w:color w:val="auto"/>
          <w:sz w:val="24"/>
          <w:highlight w:val="none"/>
        </w:rPr>
        <w:t>3.中标供应商如果未按规定缴纳采购代理服务费</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采购代理机构将保留诉讼的权利</w:t>
      </w:r>
      <w:r>
        <w:rPr>
          <w:bCs/>
          <w:color w:val="auto"/>
          <w:sz w:val="24"/>
          <w:highlight w:val="none"/>
        </w:rPr>
        <w:t>。</w:t>
      </w:r>
    </w:p>
    <w:p w14:paraId="365C0A51">
      <w:pPr>
        <w:spacing w:line="360" w:lineRule="auto"/>
        <w:ind w:firstLine="480"/>
        <w:outlineLvl w:val="9"/>
        <w:rPr>
          <w:rFonts w:hint="eastAsia" w:eastAsia="黑体"/>
          <w:bCs/>
          <w:color w:val="auto"/>
          <w:sz w:val="24"/>
          <w:szCs w:val="24"/>
          <w:highlight w:val="none"/>
          <w:lang w:eastAsia="zh-CN"/>
        </w:rPr>
      </w:pPr>
      <w:r>
        <w:rPr>
          <w:rFonts w:eastAsia="黑体"/>
          <w:bCs/>
          <w:color w:val="auto"/>
          <w:sz w:val="24"/>
          <w:szCs w:val="24"/>
          <w:highlight w:val="none"/>
        </w:rPr>
        <w:t>（十</w:t>
      </w:r>
      <w:r>
        <w:rPr>
          <w:rFonts w:hint="eastAsia" w:eastAsia="黑体"/>
          <w:bCs/>
          <w:color w:val="auto"/>
          <w:sz w:val="24"/>
          <w:szCs w:val="24"/>
          <w:highlight w:val="none"/>
          <w:lang w:val="en-US" w:eastAsia="zh-CN"/>
        </w:rPr>
        <w:t>八</w:t>
      </w:r>
      <w:r>
        <w:rPr>
          <w:rFonts w:eastAsia="黑体"/>
          <w:bCs/>
          <w:color w:val="auto"/>
          <w:sz w:val="24"/>
          <w:szCs w:val="24"/>
          <w:highlight w:val="none"/>
        </w:rPr>
        <w:t>）合同融资、履约担保</w:t>
      </w:r>
      <w:r>
        <w:rPr>
          <w:rFonts w:hint="eastAsia" w:eastAsia="黑体"/>
          <w:bCs/>
          <w:color w:val="auto"/>
          <w:sz w:val="24"/>
          <w:szCs w:val="24"/>
          <w:highlight w:val="none"/>
          <w:lang w:eastAsia="zh-CN"/>
        </w:rPr>
        <w:t>：</w:t>
      </w:r>
    </w:p>
    <w:p w14:paraId="1EE74C23">
      <w:pPr>
        <w:tabs>
          <w:tab w:val="left" w:pos="630"/>
          <w:tab w:val="left" w:pos="735"/>
          <w:tab w:val="left" w:pos="945"/>
        </w:tabs>
        <w:spacing w:line="360" w:lineRule="auto"/>
        <w:ind w:firstLine="480"/>
        <w:rPr>
          <w:bCs/>
          <w:color w:val="auto"/>
          <w:sz w:val="24"/>
          <w:szCs w:val="24"/>
          <w:highlight w:val="none"/>
        </w:rPr>
      </w:pPr>
      <w:r>
        <w:rPr>
          <w:rFonts w:hint="eastAsia" w:ascii="宋体" w:hAnsi="宋体" w:eastAsia="宋体" w:cs="Times New Roman"/>
          <w:bCs/>
          <w:color w:val="auto"/>
          <w:sz w:val="24"/>
          <w:szCs w:val="24"/>
          <w:highlight w:val="none"/>
          <w:lang w:val="en-US" w:eastAsia="zh-CN" w:bidi="ar-SA"/>
        </w:rPr>
        <w:t>1.</w:t>
      </w:r>
      <w:r>
        <w:rPr>
          <w:rFonts w:hint="eastAsia"/>
          <w:bCs/>
          <w:color w:val="auto"/>
          <w:sz w:val="24"/>
          <w:szCs w:val="24"/>
          <w:highlight w:val="none"/>
        </w:rPr>
        <w:t>中标、成交供应商可采用合同融资形式，中标人可凭政府采购合同办理融资贷款，详见无锡市政府采购网“政采贷”专栏。</w:t>
      </w:r>
    </w:p>
    <w:p w14:paraId="77CBAA2F">
      <w:pPr>
        <w:tabs>
          <w:tab w:val="left" w:pos="630"/>
          <w:tab w:val="left" w:pos="735"/>
          <w:tab w:val="left" w:pos="945"/>
        </w:tabs>
        <w:spacing w:line="360" w:lineRule="auto"/>
        <w:ind w:firstLine="480"/>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10E5EF3C">
      <w:pPr>
        <w:tabs>
          <w:tab w:val="left" w:pos="630"/>
          <w:tab w:val="left" w:pos="735"/>
          <w:tab w:val="left" w:pos="945"/>
        </w:tabs>
        <w:spacing w:line="360" w:lineRule="auto"/>
        <w:ind w:firstLine="480"/>
        <w:rPr>
          <w:bCs/>
          <w:color w:val="auto"/>
          <w:sz w:val="24"/>
          <w:szCs w:val="24"/>
          <w:highlight w:val="none"/>
        </w:rPr>
      </w:pPr>
      <w:r>
        <w:rPr>
          <w:rFonts w:hint="eastAsia" w:ascii="宋体" w:hAnsi="宋体" w:eastAsia="宋体" w:cs="Times New Roman"/>
          <w:bCs/>
          <w:color w:val="auto"/>
          <w:sz w:val="24"/>
          <w:szCs w:val="24"/>
          <w:highlight w:val="none"/>
          <w:lang w:val="en-US" w:eastAsia="zh-CN" w:bidi="ar-SA"/>
        </w:rPr>
        <w:t>中标、成交供应商可以采用电子履约保函形式，具体操作可登录江苏政府采购网的保险保函模块进行办理，也可通过无锡市政府采购网、“苏采云”系统链接访问（首次使用需注册）。</w:t>
      </w:r>
    </w:p>
    <w:p w14:paraId="06CDDE98">
      <w:pPr>
        <w:spacing w:line="360" w:lineRule="auto"/>
        <w:jc w:val="center"/>
        <w:outlineLvl w:val="0"/>
        <w:rPr>
          <w:rFonts w:eastAsia="黑体"/>
          <w:bCs/>
          <w:color w:val="auto"/>
          <w:sz w:val="30"/>
          <w:szCs w:val="30"/>
          <w:highlight w:val="none"/>
        </w:rPr>
      </w:pPr>
      <w:r>
        <w:rPr>
          <w:rFonts w:eastAsia="黑体"/>
          <w:bCs/>
          <w:color w:val="auto"/>
          <w:sz w:val="30"/>
          <w:szCs w:val="30"/>
          <w:highlight w:val="none"/>
        </w:rPr>
        <w:br w:type="page" w:clear="all"/>
      </w:r>
      <w:bookmarkStart w:id="3" w:name="_Toc560"/>
      <w:r>
        <w:rPr>
          <w:rFonts w:eastAsia="黑体"/>
          <w:bCs/>
          <w:color w:val="auto"/>
          <w:sz w:val="30"/>
          <w:szCs w:val="30"/>
          <w:highlight w:val="none"/>
        </w:rPr>
        <w:t>三</w:t>
      </w:r>
      <w:r>
        <w:rPr>
          <w:rFonts w:hint="eastAsia" w:eastAsia="黑体"/>
          <w:bCs/>
          <w:color w:val="auto"/>
          <w:sz w:val="30"/>
          <w:szCs w:val="30"/>
          <w:highlight w:val="none"/>
          <w:lang w:eastAsia="zh-CN"/>
        </w:rPr>
        <w:t>、</w:t>
      </w:r>
      <w:r>
        <w:rPr>
          <w:rFonts w:eastAsia="黑体"/>
          <w:b/>
          <w:color w:val="auto"/>
          <w:sz w:val="30"/>
          <w:szCs w:val="30"/>
          <w:highlight w:val="none"/>
        </w:rPr>
        <w:t>项目技术要求和有关说明</w:t>
      </w:r>
      <w:bookmarkEnd w:id="3"/>
    </w:p>
    <w:p w14:paraId="69B8D4BA">
      <w:pPr>
        <w:keepNext w:val="0"/>
        <w:keepLines w:val="0"/>
        <w:pageBreakBefore w:val="0"/>
        <w:widowControl w:val="0"/>
        <w:spacing w:line="360" w:lineRule="auto"/>
        <w:ind w:firstLine="482"/>
        <w:rPr>
          <w:rFonts w:hint="eastAsia" w:ascii="宋体" w:hAnsi="宋体" w:cs="Arial"/>
          <w:b/>
          <w:color w:val="auto"/>
          <w:sz w:val="24"/>
          <w:highlight w:val="none"/>
        </w:rPr>
      </w:pPr>
      <w:r>
        <w:rPr>
          <w:rFonts w:hint="eastAsia" w:ascii="宋体" w:hAnsi="宋体" w:cs="Arial"/>
          <w:b/>
          <w:color w:val="auto"/>
          <w:sz w:val="24"/>
          <w:highlight w:val="none"/>
        </w:rPr>
        <w:t>一、采购标的需实现的功能或者目标，以及为落实政府采购政策需满足的要求：</w:t>
      </w:r>
    </w:p>
    <w:p w14:paraId="65D90556">
      <w:pPr>
        <w:keepNext w:val="0"/>
        <w:keepLines w:val="0"/>
        <w:pageBreakBefore w:val="0"/>
        <w:widowControl w:val="0"/>
        <w:spacing w:line="360" w:lineRule="auto"/>
        <w:ind w:firstLine="480"/>
        <w:rPr>
          <w:rFonts w:ascii="宋体" w:hAnsi="宋体" w:cs="Arial"/>
          <w:color w:val="auto"/>
          <w:sz w:val="24"/>
          <w:highlight w:val="none"/>
        </w:rPr>
      </w:pPr>
      <w:r>
        <w:rPr>
          <w:rFonts w:hint="eastAsia" w:ascii="宋体" w:hAnsi="宋体" w:cs="Arial"/>
          <w:color w:val="auto"/>
          <w:sz w:val="24"/>
          <w:highlight w:val="none"/>
        </w:rPr>
        <w:t>1</w:t>
      </w:r>
      <w:r>
        <w:rPr>
          <w:rFonts w:ascii="宋体" w:hAnsi="宋体" w:cs="Arial"/>
          <w:color w:val="auto"/>
          <w:sz w:val="24"/>
          <w:highlight w:val="none"/>
        </w:rPr>
        <w:t>.</w:t>
      </w:r>
      <w:r>
        <w:rPr>
          <w:rFonts w:hint="eastAsia" w:ascii="宋体" w:hAnsi="宋体" w:cs="Arial"/>
          <w:color w:val="auto"/>
          <w:sz w:val="24"/>
          <w:highlight w:val="none"/>
        </w:rPr>
        <w:t>采购标的需实现的</w:t>
      </w:r>
      <w:r>
        <w:rPr>
          <w:rFonts w:hint="eastAsia" w:ascii="宋体" w:hAnsi="宋体" w:eastAsia="宋体" w:cs="Arial"/>
          <w:color w:val="auto"/>
          <w:sz w:val="24"/>
          <w:highlight w:val="none"/>
        </w:rPr>
        <w:t>功能或者目标：对</w:t>
      </w:r>
      <w:r>
        <w:rPr>
          <w:rFonts w:hint="eastAsia" w:ascii="宋体" w:hAnsi="宋体" w:cs="Arial"/>
          <w:color w:val="auto"/>
          <w:sz w:val="24"/>
          <w:highlight w:val="none"/>
          <w:lang w:eastAsia="zh-CN"/>
        </w:rPr>
        <w:t>2025年第</w:t>
      </w:r>
      <w:r>
        <w:rPr>
          <w:rFonts w:hint="eastAsia" w:ascii="宋体" w:hAnsi="宋体" w:cs="Arial"/>
          <w:color w:val="auto"/>
          <w:sz w:val="24"/>
          <w:highlight w:val="none"/>
          <w:lang w:val="en-US" w:eastAsia="zh-CN"/>
        </w:rPr>
        <w:t>二</w:t>
      </w:r>
      <w:r>
        <w:rPr>
          <w:rFonts w:hint="eastAsia" w:ascii="宋体" w:hAnsi="宋体" w:cs="Arial"/>
          <w:color w:val="auto"/>
          <w:sz w:val="24"/>
          <w:highlight w:val="none"/>
          <w:lang w:eastAsia="zh-CN"/>
        </w:rPr>
        <w:t>批滨湖区区管道路市政养护服务</w:t>
      </w:r>
      <w:r>
        <w:rPr>
          <w:rFonts w:hint="eastAsia" w:ascii="宋体" w:hAnsi="宋体" w:eastAsia="宋体" w:cs="Arial"/>
          <w:color w:val="auto"/>
          <w:sz w:val="24"/>
          <w:highlight w:val="none"/>
        </w:rPr>
        <w:t>采购。</w:t>
      </w:r>
    </w:p>
    <w:p w14:paraId="5B09E0F7">
      <w:pPr>
        <w:keepNext w:val="0"/>
        <w:keepLines w:val="0"/>
        <w:pageBreakBefore w:val="0"/>
        <w:widowControl w:val="0"/>
        <w:spacing w:line="360" w:lineRule="auto"/>
        <w:ind w:firstLine="480"/>
        <w:jc w:val="left"/>
        <w:rPr>
          <w:rFonts w:ascii="宋体" w:hAnsi="宋体" w:cs="Arial"/>
          <w:color w:val="auto"/>
          <w:sz w:val="24"/>
          <w:highlight w:val="none"/>
        </w:rPr>
      </w:pPr>
      <w:r>
        <w:rPr>
          <w:rFonts w:hint="eastAsia" w:ascii="宋体" w:hAnsi="宋体" w:cs="Arial"/>
          <w:color w:val="auto"/>
          <w:sz w:val="24"/>
          <w:highlight w:val="none"/>
        </w:rPr>
        <w:t>2</w:t>
      </w:r>
      <w:r>
        <w:rPr>
          <w:rFonts w:ascii="宋体" w:hAnsi="宋体" w:cs="Arial"/>
          <w:color w:val="auto"/>
          <w:sz w:val="24"/>
          <w:highlight w:val="none"/>
        </w:rPr>
        <w:t>.</w:t>
      </w:r>
      <w:r>
        <w:rPr>
          <w:rFonts w:hint="eastAsia" w:ascii="宋体" w:hAnsi="宋体" w:cs="Arial"/>
          <w:color w:val="auto"/>
          <w:sz w:val="24"/>
          <w:highlight w:val="none"/>
        </w:rPr>
        <w:t>为落实政府采购政策需满足的要求：</w:t>
      </w:r>
    </w:p>
    <w:p w14:paraId="07AECCC6">
      <w:pPr>
        <w:keepNext w:val="0"/>
        <w:keepLines w:val="0"/>
        <w:pageBreakBefore w:val="0"/>
        <w:widowControl w:val="0"/>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1）按照《政府采购促进中小企业发展管理办法》（财库〔2</w:t>
      </w:r>
      <w:r>
        <w:rPr>
          <w:rFonts w:ascii="宋体" w:hAnsi="宋体"/>
          <w:color w:val="auto"/>
          <w:sz w:val="24"/>
          <w:highlight w:val="none"/>
        </w:rPr>
        <w:t>020</w:t>
      </w:r>
      <w:r>
        <w:rPr>
          <w:rFonts w:hint="eastAsia" w:ascii="宋体" w:hAnsi="宋体"/>
          <w:color w:val="auto"/>
          <w:sz w:val="24"/>
          <w:highlight w:val="none"/>
        </w:rPr>
        <w:t>〕</w:t>
      </w:r>
      <w:r>
        <w:rPr>
          <w:rFonts w:ascii="宋体" w:hAnsi="宋体"/>
          <w:color w:val="auto"/>
          <w:sz w:val="24"/>
          <w:highlight w:val="none"/>
        </w:rPr>
        <w:t>46</w:t>
      </w:r>
      <w:r>
        <w:rPr>
          <w:rFonts w:hint="eastAsia" w:ascii="宋体" w:hAnsi="宋体"/>
          <w:color w:val="auto"/>
          <w:sz w:val="24"/>
          <w:highlight w:val="none"/>
        </w:rPr>
        <w:t>号）的规定，对小型和微型企业报价给予10%的扣除；</w:t>
      </w:r>
    </w:p>
    <w:p w14:paraId="241CC70E">
      <w:pPr>
        <w:keepNext w:val="0"/>
        <w:keepLines w:val="0"/>
        <w:pageBreakBefore w:val="0"/>
        <w:widowControl w:val="0"/>
        <w:spacing w:line="360" w:lineRule="auto"/>
        <w:ind w:firstLine="480"/>
        <w:jc w:val="left"/>
        <w:rPr>
          <w:rFonts w:hint="eastAsia" w:ascii="宋体" w:hAnsi="宋体" w:eastAsia="宋体"/>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rPr>
        <w:t>2）按照《财政部司法部关于政府采购支持监狱企业发展有关问题的通知》（财库</w:t>
      </w:r>
      <w:r>
        <w:rPr>
          <w:rFonts w:hint="eastAsia" w:ascii="宋体" w:hAnsi="宋体"/>
          <w:color w:val="auto"/>
          <w:sz w:val="24"/>
          <w:highlight w:val="none"/>
          <w:lang w:eastAsia="zh-CN"/>
        </w:rPr>
        <w:t>〔2014〕68号</w:t>
      </w:r>
      <w:r>
        <w:rPr>
          <w:rFonts w:hint="eastAsia" w:ascii="宋体" w:hAnsi="宋体"/>
          <w:color w:val="auto"/>
          <w:sz w:val="24"/>
          <w:highlight w:val="none"/>
        </w:rPr>
        <w:t>）文件规定，在政府采购活动中，监狱企业视同小型、微型企业，享受评审中价格扣除的政府采购政策</w:t>
      </w:r>
      <w:r>
        <w:rPr>
          <w:rFonts w:hint="eastAsia" w:ascii="宋体" w:hAnsi="宋体"/>
          <w:color w:val="auto"/>
          <w:sz w:val="24"/>
          <w:highlight w:val="none"/>
          <w:lang w:eastAsia="zh-CN"/>
        </w:rPr>
        <w:t>，</w:t>
      </w:r>
      <w:r>
        <w:rPr>
          <w:rFonts w:hint="eastAsia" w:ascii="宋体" w:hAnsi="宋体"/>
          <w:color w:val="auto"/>
          <w:sz w:val="24"/>
          <w:highlight w:val="none"/>
        </w:rPr>
        <w:t>监狱企业属于小微企业的，不重复享受政策支持</w:t>
      </w:r>
      <w:r>
        <w:rPr>
          <w:rFonts w:hint="eastAsia" w:ascii="宋体" w:hAnsi="宋体"/>
          <w:color w:val="auto"/>
          <w:sz w:val="24"/>
          <w:highlight w:val="none"/>
          <w:lang w:eastAsia="zh-CN"/>
        </w:rPr>
        <w:t>。</w:t>
      </w:r>
    </w:p>
    <w:p w14:paraId="00E2D1F9">
      <w:pPr>
        <w:keepNext w:val="0"/>
        <w:keepLines w:val="0"/>
        <w:pageBreakBefore w:val="0"/>
        <w:widowControl w:val="0"/>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3）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0642EDB9">
      <w:pPr>
        <w:keepNext w:val="0"/>
        <w:keepLines w:val="0"/>
        <w:pageBreakBefore w:val="0"/>
        <w:widowControl w:val="0"/>
        <w:spacing w:line="360" w:lineRule="auto"/>
        <w:ind w:firstLine="482"/>
        <w:rPr>
          <w:rFonts w:ascii="宋体" w:hAnsi="宋体" w:cs="Arial"/>
          <w:b/>
          <w:color w:val="auto"/>
          <w:sz w:val="24"/>
          <w:highlight w:val="none"/>
        </w:rPr>
      </w:pPr>
      <w:r>
        <w:rPr>
          <w:rFonts w:hint="eastAsia" w:ascii="宋体" w:hAnsi="宋体" w:cs="Arial"/>
          <w:b/>
          <w:color w:val="auto"/>
          <w:sz w:val="24"/>
          <w:highlight w:val="none"/>
        </w:rPr>
        <w:t>二、本项目需执行的国家相关标准、行业标准、地方标准或者其他标准、规范：</w:t>
      </w:r>
    </w:p>
    <w:p w14:paraId="28D71F9A">
      <w:pPr>
        <w:keepNext w:val="0"/>
        <w:keepLines w:val="0"/>
        <w:pageBreakBefore w:val="0"/>
        <w:widowControl w:val="0"/>
        <w:spacing w:line="360" w:lineRule="auto"/>
        <w:ind w:firstLine="480"/>
        <w:rPr>
          <w:rFonts w:ascii="宋体" w:hAnsi="宋体" w:cs="Arial"/>
          <w:color w:val="auto"/>
          <w:sz w:val="24"/>
          <w:highlight w:val="none"/>
        </w:rPr>
      </w:pPr>
      <w:r>
        <w:rPr>
          <w:rFonts w:hint="eastAsia" w:ascii="宋体" w:hAnsi="宋体" w:cs="Arial"/>
          <w:color w:val="auto"/>
          <w:sz w:val="24"/>
          <w:highlight w:val="none"/>
        </w:rPr>
        <w:t>《中华人民共和国政府采购法</w:t>
      </w:r>
      <w:r>
        <w:rPr>
          <w:rFonts w:hint="eastAsia" w:ascii="宋体" w:hAnsi="宋体" w:cs="Arial"/>
          <w:color w:val="auto"/>
          <w:sz w:val="24"/>
          <w:highlight w:val="none"/>
          <w:lang w:eastAsia="zh-CN"/>
        </w:rPr>
        <w:t>》《</w:t>
      </w:r>
      <w:r>
        <w:rPr>
          <w:rFonts w:hint="eastAsia" w:ascii="宋体" w:hAnsi="宋体" w:cs="Arial"/>
          <w:color w:val="auto"/>
          <w:sz w:val="24"/>
          <w:highlight w:val="none"/>
        </w:rPr>
        <w:t>建设工程施工发包与承包价格管理暂行规定</w:t>
      </w:r>
      <w:r>
        <w:rPr>
          <w:rFonts w:hint="eastAsia" w:ascii="宋体" w:hAnsi="宋体" w:cs="Arial"/>
          <w:color w:val="auto"/>
          <w:sz w:val="24"/>
          <w:highlight w:val="none"/>
          <w:lang w:eastAsia="zh-CN"/>
        </w:rPr>
        <w:t>》《</w:t>
      </w:r>
      <w:r>
        <w:rPr>
          <w:rFonts w:hint="eastAsia" w:ascii="宋体" w:hAnsi="宋体" w:cs="Arial"/>
          <w:color w:val="auto"/>
          <w:sz w:val="24"/>
          <w:highlight w:val="none"/>
        </w:rPr>
        <w:t>工程量清单计价规范</w:t>
      </w:r>
      <w:r>
        <w:rPr>
          <w:rFonts w:hint="eastAsia" w:ascii="宋体" w:hAnsi="宋体" w:cs="Arial"/>
          <w:color w:val="auto"/>
          <w:sz w:val="24"/>
          <w:highlight w:val="none"/>
          <w:lang w:eastAsia="zh-CN"/>
        </w:rPr>
        <w:t>》《</w:t>
      </w:r>
      <w:r>
        <w:rPr>
          <w:rFonts w:hint="eastAsia" w:ascii="宋体" w:hAnsi="宋体" w:cs="Arial"/>
          <w:color w:val="auto"/>
          <w:sz w:val="24"/>
          <w:highlight w:val="none"/>
        </w:rPr>
        <w:t>建设工程质量管理条例</w:t>
      </w:r>
      <w:r>
        <w:rPr>
          <w:rFonts w:hint="eastAsia" w:ascii="宋体" w:hAnsi="宋体" w:cs="Arial"/>
          <w:color w:val="auto"/>
          <w:sz w:val="24"/>
          <w:highlight w:val="none"/>
          <w:lang w:eastAsia="zh-CN"/>
        </w:rPr>
        <w:t>》《</w:t>
      </w:r>
      <w:r>
        <w:rPr>
          <w:rFonts w:hint="eastAsia" w:ascii="宋体" w:hAnsi="宋体" w:cs="Arial"/>
          <w:color w:val="auto"/>
          <w:sz w:val="24"/>
          <w:highlight w:val="none"/>
        </w:rPr>
        <w:t>城镇道路养护技术规范》（CJJ36-2016）、</w:t>
      </w:r>
      <w:r>
        <w:rPr>
          <w:rFonts w:hint="eastAsia" w:ascii="宋体" w:hAnsi="宋体"/>
          <w:color w:val="auto"/>
          <w:sz w:val="24"/>
          <w:highlight w:val="none"/>
        </w:rPr>
        <w:t>《城镇排水管渠与泵站运行、维护及安全技术规程》（CJJ68-2016）、《城市桥梁养护技术标准》（CJJ99-2017）和《无锡市滨湖区区管市政设施养护管理考核办法》</w:t>
      </w:r>
      <w:r>
        <w:rPr>
          <w:rFonts w:hint="eastAsia" w:ascii="宋体" w:hAnsi="宋体" w:cs="Arial"/>
          <w:color w:val="auto"/>
          <w:sz w:val="24"/>
          <w:highlight w:val="none"/>
        </w:rPr>
        <w:t>等其他法律法规以及江苏省和无锡市行业主管部门颁布的相关文件规定，如</w:t>
      </w:r>
      <w:r>
        <w:rPr>
          <w:rFonts w:hint="eastAsia" w:ascii="宋体" w:hAnsi="宋体" w:cs="Arial"/>
          <w:color w:val="auto"/>
          <w:sz w:val="24"/>
          <w:highlight w:val="none"/>
          <w:lang w:eastAsia="zh-CN"/>
        </w:rPr>
        <w:t>地方性法规</w:t>
      </w:r>
      <w:r>
        <w:rPr>
          <w:rFonts w:hint="eastAsia" w:ascii="宋体" w:hAnsi="宋体" w:cs="Arial"/>
          <w:color w:val="auto"/>
          <w:sz w:val="24"/>
          <w:highlight w:val="none"/>
        </w:rPr>
        <w:t>与国家法规相抵触，按国家法规执行（具体详见招标文件），合同作业期间如有新规范、新标准、新细则按最新要求实施。</w:t>
      </w:r>
    </w:p>
    <w:p w14:paraId="11B3A642">
      <w:pPr>
        <w:keepNext w:val="0"/>
        <w:keepLines w:val="0"/>
        <w:pageBreakBefore w:val="0"/>
        <w:widowControl w:val="0"/>
        <w:spacing w:line="360" w:lineRule="auto"/>
        <w:ind w:firstLine="482"/>
        <w:rPr>
          <w:rFonts w:hint="eastAsia" w:ascii="宋体" w:hAnsi="宋体" w:cs="Arial"/>
          <w:b/>
          <w:color w:val="auto"/>
          <w:sz w:val="24"/>
          <w:highlight w:val="none"/>
        </w:rPr>
      </w:pPr>
      <w:r>
        <w:rPr>
          <w:rFonts w:hint="eastAsia" w:ascii="宋体" w:hAnsi="宋体" w:cs="Arial"/>
          <w:b/>
          <w:color w:val="auto"/>
          <w:sz w:val="24"/>
          <w:highlight w:val="none"/>
        </w:rPr>
        <w:t>三、本项目需满足的质量、安全、技术规格、物理特性等要求：</w:t>
      </w:r>
    </w:p>
    <w:p w14:paraId="6B91188E">
      <w:pPr>
        <w:keepNext w:val="0"/>
        <w:keepLines w:val="0"/>
        <w:pageBreakBefore w:val="0"/>
        <w:widowControl w:val="0"/>
        <w:spacing w:line="360" w:lineRule="auto"/>
        <w:ind w:firstLine="480"/>
        <w:rPr>
          <w:rFonts w:ascii="宋体" w:hAnsi="宋体" w:cs="Arial"/>
          <w:color w:val="auto"/>
          <w:sz w:val="24"/>
          <w:highlight w:val="none"/>
        </w:rPr>
      </w:pPr>
      <w:r>
        <w:rPr>
          <w:rFonts w:hint="eastAsia" w:ascii="宋体" w:hAnsi="宋体" w:cs="Arial"/>
          <w:color w:val="auto"/>
          <w:sz w:val="24"/>
          <w:highlight w:val="none"/>
        </w:rPr>
        <w:t>1.质量要求：依据《城镇道路养护技术规范》（CJJ36-2016）、《城镇排水管渠与泵站维护技术规程》（CJJ68-2016）、《城市桥梁养护技术标准》（CJJ99-2017），</w:t>
      </w:r>
      <w:r>
        <w:rPr>
          <w:rFonts w:hint="eastAsia" w:ascii="宋体" w:hAnsi="宋体" w:cs="Arial"/>
          <w:color w:val="auto"/>
          <w:sz w:val="24"/>
          <w:highlight w:val="none"/>
          <w:lang w:eastAsia="zh-CN"/>
        </w:rPr>
        <w:t>道路的综合设施完好率年度考核达95%以上</w:t>
      </w:r>
      <w:r>
        <w:rPr>
          <w:rFonts w:hint="eastAsia" w:ascii="宋体" w:hAnsi="宋体" w:cs="Arial"/>
          <w:color w:val="auto"/>
          <w:sz w:val="24"/>
          <w:highlight w:val="none"/>
        </w:rPr>
        <w:t>，月度养护质量检查验收按无锡市《城市道路养护管理检查考核实施意见（试行）》（锡政公政</w:t>
      </w:r>
      <w:r>
        <w:rPr>
          <w:rFonts w:hint="eastAsia" w:ascii="宋体" w:hAnsi="宋体" w:cs="Arial"/>
          <w:color w:val="auto"/>
          <w:sz w:val="24"/>
          <w:highlight w:val="none"/>
          <w:lang w:eastAsia="zh-CN"/>
        </w:rPr>
        <w:t>〔2008〕15号</w:t>
      </w:r>
      <w:r>
        <w:rPr>
          <w:rFonts w:hint="eastAsia" w:ascii="宋体" w:hAnsi="宋体" w:cs="Arial"/>
          <w:color w:val="auto"/>
          <w:sz w:val="24"/>
          <w:highlight w:val="none"/>
        </w:rPr>
        <w:t>文）、《无锡市滨湖区区管市政设施养护管理考核办法》中市政设施完好评分表内容进行考核，桥梁必须达到A类桥梁完好状态，即BCI达到90以上，同时必须符合滨湖区城市管理局市政设施养护考核细则的要求（月养护考核综合分不低于85分），</w:t>
      </w:r>
      <w:r>
        <w:rPr>
          <w:rFonts w:hint="eastAsia" w:ascii="宋体" w:hAnsi="宋体"/>
          <w:color w:val="auto"/>
          <w:sz w:val="24"/>
          <w:highlight w:val="none"/>
        </w:rPr>
        <w:t>合同作业期间如有新规范、新标准、新细则按最新要求实施按新标准实施</w:t>
      </w:r>
      <w:r>
        <w:rPr>
          <w:rFonts w:hint="eastAsia" w:ascii="宋体" w:hAnsi="宋体" w:cs="Arial"/>
          <w:color w:val="auto"/>
          <w:sz w:val="24"/>
          <w:highlight w:val="none"/>
        </w:rPr>
        <w:t>。</w:t>
      </w:r>
    </w:p>
    <w:p w14:paraId="177BAFF5">
      <w:pPr>
        <w:keepNext w:val="0"/>
        <w:keepLines w:val="0"/>
        <w:pageBreakBefore w:val="0"/>
        <w:widowControl w:val="0"/>
        <w:spacing w:line="360" w:lineRule="auto"/>
        <w:ind w:firstLine="480"/>
        <w:rPr>
          <w:rFonts w:ascii="宋体" w:hAnsi="宋体" w:cs="Arial"/>
          <w:color w:val="auto"/>
          <w:sz w:val="24"/>
          <w:highlight w:val="none"/>
        </w:rPr>
      </w:pPr>
      <w:r>
        <w:rPr>
          <w:rFonts w:hint="eastAsia" w:ascii="宋体" w:hAnsi="宋体" w:cs="Arial"/>
          <w:color w:val="auto"/>
          <w:sz w:val="24"/>
          <w:highlight w:val="none"/>
        </w:rPr>
        <w:t>2.安全要求：安全要求应满足国家相关法律法规的要求，无安全责任事故。</w:t>
      </w:r>
    </w:p>
    <w:p w14:paraId="71C2C29A">
      <w:pPr>
        <w:keepNext w:val="0"/>
        <w:keepLines w:val="0"/>
        <w:pageBreakBefore w:val="0"/>
        <w:widowControl w:val="0"/>
        <w:spacing w:line="360" w:lineRule="auto"/>
        <w:ind w:firstLine="482"/>
        <w:rPr>
          <w:rFonts w:hint="eastAsia" w:ascii="宋体" w:hAnsi="宋体" w:cs="Arial"/>
          <w:b/>
          <w:color w:val="auto"/>
          <w:sz w:val="24"/>
          <w:highlight w:val="none"/>
        </w:rPr>
      </w:pPr>
      <w:r>
        <w:rPr>
          <w:rFonts w:hint="eastAsia" w:ascii="宋体" w:hAnsi="宋体" w:cs="Arial"/>
          <w:b/>
          <w:color w:val="auto"/>
          <w:sz w:val="24"/>
          <w:highlight w:val="none"/>
        </w:rPr>
        <w:t>四、本项目采购标的的数量、采购项目交付或者实施的时间和地点要求：</w:t>
      </w:r>
    </w:p>
    <w:p w14:paraId="0AFC3957">
      <w:pPr>
        <w:keepNext w:val="0"/>
        <w:keepLines w:val="0"/>
        <w:pageBreakBefore w:val="0"/>
        <w:widowControl w:val="0"/>
        <w:spacing w:line="360" w:lineRule="auto"/>
        <w:ind w:firstLine="480"/>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en-US" w:eastAsia="zh-CN"/>
        </w:rPr>
        <w:t>1.</w:t>
      </w:r>
      <w:r>
        <w:rPr>
          <w:rFonts w:hint="eastAsia" w:ascii="宋体" w:hAnsi="宋体" w:eastAsia="宋体" w:cs="Times New Roman"/>
          <w:bCs/>
          <w:color w:val="auto"/>
          <w:sz w:val="24"/>
          <w:highlight w:val="none"/>
          <w:lang w:val="zh-CN"/>
        </w:rPr>
        <w:t>招标范围：</w:t>
      </w:r>
      <w:r>
        <w:rPr>
          <w:rFonts w:hint="eastAsia" w:ascii="宋体" w:hAnsi="宋体" w:cs="Times New Roman"/>
          <w:bCs/>
          <w:color w:val="auto"/>
          <w:sz w:val="24"/>
          <w:highlight w:val="none"/>
          <w:lang w:val="zh-CN"/>
        </w:rPr>
        <w:t>2025年第二批滨湖区区管道路市政养护服务项目</w:t>
      </w:r>
      <w:r>
        <w:rPr>
          <w:rFonts w:hint="eastAsia" w:ascii="宋体" w:hAnsi="宋体" w:eastAsia="宋体" w:cs="Times New Roman"/>
          <w:bCs/>
          <w:color w:val="auto"/>
          <w:sz w:val="24"/>
          <w:highlight w:val="none"/>
          <w:lang w:val="zh-CN"/>
        </w:rPr>
        <w:t>，包括</w:t>
      </w:r>
      <w:r>
        <w:rPr>
          <w:rFonts w:hint="eastAsia" w:ascii="宋体" w:hAnsi="宋体" w:cs="宋体"/>
          <w:i w:val="0"/>
          <w:iCs w:val="0"/>
          <w:color w:val="auto"/>
          <w:sz w:val="24"/>
          <w:szCs w:val="24"/>
          <w:highlight w:val="none"/>
          <w:u w:val="none"/>
          <w:lang w:val="en-US" w:eastAsia="zh-CN" w:bidi="ar"/>
        </w:rPr>
        <w:t>渔港立交地面道路（含渔港立交）（环太湖公路-渔港路）、新宝界桥引道（双虹路-宝界桥）、永固路（环太湖公路-梁溪路）、二泉桥引道（鼋头渚）、青山东路（大池路-青山公园）、青山西路（梁溪路-青山公园）、青山支路（惠河路-青山湾路）、青莲路（蠡溪路-青祁路）、大池支路（部队-龙山路）、上严路（大池路-原交警支队）、徐巷街（军民路-徐巷街396-2号）、孙乔路（水泵路）（梁清路-住友苑）、稻香路（青祁路-湖滨路）、北华路（稻香路-太湖大道）、二泉桥（太湖工人疗养院）、蠡园招待所1＃桥（湖滨饭店入口处）、锦带桥（锦园路）广电路（湖滨路-四川路）、康平路（陶巷路-孙蒋路）、甜爱路（陶巷路-青祁路）、甜爱路（陶巷路-孙蒋路 ）、孙蒋路（梁溪路-梁清路）、展西路（展西一支路-蠡溪路）、溪泽路（陶巷路-甜爱路）、钱胡路（西环线-鸿翔路）、刘闾路（342省道-钱胡路）</w:t>
      </w:r>
      <w:r>
        <w:rPr>
          <w:rFonts w:hint="eastAsia" w:ascii="宋体" w:hAnsi="宋体" w:eastAsia="宋体" w:cs="Times New Roman"/>
          <w:bCs/>
          <w:color w:val="auto"/>
          <w:sz w:val="24"/>
          <w:highlight w:val="none"/>
          <w:lang w:val="zh-CN"/>
        </w:rPr>
        <w:t>等路段内的所有道路、桥梁、雨水管道及其附属设施的日常维护及该路段范围内路政工程的修复工作</w:t>
      </w:r>
      <w:r>
        <w:rPr>
          <w:rFonts w:hint="eastAsia" w:ascii="宋体" w:hAnsi="宋体" w:eastAsia="宋体" w:cs="Times New Roman"/>
          <w:bCs/>
          <w:color w:val="auto"/>
          <w:sz w:val="24"/>
          <w:highlight w:val="none"/>
        </w:rPr>
        <w:t>职责</w:t>
      </w:r>
      <w:r>
        <w:rPr>
          <w:rFonts w:hint="eastAsia" w:ascii="宋体" w:hAnsi="宋体" w:eastAsia="宋体" w:cs="Times New Roman"/>
          <w:bCs/>
          <w:color w:val="auto"/>
          <w:sz w:val="24"/>
          <w:highlight w:val="none"/>
          <w:lang w:val="zh-CN"/>
        </w:rPr>
        <w:t>，</w:t>
      </w:r>
      <w:r>
        <w:rPr>
          <w:rFonts w:hint="eastAsia" w:ascii="宋体" w:hAnsi="宋体" w:eastAsia="宋体" w:cs="Times New Roman"/>
          <w:bCs/>
          <w:color w:val="auto"/>
          <w:sz w:val="24"/>
          <w:highlight w:val="none"/>
          <w:lang w:val="en-US" w:eastAsia="zh-CN"/>
        </w:rPr>
        <w:t>本项目</w:t>
      </w:r>
      <w:r>
        <w:rPr>
          <w:rFonts w:hint="eastAsia" w:ascii="宋体" w:hAnsi="宋体" w:eastAsia="宋体" w:cs="Times New Roman"/>
          <w:bCs/>
          <w:color w:val="auto"/>
          <w:sz w:val="24"/>
          <w:highlight w:val="none"/>
          <w:lang w:val="zh-CN"/>
        </w:rPr>
        <w:t>共设</w:t>
      </w:r>
      <w:r>
        <w:rPr>
          <w:rFonts w:hint="eastAsia" w:ascii="宋体" w:hAnsi="宋体" w:eastAsia="宋体" w:cs="Times New Roman"/>
          <w:bCs/>
          <w:color w:val="auto"/>
          <w:sz w:val="24"/>
          <w:highlight w:val="none"/>
          <w:lang w:val="en-US" w:eastAsia="zh-CN"/>
        </w:rPr>
        <w:t>2</w:t>
      </w:r>
      <w:r>
        <w:rPr>
          <w:rFonts w:hint="eastAsia" w:ascii="宋体" w:hAnsi="宋体" w:eastAsia="宋体" w:cs="Times New Roman"/>
          <w:bCs/>
          <w:color w:val="auto"/>
          <w:sz w:val="24"/>
          <w:highlight w:val="none"/>
          <w:lang w:val="zh-CN"/>
        </w:rPr>
        <w:t>个标段：</w:t>
      </w:r>
    </w:p>
    <w:tbl>
      <w:tblPr>
        <w:tblStyle w:val="3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9"/>
        <w:gridCol w:w="2145"/>
        <w:gridCol w:w="2433"/>
        <w:gridCol w:w="1634"/>
        <w:gridCol w:w="1520"/>
        <w:gridCol w:w="1422"/>
      </w:tblGrid>
      <w:tr w14:paraId="46C22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8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274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标段</w:t>
            </w:r>
          </w:p>
        </w:tc>
        <w:tc>
          <w:tcPr>
            <w:tcW w:w="105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3DF7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道路明细</w:t>
            </w:r>
          </w:p>
        </w:tc>
        <w:tc>
          <w:tcPr>
            <w:tcW w:w="120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F96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起讫点</w:t>
            </w:r>
          </w:p>
        </w:tc>
        <w:tc>
          <w:tcPr>
            <w:tcW w:w="8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D02F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道路年限</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FB4F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养护期限</w:t>
            </w:r>
          </w:p>
        </w:tc>
        <w:tc>
          <w:tcPr>
            <w:tcW w:w="7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F2DF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养护内容</w:t>
            </w:r>
          </w:p>
        </w:tc>
      </w:tr>
      <w:tr w14:paraId="65AAB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E5BB7">
            <w:pPr>
              <w:jc w:val="center"/>
              <w:rPr>
                <w:rFonts w:hint="eastAsia" w:ascii="宋体" w:hAnsi="宋体" w:eastAsia="宋体" w:cs="宋体"/>
                <w:i w:val="0"/>
                <w:iCs w:val="0"/>
                <w:color w:val="auto"/>
                <w:sz w:val="24"/>
                <w:szCs w:val="24"/>
                <w:highlight w:val="none"/>
                <w:u w:val="none"/>
              </w:rPr>
            </w:pPr>
          </w:p>
        </w:tc>
        <w:tc>
          <w:tcPr>
            <w:tcW w:w="105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07337C">
            <w:pPr>
              <w:jc w:val="center"/>
              <w:rPr>
                <w:rFonts w:hint="eastAsia" w:ascii="宋体" w:hAnsi="宋体" w:eastAsia="宋体" w:cs="宋体"/>
                <w:i w:val="0"/>
                <w:iCs w:val="0"/>
                <w:color w:val="auto"/>
                <w:sz w:val="24"/>
                <w:szCs w:val="24"/>
                <w:highlight w:val="none"/>
                <w:u w:val="none"/>
              </w:rPr>
            </w:pPr>
          </w:p>
        </w:tc>
        <w:tc>
          <w:tcPr>
            <w:tcW w:w="12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19DF5">
            <w:pPr>
              <w:jc w:val="center"/>
              <w:rPr>
                <w:rFonts w:hint="eastAsia" w:ascii="宋体" w:hAnsi="宋体" w:eastAsia="宋体" w:cs="宋体"/>
                <w:i w:val="0"/>
                <w:iCs w:val="0"/>
                <w:color w:val="auto"/>
                <w:sz w:val="24"/>
                <w:szCs w:val="24"/>
                <w:highlight w:val="none"/>
                <w:u w:val="none"/>
              </w:rPr>
            </w:pPr>
          </w:p>
        </w:tc>
        <w:tc>
          <w:tcPr>
            <w:tcW w:w="8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489C5">
            <w:pPr>
              <w:jc w:val="center"/>
              <w:rPr>
                <w:rFonts w:hint="eastAsia" w:ascii="宋体" w:hAnsi="宋体" w:eastAsia="宋体" w:cs="宋体"/>
                <w:i w:val="0"/>
                <w:iCs w:val="0"/>
                <w:color w:val="auto"/>
                <w:sz w:val="24"/>
                <w:szCs w:val="24"/>
                <w:highlight w:val="none"/>
                <w:u w:val="none"/>
              </w:rPr>
            </w:pP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9CA90">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3B93F">
            <w:pPr>
              <w:jc w:val="center"/>
              <w:rPr>
                <w:rFonts w:hint="eastAsia" w:ascii="宋体" w:hAnsi="宋体" w:eastAsia="宋体" w:cs="宋体"/>
                <w:i w:val="0"/>
                <w:iCs w:val="0"/>
                <w:color w:val="auto"/>
                <w:sz w:val="24"/>
                <w:szCs w:val="24"/>
                <w:highlight w:val="none"/>
                <w:u w:val="none"/>
              </w:rPr>
            </w:pPr>
          </w:p>
        </w:tc>
      </w:tr>
      <w:tr w14:paraId="0701B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48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CA1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一标段</w:t>
            </w: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B851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渔港立交地面道路（含渔港立交）</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3D8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环太湖公路</w:t>
            </w:r>
            <w:r>
              <w:rPr>
                <w:rStyle w:val="465"/>
                <w:rFonts w:hint="eastAsia" w:ascii="宋体" w:hAnsi="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渔港路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63A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234E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2026.01.01-2028.04.30</w:t>
            </w:r>
          </w:p>
        </w:tc>
        <w:tc>
          <w:tcPr>
            <w:tcW w:w="7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8D50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所有的道路、桥梁、雨水管道及其附属设施的日常维护，以及该路段范围内路政工程的修复工作职责</w:t>
            </w:r>
          </w:p>
        </w:tc>
      </w:tr>
      <w:tr w14:paraId="6FDA8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46BEB">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3278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新宝界桥引道</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D71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双虹路</w:t>
            </w:r>
            <w:r>
              <w:rPr>
                <w:rStyle w:val="465"/>
                <w:rFonts w:hint="eastAsia" w:ascii="宋体" w:hAnsi="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宝界桥</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DA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12D96">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63DCA">
            <w:pPr>
              <w:jc w:val="center"/>
              <w:rPr>
                <w:rFonts w:hint="eastAsia" w:ascii="宋体" w:hAnsi="宋体" w:eastAsia="宋体" w:cs="宋体"/>
                <w:i w:val="0"/>
                <w:iCs w:val="0"/>
                <w:color w:val="auto"/>
                <w:sz w:val="24"/>
                <w:szCs w:val="24"/>
                <w:highlight w:val="none"/>
                <w:u w:val="none"/>
              </w:rPr>
            </w:pPr>
          </w:p>
        </w:tc>
      </w:tr>
      <w:tr w14:paraId="2E40B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710B0">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2CCA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永固路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E2E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环太湖公路</w:t>
            </w:r>
            <w:r>
              <w:rPr>
                <w:rStyle w:val="465"/>
                <w:rFonts w:hint="eastAsia" w:ascii="宋体" w:hAnsi="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梁溪路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524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84BAE2">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0075A">
            <w:pPr>
              <w:jc w:val="center"/>
              <w:rPr>
                <w:rFonts w:hint="eastAsia" w:ascii="宋体" w:hAnsi="宋体" w:eastAsia="宋体" w:cs="宋体"/>
                <w:i w:val="0"/>
                <w:iCs w:val="0"/>
                <w:color w:val="auto"/>
                <w:sz w:val="24"/>
                <w:szCs w:val="24"/>
                <w:highlight w:val="none"/>
                <w:u w:val="none"/>
              </w:rPr>
            </w:pPr>
          </w:p>
        </w:tc>
      </w:tr>
      <w:tr w14:paraId="5D56A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63AF2">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273E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二泉桥引道</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FAE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鼋头渚</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8E4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EF62F">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1E166">
            <w:pPr>
              <w:jc w:val="center"/>
              <w:rPr>
                <w:rFonts w:hint="eastAsia" w:ascii="宋体" w:hAnsi="宋体" w:eastAsia="宋体" w:cs="宋体"/>
                <w:i w:val="0"/>
                <w:iCs w:val="0"/>
                <w:color w:val="auto"/>
                <w:sz w:val="24"/>
                <w:szCs w:val="24"/>
                <w:highlight w:val="none"/>
                <w:u w:val="none"/>
              </w:rPr>
            </w:pPr>
          </w:p>
        </w:tc>
      </w:tr>
      <w:tr w14:paraId="30942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0C8D9">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99ACB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青山东路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1859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大池路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青山公园</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7E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D1394">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0DC7A">
            <w:pPr>
              <w:jc w:val="center"/>
              <w:rPr>
                <w:rFonts w:hint="eastAsia" w:ascii="宋体" w:hAnsi="宋体" w:eastAsia="宋体" w:cs="宋体"/>
                <w:i w:val="0"/>
                <w:iCs w:val="0"/>
                <w:color w:val="auto"/>
                <w:sz w:val="24"/>
                <w:szCs w:val="24"/>
                <w:highlight w:val="none"/>
                <w:u w:val="none"/>
              </w:rPr>
            </w:pPr>
          </w:p>
        </w:tc>
      </w:tr>
      <w:tr w14:paraId="02EE5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E4D51">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5CE4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青山西路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414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梁溪路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青山公园</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2DD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DB913">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EFCF5">
            <w:pPr>
              <w:jc w:val="center"/>
              <w:rPr>
                <w:rFonts w:hint="eastAsia" w:ascii="宋体" w:hAnsi="宋体" w:eastAsia="宋体" w:cs="宋体"/>
                <w:i w:val="0"/>
                <w:iCs w:val="0"/>
                <w:color w:val="auto"/>
                <w:sz w:val="24"/>
                <w:szCs w:val="24"/>
                <w:highlight w:val="none"/>
                <w:u w:val="none"/>
              </w:rPr>
            </w:pPr>
          </w:p>
        </w:tc>
      </w:tr>
      <w:tr w14:paraId="44E6F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37282">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1575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青山支路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D09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惠河路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青山湾路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476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FC4084">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D98C8">
            <w:pPr>
              <w:jc w:val="center"/>
              <w:rPr>
                <w:rFonts w:hint="eastAsia" w:ascii="宋体" w:hAnsi="宋体" w:eastAsia="宋体" w:cs="宋体"/>
                <w:i w:val="0"/>
                <w:iCs w:val="0"/>
                <w:color w:val="auto"/>
                <w:sz w:val="24"/>
                <w:szCs w:val="24"/>
                <w:highlight w:val="none"/>
                <w:u w:val="none"/>
              </w:rPr>
            </w:pPr>
          </w:p>
        </w:tc>
      </w:tr>
      <w:tr w14:paraId="46EFE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8485A">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98BF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青莲路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3FB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蠡溪路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青祁路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70C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2E3D2">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3D3E9">
            <w:pPr>
              <w:jc w:val="center"/>
              <w:rPr>
                <w:rFonts w:hint="eastAsia" w:ascii="宋体" w:hAnsi="宋体" w:eastAsia="宋体" w:cs="宋体"/>
                <w:i w:val="0"/>
                <w:iCs w:val="0"/>
                <w:color w:val="auto"/>
                <w:sz w:val="24"/>
                <w:szCs w:val="24"/>
                <w:highlight w:val="none"/>
                <w:u w:val="none"/>
              </w:rPr>
            </w:pPr>
          </w:p>
        </w:tc>
      </w:tr>
      <w:tr w14:paraId="6D24B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29A8A">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BAFD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大池支路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8C8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部队</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龙山路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45B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2EDAF">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C305F">
            <w:pPr>
              <w:jc w:val="center"/>
              <w:rPr>
                <w:rFonts w:hint="eastAsia" w:ascii="宋体" w:hAnsi="宋体" w:eastAsia="宋体" w:cs="宋体"/>
                <w:i w:val="0"/>
                <w:iCs w:val="0"/>
                <w:color w:val="auto"/>
                <w:sz w:val="24"/>
                <w:szCs w:val="24"/>
                <w:highlight w:val="none"/>
                <w:u w:val="none"/>
              </w:rPr>
            </w:pPr>
          </w:p>
        </w:tc>
      </w:tr>
      <w:tr w14:paraId="6DF30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789E1">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88C1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上严路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8F4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大池路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原交警支队</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5DC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72C38">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DFE99">
            <w:pPr>
              <w:jc w:val="center"/>
              <w:rPr>
                <w:rFonts w:hint="eastAsia" w:ascii="宋体" w:hAnsi="宋体" w:eastAsia="宋体" w:cs="宋体"/>
                <w:i w:val="0"/>
                <w:iCs w:val="0"/>
                <w:color w:val="auto"/>
                <w:sz w:val="24"/>
                <w:szCs w:val="24"/>
                <w:highlight w:val="none"/>
                <w:u w:val="none"/>
              </w:rPr>
            </w:pPr>
          </w:p>
        </w:tc>
      </w:tr>
      <w:tr w14:paraId="23973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F9428">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C72B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徐巷街</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AD5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军民路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徐巷街</w:t>
            </w:r>
            <w:r>
              <w:rPr>
                <w:rStyle w:val="468"/>
                <w:rFonts w:hint="eastAsia" w:ascii="宋体" w:hAnsi="宋体" w:eastAsia="宋体" w:cs="宋体"/>
                <w:color w:val="auto"/>
                <w:sz w:val="24"/>
                <w:szCs w:val="24"/>
                <w:highlight w:val="none"/>
                <w:lang w:val="en-US" w:eastAsia="zh-CN" w:bidi="ar"/>
              </w:rPr>
              <w:t>396-2</w:t>
            </w:r>
            <w:r>
              <w:rPr>
                <w:rStyle w:val="467"/>
                <w:rFonts w:hint="eastAsia" w:ascii="宋体" w:hAnsi="宋体" w:eastAsia="宋体" w:cs="宋体"/>
                <w:color w:val="auto"/>
                <w:sz w:val="24"/>
                <w:szCs w:val="24"/>
                <w:highlight w:val="none"/>
                <w:lang w:val="en-US" w:eastAsia="zh-CN" w:bidi="ar"/>
              </w:rPr>
              <w:t>号</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575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0602F4">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1ED76">
            <w:pPr>
              <w:jc w:val="center"/>
              <w:rPr>
                <w:rFonts w:hint="eastAsia" w:ascii="宋体" w:hAnsi="宋体" w:eastAsia="宋体" w:cs="宋体"/>
                <w:i w:val="0"/>
                <w:iCs w:val="0"/>
                <w:color w:val="auto"/>
                <w:sz w:val="24"/>
                <w:szCs w:val="24"/>
                <w:highlight w:val="none"/>
                <w:u w:val="none"/>
              </w:rPr>
            </w:pPr>
          </w:p>
        </w:tc>
      </w:tr>
      <w:tr w14:paraId="361A3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5DAE5">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5967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孙乔路（水泵路）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F51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梁清路-住友苑</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FC4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A5B1A">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2958B">
            <w:pPr>
              <w:jc w:val="center"/>
              <w:rPr>
                <w:rFonts w:hint="eastAsia" w:ascii="宋体" w:hAnsi="宋体" w:eastAsia="宋体" w:cs="宋体"/>
                <w:i w:val="0"/>
                <w:iCs w:val="0"/>
                <w:color w:val="auto"/>
                <w:sz w:val="24"/>
                <w:szCs w:val="24"/>
                <w:highlight w:val="none"/>
                <w:u w:val="none"/>
              </w:rPr>
            </w:pPr>
          </w:p>
        </w:tc>
      </w:tr>
      <w:tr w14:paraId="79033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807B">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76BE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稻香路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FDC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青祁路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湖滨路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E31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5E245">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0422B">
            <w:pPr>
              <w:jc w:val="center"/>
              <w:rPr>
                <w:rFonts w:hint="eastAsia" w:ascii="宋体" w:hAnsi="宋体" w:eastAsia="宋体" w:cs="宋体"/>
                <w:i w:val="0"/>
                <w:iCs w:val="0"/>
                <w:color w:val="auto"/>
                <w:sz w:val="24"/>
                <w:szCs w:val="24"/>
                <w:highlight w:val="none"/>
                <w:u w:val="none"/>
              </w:rPr>
            </w:pPr>
          </w:p>
        </w:tc>
      </w:tr>
      <w:tr w14:paraId="616EE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90576">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E6D1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北华路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B1E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稻香路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太湖大道</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97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AFB26">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B06FA">
            <w:pPr>
              <w:jc w:val="center"/>
              <w:rPr>
                <w:rFonts w:hint="eastAsia" w:ascii="宋体" w:hAnsi="宋体" w:eastAsia="宋体" w:cs="宋体"/>
                <w:i w:val="0"/>
                <w:iCs w:val="0"/>
                <w:color w:val="auto"/>
                <w:sz w:val="24"/>
                <w:szCs w:val="24"/>
                <w:highlight w:val="none"/>
                <w:u w:val="none"/>
              </w:rPr>
            </w:pPr>
          </w:p>
        </w:tc>
      </w:tr>
      <w:tr w14:paraId="2B6AF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AC33B">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9FD2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二泉桥</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86B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太湖工人疗养院</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C1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A5427">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F80E0">
            <w:pPr>
              <w:jc w:val="center"/>
              <w:rPr>
                <w:rFonts w:hint="eastAsia" w:ascii="宋体" w:hAnsi="宋体" w:eastAsia="宋体" w:cs="宋体"/>
                <w:i w:val="0"/>
                <w:iCs w:val="0"/>
                <w:color w:val="auto"/>
                <w:sz w:val="24"/>
                <w:szCs w:val="24"/>
                <w:highlight w:val="none"/>
                <w:u w:val="none"/>
              </w:rPr>
            </w:pPr>
          </w:p>
        </w:tc>
      </w:tr>
      <w:tr w14:paraId="472B1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CA286">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605C9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蠡园招待所</w:t>
            </w:r>
            <w:r>
              <w:rPr>
                <w:rStyle w:val="468"/>
                <w:rFonts w:hint="eastAsia" w:ascii="宋体" w:hAnsi="宋体" w:eastAsia="宋体" w:cs="宋体"/>
                <w:color w:val="auto"/>
                <w:sz w:val="24"/>
                <w:szCs w:val="24"/>
                <w:highlight w:val="none"/>
                <w:lang w:val="en-US" w:eastAsia="zh-CN" w:bidi="ar"/>
              </w:rPr>
              <w:t>1</w:t>
            </w:r>
            <w:r>
              <w:rPr>
                <w:rStyle w:val="467"/>
                <w:rFonts w:hint="eastAsia" w:ascii="宋体" w:hAnsi="宋体" w:eastAsia="宋体" w:cs="宋体"/>
                <w:color w:val="auto"/>
                <w:sz w:val="24"/>
                <w:szCs w:val="24"/>
                <w:highlight w:val="none"/>
                <w:lang w:val="en-US" w:eastAsia="zh-CN" w:bidi="ar"/>
              </w:rPr>
              <w:t>＃桥</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CB3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湖滨饭店入口处</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730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07E80">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D6E1D0">
            <w:pPr>
              <w:jc w:val="center"/>
              <w:rPr>
                <w:rFonts w:hint="eastAsia" w:ascii="宋体" w:hAnsi="宋体" w:eastAsia="宋体" w:cs="宋体"/>
                <w:i w:val="0"/>
                <w:iCs w:val="0"/>
                <w:color w:val="auto"/>
                <w:sz w:val="24"/>
                <w:szCs w:val="24"/>
                <w:highlight w:val="none"/>
                <w:u w:val="none"/>
              </w:rPr>
            </w:pPr>
          </w:p>
        </w:tc>
      </w:tr>
      <w:tr w14:paraId="0D52D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3941">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4F16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锦带桥</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2AC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锦园路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23B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3D5267">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B1262">
            <w:pPr>
              <w:jc w:val="center"/>
              <w:rPr>
                <w:rFonts w:hint="eastAsia" w:ascii="宋体" w:hAnsi="宋体" w:eastAsia="宋体" w:cs="宋体"/>
                <w:i w:val="0"/>
                <w:iCs w:val="0"/>
                <w:color w:val="auto"/>
                <w:sz w:val="24"/>
                <w:szCs w:val="24"/>
                <w:highlight w:val="none"/>
                <w:u w:val="none"/>
              </w:rPr>
            </w:pPr>
          </w:p>
        </w:tc>
      </w:tr>
      <w:tr w14:paraId="7064A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AA28">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5757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广电路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5EF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湖滨路</w:t>
            </w:r>
            <w:r>
              <w:rPr>
                <w:rFonts w:hint="eastAsia" w:ascii="宋体" w:hAnsi="宋体" w:eastAsia="宋体" w:cs="宋体"/>
                <w:i w:val="0"/>
                <w:iCs w:val="0"/>
                <w:color w:val="auto"/>
                <w:kern w:val="0"/>
                <w:sz w:val="24"/>
                <w:szCs w:val="24"/>
                <w:highlight w:val="none"/>
                <w:u w:val="none"/>
                <w:lang w:val="en-US" w:eastAsia="zh-CN" w:bidi="ar"/>
              </w:rPr>
              <w:t>-四川路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8F8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A4914">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4CC27">
            <w:pPr>
              <w:jc w:val="center"/>
              <w:rPr>
                <w:rFonts w:hint="eastAsia" w:ascii="宋体" w:hAnsi="宋体" w:eastAsia="宋体" w:cs="宋体"/>
                <w:i w:val="0"/>
                <w:iCs w:val="0"/>
                <w:color w:val="auto"/>
                <w:sz w:val="24"/>
                <w:szCs w:val="24"/>
                <w:highlight w:val="none"/>
                <w:u w:val="none"/>
              </w:rPr>
            </w:pPr>
          </w:p>
        </w:tc>
      </w:tr>
      <w:tr w14:paraId="027C3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77BEA">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DAEF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康平路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C9F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陶巷路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孙蒋路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3F7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537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2026.02.01-2028.04.30</w:t>
            </w: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E5B08C">
            <w:pPr>
              <w:jc w:val="center"/>
              <w:rPr>
                <w:rFonts w:hint="eastAsia" w:ascii="宋体" w:hAnsi="宋体" w:eastAsia="宋体" w:cs="宋体"/>
                <w:i w:val="0"/>
                <w:iCs w:val="0"/>
                <w:color w:val="auto"/>
                <w:sz w:val="24"/>
                <w:szCs w:val="24"/>
                <w:highlight w:val="none"/>
                <w:u w:val="none"/>
              </w:rPr>
            </w:pPr>
          </w:p>
        </w:tc>
      </w:tr>
      <w:tr w14:paraId="3F859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39210">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9820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甜爱路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20A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陶巷路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青祁路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2E0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三</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472FB">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B4F9E">
            <w:pPr>
              <w:jc w:val="center"/>
              <w:rPr>
                <w:rFonts w:hint="eastAsia" w:ascii="宋体" w:hAnsi="宋体" w:eastAsia="宋体" w:cs="宋体"/>
                <w:i w:val="0"/>
                <w:iCs w:val="0"/>
                <w:color w:val="auto"/>
                <w:sz w:val="24"/>
                <w:szCs w:val="24"/>
                <w:highlight w:val="none"/>
                <w:u w:val="none"/>
              </w:rPr>
            </w:pPr>
          </w:p>
        </w:tc>
      </w:tr>
      <w:tr w14:paraId="23726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5C5CC">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D884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甜爱路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2A0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陶巷路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孙蒋路</w:t>
            </w:r>
            <w:r>
              <w:rPr>
                <w:rStyle w:val="468"/>
                <w:rFonts w:hint="eastAsia" w:ascii="宋体" w:hAnsi="宋体" w:eastAsia="宋体" w:cs="宋体"/>
                <w:color w:val="auto"/>
                <w:sz w:val="24"/>
                <w:szCs w:val="24"/>
                <w:highlight w:val="none"/>
                <w:lang w:val="en-US" w:eastAsia="zh-CN" w:bidi="ar"/>
              </w:rPr>
              <w:t xml:space="preserve"> </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32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55847">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11BED">
            <w:pPr>
              <w:jc w:val="center"/>
              <w:rPr>
                <w:rFonts w:hint="eastAsia" w:ascii="宋体" w:hAnsi="宋体" w:eastAsia="宋体" w:cs="宋体"/>
                <w:i w:val="0"/>
                <w:iCs w:val="0"/>
                <w:color w:val="auto"/>
                <w:sz w:val="24"/>
                <w:szCs w:val="24"/>
                <w:highlight w:val="none"/>
                <w:u w:val="none"/>
              </w:rPr>
            </w:pPr>
          </w:p>
        </w:tc>
      </w:tr>
      <w:tr w14:paraId="51F93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51350">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39B0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孙蒋路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7EF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梁溪路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梁清路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ECF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9A4F19">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036CE">
            <w:pPr>
              <w:jc w:val="center"/>
              <w:rPr>
                <w:rFonts w:hint="eastAsia" w:ascii="宋体" w:hAnsi="宋体" w:eastAsia="宋体" w:cs="宋体"/>
                <w:i w:val="0"/>
                <w:iCs w:val="0"/>
                <w:color w:val="auto"/>
                <w:sz w:val="24"/>
                <w:szCs w:val="24"/>
                <w:highlight w:val="none"/>
                <w:u w:val="none"/>
              </w:rPr>
            </w:pPr>
          </w:p>
        </w:tc>
      </w:tr>
      <w:tr w14:paraId="651A2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E1370">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6E4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展西路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FB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展西一支路-蠡溪路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F84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一</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34E2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2026.01.01-2028.04.30</w:t>
            </w: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4108B">
            <w:pPr>
              <w:jc w:val="center"/>
              <w:rPr>
                <w:rFonts w:hint="eastAsia" w:ascii="宋体" w:hAnsi="宋体" w:eastAsia="宋体" w:cs="宋体"/>
                <w:i w:val="0"/>
                <w:iCs w:val="0"/>
                <w:color w:val="auto"/>
                <w:sz w:val="24"/>
                <w:szCs w:val="24"/>
                <w:highlight w:val="none"/>
                <w:u w:val="none"/>
              </w:rPr>
            </w:pPr>
          </w:p>
        </w:tc>
      </w:tr>
      <w:tr w14:paraId="0ED12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BA02F">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FB9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溪泽路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811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陶巷路-甜爱路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A92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一</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82339">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AD8E9">
            <w:pPr>
              <w:jc w:val="center"/>
              <w:rPr>
                <w:rFonts w:hint="eastAsia" w:ascii="宋体" w:hAnsi="宋体" w:eastAsia="宋体" w:cs="宋体"/>
                <w:i w:val="0"/>
                <w:iCs w:val="0"/>
                <w:color w:val="auto"/>
                <w:sz w:val="24"/>
                <w:szCs w:val="24"/>
                <w:highlight w:val="none"/>
                <w:u w:val="none"/>
              </w:rPr>
            </w:pPr>
          </w:p>
        </w:tc>
      </w:tr>
      <w:tr w14:paraId="76B1B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40745">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CB25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钱胡路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604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西环线</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鸿翔路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DB1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2669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2026.03.01-2028.04.30</w:t>
            </w: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1C8F0">
            <w:pPr>
              <w:jc w:val="center"/>
              <w:rPr>
                <w:rFonts w:hint="eastAsia" w:ascii="宋体" w:hAnsi="宋体" w:eastAsia="宋体" w:cs="宋体"/>
                <w:i w:val="0"/>
                <w:iCs w:val="0"/>
                <w:color w:val="auto"/>
                <w:sz w:val="24"/>
                <w:szCs w:val="24"/>
                <w:highlight w:val="none"/>
                <w:u w:val="none"/>
              </w:rPr>
            </w:pPr>
          </w:p>
        </w:tc>
      </w:tr>
      <w:tr w14:paraId="72525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19B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二标段</w:t>
            </w: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3553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刘闾路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D2EF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8"/>
                <w:rFonts w:hint="eastAsia" w:ascii="宋体" w:hAnsi="宋体" w:eastAsia="宋体" w:cs="宋体"/>
                <w:color w:val="auto"/>
                <w:sz w:val="24"/>
                <w:szCs w:val="24"/>
                <w:highlight w:val="none"/>
                <w:lang w:val="en-US" w:eastAsia="zh-CN" w:bidi="ar"/>
              </w:rPr>
              <w:t>342</w:t>
            </w:r>
            <w:r>
              <w:rPr>
                <w:rStyle w:val="467"/>
                <w:rFonts w:hint="eastAsia" w:ascii="宋体" w:hAnsi="宋体" w:eastAsia="宋体" w:cs="宋体"/>
                <w:color w:val="auto"/>
                <w:sz w:val="24"/>
                <w:szCs w:val="24"/>
                <w:highlight w:val="none"/>
                <w:lang w:val="en-US" w:eastAsia="zh-CN" w:bidi="ar"/>
              </w:rPr>
              <w:t>省道</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钱胡路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06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62BEC">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E1382">
            <w:pPr>
              <w:jc w:val="center"/>
              <w:rPr>
                <w:rFonts w:hint="eastAsia" w:ascii="宋体" w:hAnsi="宋体" w:eastAsia="宋体" w:cs="宋体"/>
                <w:i w:val="0"/>
                <w:iCs w:val="0"/>
                <w:color w:val="auto"/>
                <w:sz w:val="24"/>
                <w:szCs w:val="24"/>
                <w:highlight w:val="none"/>
                <w:u w:val="none"/>
              </w:rPr>
            </w:pPr>
          </w:p>
        </w:tc>
      </w:tr>
    </w:tbl>
    <w:p w14:paraId="6BA5F753">
      <w:pPr>
        <w:widowControl/>
        <w:spacing w:line="440" w:lineRule="exact"/>
        <w:ind w:firstLine="480"/>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zh-CN"/>
        </w:rPr>
        <w:t>2</w:t>
      </w:r>
      <w:r>
        <w:rPr>
          <w:rFonts w:hint="eastAsia" w:ascii="宋体" w:hAnsi="宋体" w:eastAsia="宋体" w:cs="Times New Roman"/>
          <w:bCs/>
          <w:color w:val="auto"/>
          <w:sz w:val="24"/>
          <w:highlight w:val="none"/>
          <w:lang w:val="en-US" w:eastAsia="zh-CN"/>
        </w:rPr>
        <w:t>.</w:t>
      </w:r>
      <w:r>
        <w:rPr>
          <w:rFonts w:hint="eastAsia" w:ascii="宋体" w:hAnsi="宋体" w:eastAsia="宋体" w:cs="Times New Roman"/>
          <w:bCs/>
          <w:color w:val="auto"/>
          <w:sz w:val="24"/>
          <w:highlight w:val="none"/>
          <w:lang w:val="zh-CN"/>
        </w:rPr>
        <w:t>养护期限：</w:t>
      </w:r>
      <w:r>
        <w:rPr>
          <w:rFonts w:hint="eastAsia" w:ascii="宋体" w:hAnsi="宋体" w:cs="Times New Roman"/>
          <w:bCs/>
          <w:color w:val="auto"/>
          <w:sz w:val="24"/>
          <w:highlight w:val="none"/>
          <w:lang w:val="en-US" w:eastAsia="zh-CN"/>
        </w:rPr>
        <w:t>2026年1月1日-2028年4月30日（具体详见养护清单）</w:t>
      </w:r>
      <w:r>
        <w:rPr>
          <w:rFonts w:hint="eastAsia" w:ascii="宋体" w:hAnsi="宋体" w:eastAsia="宋体" w:cs="Times New Roman"/>
          <w:bCs/>
          <w:color w:val="auto"/>
          <w:sz w:val="24"/>
          <w:highlight w:val="none"/>
          <w:lang w:val="zh-CN"/>
        </w:rPr>
        <w:t>；</w:t>
      </w:r>
    </w:p>
    <w:p w14:paraId="774E052D">
      <w:pPr>
        <w:widowControl/>
        <w:spacing w:line="440" w:lineRule="exact"/>
        <w:ind w:firstLine="480"/>
        <w:rPr>
          <w:rFonts w:hint="eastAsia" w:ascii="宋体" w:hAnsi="宋体" w:cs="Arial"/>
          <w:color w:val="auto"/>
          <w:sz w:val="24"/>
          <w:highlight w:val="none"/>
        </w:rPr>
      </w:pPr>
      <w:r>
        <w:rPr>
          <w:rFonts w:hint="eastAsia" w:ascii="宋体" w:hAnsi="宋体" w:eastAsia="宋体" w:cs="Times New Roman"/>
          <w:bCs/>
          <w:color w:val="auto"/>
          <w:sz w:val="24"/>
          <w:highlight w:val="none"/>
          <w:lang w:val="zh-CN"/>
        </w:rPr>
        <w:t>3</w:t>
      </w:r>
      <w:r>
        <w:rPr>
          <w:rFonts w:hint="eastAsia" w:ascii="宋体" w:hAnsi="宋体" w:eastAsia="宋体" w:cs="Times New Roman"/>
          <w:bCs/>
          <w:color w:val="auto"/>
          <w:sz w:val="24"/>
          <w:highlight w:val="none"/>
          <w:lang w:val="en-US" w:eastAsia="zh-CN"/>
        </w:rPr>
        <w:t>.</w:t>
      </w:r>
      <w:r>
        <w:rPr>
          <w:rFonts w:hint="eastAsia" w:ascii="宋体" w:hAnsi="宋体" w:eastAsia="宋体" w:cs="Times New Roman"/>
          <w:bCs/>
          <w:color w:val="auto"/>
          <w:sz w:val="24"/>
          <w:highlight w:val="none"/>
          <w:lang w:val="zh-CN"/>
        </w:rPr>
        <w:t>质量要求：依据《城镇道路养护技术规范》（CJJ36-2016）、《城镇排水管渠与泵站运行、维护及安全技术规程》（CJJ68-2016）、《城市桥梁养护技术标准》（CJJ99-2017），</w:t>
      </w:r>
      <w:r>
        <w:rPr>
          <w:rFonts w:hint="eastAsia" w:ascii="宋体" w:hAnsi="宋体" w:cs="Times New Roman"/>
          <w:bCs/>
          <w:color w:val="auto"/>
          <w:sz w:val="24"/>
          <w:highlight w:val="none"/>
          <w:lang w:val="zh-CN"/>
        </w:rPr>
        <w:t>道路的综合设施完好率年度考核达95%以上</w:t>
      </w:r>
      <w:r>
        <w:rPr>
          <w:rFonts w:hint="eastAsia" w:ascii="宋体" w:hAnsi="宋体" w:eastAsia="宋体" w:cs="Times New Roman"/>
          <w:bCs/>
          <w:color w:val="auto"/>
          <w:sz w:val="24"/>
          <w:highlight w:val="none"/>
          <w:lang w:val="zh-CN"/>
        </w:rPr>
        <w:t>，月度养护质量检查验收按无锡市《城市道路养护管理检查考核实施意见</w:t>
      </w:r>
      <w:r>
        <w:rPr>
          <w:rFonts w:hint="eastAsia" w:ascii="宋体" w:hAnsi="宋体" w:cs="Times New Roman"/>
          <w:bCs/>
          <w:color w:val="auto"/>
          <w:sz w:val="24"/>
          <w:highlight w:val="none"/>
          <w:lang w:val="zh-CN"/>
        </w:rPr>
        <w:t>（试行）》</w:t>
      </w:r>
      <w:r>
        <w:rPr>
          <w:rFonts w:hint="eastAsia" w:ascii="宋体" w:hAnsi="宋体" w:eastAsia="宋体" w:cs="Times New Roman"/>
          <w:bCs/>
          <w:color w:val="auto"/>
          <w:sz w:val="24"/>
          <w:highlight w:val="none"/>
          <w:lang w:val="zh-CN"/>
        </w:rPr>
        <w:t>（锡政公政</w:t>
      </w:r>
      <w:r>
        <w:rPr>
          <w:rFonts w:hint="eastAsia" w:ascii="宋体" w:hAnsi="宋体" w:cs="Times New Roman"/>
          <w:bCs/>
          <w:color w:val="auto"/>
          <w:sz w:val="24"/>
          <w:highlight w:val="none"/>
          <w:lang w:val="zh-CN"/>
        </w:rPr>
        <w:t>〔2008〕15号</w:t>
      </w:r>
      <w:r>
        <w:rPr>
          <w:rFonts w:hint="eastAsia" w:ascii="宋体" w:hAnsi="宋体" w:eastAsia="宋体" w:cs="Times New Roman"/>
          <w:bCs/>
          <w:color w:val="auto"/>
          <w:sz w:val="24"/>
          <w:highlight w:val="none"/>
          <w:lang w:val="zh-CN"/>
        </w:rPr>
        <w:t>文）、《无锡市滨湖区区管市政设施养护管理考核办法》中市政设施完好评分表内容进行考核，桥梁必须达到A类桥梁完好状态，即BCI达到90分以上，同时必须符合滨湖区城市管理局市政设施养护考核细则的要求（月养护考核综合分不低于85分）</w:t>
      </w:r>
      <w:r>
        <w:rPr>
          <w:rFonts w:hint="eastAsia" w:ascii="宋体" w:hAnsi="宋体" w:eastAsia="宋体" w:cs="Times New Roman"/>
          <w:bCs/>
          <w:color w:val="auto"/>
          <w:sz w:val="24"/>
          <w:highlight w:val="none"/>
        </w:rPr>
        <w:t>，合同作业期间如有新规范、新标准、新细则等按新要求实施。</w:t>
      </w:r>
    </w:p>
    <w:p w14:paraId="5F59D489">
      <w:pPr>
        <w:spacing w:line="500" w:lineRule="exact"/>
        <w:ind w:firstLine="482"/>
        <w:rPr>
          <w:rFonts w:hint="eastAsia" w:ascii="宋体" w:hAnsi="宋体"/>
          <w:color w:val="auto"/>
          <w:sz w:val="24"/>
          <w:highlight w:val="none"/>
        </w:rPr>
      </w:pPr>
      <w:r>
        <w:rPr>
          <w:rFonts w:hint="eastAsia" w:ascii="宋体" w:hAnsi="宋体" w:cs="Arial"/>
          <w:b/>
          <w:color w:val="auto"/>
          <w:sz w:val="24"/>
          <w:highlight w:val="none"/>
        </w:rPr>
        <w:t>五、本项目采购标的需满足的服务标准、期限、效率等要求：</w:t>
      </w:r>
      <w:r>
        <w:rPr>
          <w:rFonts w:hint="eastAsia" w:ascii="宋体" w:hAnsi="宋体"/>
          <w:color w:val="auto"/>
          <w:sz w:val="24"/>
          <w:highlight w:val="none"/>
        </w:rPr>
        <w:t>按照《城镇道路养护技术规范》（CJJ36-2016）、《城镇排水管渠与泵站运行、维护及安全技术规程》（CJJ68-2016）、《城市桥梁养护技术标准》（CJJ99-2017）、《无锡市滨湖区区管市政设施养护管理考核办法</w:t>
      </w:r>
      <w:r>
        <w:rPr>
          <w:rFonts w:hint="eastAsia" w:ascii="宋体" w:hAnsi="宋体"/>
          <w:color w:val="auto"/>
          <w:sz w:val="24"/>
          <w:highlight w:val="none"/>
          <w:lang w:eastAsia="zh-CN"/>
        </w:rPr>
        <w:t>》等</w:t>
      </w:r>
      <w:r>
        <w:rPr>
          <w:rFonts w:hint="eastAsia" w:ascii="宋体" w:hAnsi="宋体"/>
          <w:color w:val="auto"/>
          <w:sz w:val="24"/>
          <w:highlight w:val="none"/>
        </w:rPr>
        <w:t>标准进行日常养护，合同作业期间如有新规范、新标准、新细则按最新要求实施按新标准实施。</w:t>
      </w:r>
    </w:p>
    <w:p w14:paraId="2B29F5B4">
      <w:pPr>
        <w:spacing w:line="500" w:lineRule="exact"/>
        <w:ind w:firstLine="482"/>
        <w:rPr>
          <w:rFonts w:hint="eastAsia" w:ascii="宋体" w:hAnsi="宋体"/>
          <w:color w:val="auto"/>
          <w:sz w:val="24"/>
          <w:highlight w:val="none"/>
        </w:rPr>
      </w:pPr>
      <w:r>
        <w:rPr>
          <w:rFonts w:hint="eastAsia" w:ascii="宋体" w:hAnsi="宋体" w:cs="Arial"/>
          <w:b/>
          <w:color w:val="auto"/>
          <w:sz w:val="24"/>
          <w:highlight w:val="none"/>
        </w:rPr>
        <w:t>六、本项目验收标准：</w:t>
      </w:r>
      <w:r>
        <w:rPr>
          <w:rFonts w:hint="eastAsia" w:ascii="宋体" w:hAnsi="宋体"/>
          <w:color w:val="auto"/>
          <w:sz w:val="24"/>
          <w:highlight w:val="none"/>
        </w:rPr>
        <w:t>依据《城镇道路养护技术规范》（CJJ36-2016）、《城镇排水管渠与泵站运行、维护及安全技术规程》（CJJ68-2016）、《城市桥梁养护技术标准》（CJJ99-2017），</w:t>
      </w:r>
      <w:r>
        <w:rPr>
          <w:rFonts w:hint="eastAsia" w:ascii="宋体" w:hAnsi="宋体"/>
          <w:color w:val="auto"/>
          <w:sz w:val="24"/>
          <w:highlight w:val="none"/>
          <w:lang w:eastAsia="zh-CN"/>
        </w:rPr>
        <w:t>道路的综合设施完好率年度考核达95%以上</w:t>
      </w:r>
      <w:r>
        <w:rPr>
          <w:rFonts w:hint="eastAsia" w:ascii="宋体" w:hAnsi="宋体"/>
          <w:color w:val="auto"/>
          <w:sz w:val="24"/>
          <w:highlight w:val="none"/>
        </w:rPr>
        <w:t>，月度养护质量检查验收按无锡市《城市道路养护管理检查考核实施意见</w:t>
      </w:r>
      <w:r>
        <w:rPr>
          <w:rFonts w:hint="eastAsia" w:ascii="宋体" w:hAnsi="宋体"/>
          <w:color w:val="auto"/>
          <w:sz w:val="24"/>
          <w:highlight w:val="none"/>
          <w:lang w:eastAsia="zh-CN"/>
        </w:rPr>
        <w:t>（试行）》</w:t>
      </w:r>
      <w:r>
        <w:rPr>
          <w:rFonts w:hint="eastAsia" w:ascii="宋体" w:hAnsi="宋体"/>
          <w:color w:val="auto"/>
          <w:sz w:val="24"/>
          <w:highlight w:val="none"/>
        </w:rPr>
        <w:t>（锡政公政</w:t>
      </w:r>
      <w:r>
        <w:rPr>
          <w:rFonts w:hint="eastAsia" w:ascii="宋体" w:hAnsi="宋体"/>
          <w:color w:val="auto"/>
          <w:sz w:val="24"/>
          <w:highlight w:val="none"/>
          <w:lang w:eastAsia="zh-CN"/>
        </w:rPr>
        <w:t>〔2008〕15号</w:t>
      </w:r>
      <w:r>
        <w:rPr>
          <w:rFonts w:hint="eastAsia" w:ascii="宋体" w:hAnsi="宋体"/>
          <w:color w:val="auto"/>
          <w:sz w:val="24"/>
          <w:highlight w:val="none"/>
        </w:rPr>
        <w:t>文）、《无锡市滨湖区区管市政设施养护管理考核办法》中市政设施完好评分表内容进行考核，桥梁必须达到A类桥梁完好状态，即BCI达到90以上，同时必须符合滨湖区城市管理局市政设施养护考核细则的要求（月养护考核综合分不低于85分），合同作业期间如有新规范、新标准、新细则按最新要求实施按新标准实施。</w:t>
      </w:r>
    </w:p>
    <w:p w14:paraId="5BB5CA2A">
      <w:pPr>
        <w:spacing w:line="500" w:lineRule="exact"/>
        <w:ind w:firstLine="482"/>
        <w:rPr>
          <w:rFonts w:hint="eastAsia" w:ascii="宋体" w:hAnsi="宋体" w:cs="宋体"/>
          <w:b/>
          <w:bCs/>
          <w:color w:val="auto"/>
          <w:sz w:val="24"/>
          <w:highlight w:val="none"/>
        </w:rPr>
      </w:pPr>
      <w:r>
        <w:rPr>
          <w:rFonts w:hint="eastAsia" w:ascii="宋体" w:hAnsi="宋体" w:cs="Arial"/>
          <w:b/>
          <w:color w:val="auto"/>
          <w:sz w:val="24"/>
          <w:highlight w:val="none"/>
        </w:rPr>
        <w:t>七、其他技术、服务要求：</w:t>
      </w:r>
    </w:p>
    <w:p w14:paraId="1FCFE004">
      <w:pPr>
        <w:pStyle w:val="19"/>
        <w:spacing w:line="360" w:lineRule="auto"/>
        <w:ind w:firstLine="231"/>
        <w:jc w:val="left"/>
        <w:rPr>
          <w:rFonts w:hint="eastAsia" w:ascii="宋体" w:hAnsi="宋体" w:eastAsia="宋体"/>
          <w:b/>
          <w:bCs/>
          <w:color w:val="auto"/>
          <w:highlight w:val="none"/>
        </w:rPr>
      </w:pPr>
      <w:r>
        <w:rPr>
          <w:rFonts w:hint="eastAsia" w:ascii="宋体" w:hAnsi="宋体" w:eastAsia="宋体"/>
          <w:b/>
          <w:bCs/>
          <w:color w:val="auto"/>
          <w:highlight w:val="none"/>
        </w:rPr>
        <w:t>（一）养护的质量标准和要求</w:t>
      </w:r>
    </w:p>
    <w:p w14:paraId="587373DC">
      <w:pPr>
        <w:spacing w:line="360" w:lineRule="auto"/>
        <w:ind w:firstLine="480"/>
        <w:rPr>
          <w:rFonts w:hint="eastAsia" w:ascii="宋体" w:hAnsi="宋体"/>
          <w:color w:val="auto"/>
          <w:sz w:val="24"/>
          <w:highlight w:val="none"/>
          <w:lang w:val="en-US" w:eastAsia="zh-CN"/>
        </w:rPr>
      </w:pPr>
      <w:r>
        <w:rPr>
          <w:rFonts w:hint="eastAsia" w:ascii="宋体" w:hAnsi="宋体"/>
          <w:color w:val="auto"/>
          <w:sz w:val="24"/>
          <w:highlight w:val="none"/>
          <w:lang w:eastAsia="zh-CN"/>
        </w:rPr>
        <w:t>1.</w:t>
      </w:r>
      <w:r>
        <w:rPr>
          <w:rFonts w:hint="eastAsia" w:ascii="宋体" w:hAnsi="宋体"/>
          <w:color w:val="auto"/>
          <w:sz w:val="24"/>
          <w:highlight w:val="none"/>
        </w:rPr>
        <w:t>本工程养护期限：</w:t>
      </w:r>
      <w:r>
        <w:rPr>
          <w:rFonts w:hint="eastAsia" w:ascii="宋体" w:hAnsi="宋体"/>
          <w:color w:val="auto"/>
          <w:sz w:val="24"/>
          <w:highlight w:val="none"/>
          <w:lang w:val="en-US" w:eastAsia="zh-CN"/>
        </w:rPr>
        <w:t>详见下表</w:t>
      </w:r>
    </w:p>
    <w:tbl>
      <w:tblPr>
        <w:tblStyle w:val="3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9"/>
        <w:gridCol w:w="2145"/>
        <w:gridCol w:w="2433"/>
        <w:gridCol w:w="1634"/>
        <w:gridCol w:w="1520"/>
        <w:gridCol w:w="1422"/>
      </w:tblGrid>
      <w:tr w14:paraId="0FE4C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8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82E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标段</w:t>
            </w:r>
          </w:p>
        </w:tc>
        <w:tc>
          <w:tcPr>
            <w:tcW w:w="1058"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76A7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道路明细</w:t>
            </w:r>
          </w:p>
        </w:tc>
        <w:tc>
          <w:tcPr>
            <w:tcW w:w="120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9E9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起讫点</w:t>
            </w:r>
          </w:p>
        </w:tc>
        <w:tc>
          <w:tcPr>
            <w:tcW w:w="8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4C66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道路年限</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1931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养护期限</w:t>
            </w:r>
          </w:p>
        </w:tc>
        <w:tc>
          <w:tcPr>
            <w:tcW w:w="7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7C4D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养护内容</w:t>
            </w:r>
          </w:p>
        </w:tc>
      </w:tr>
      <w:tr w14:paraId="5C42C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13E81">
            <w:pPr>
              <w:jc w:val="center"/>
              <w:rPr>
                <w:rFonts w:hint="eastAsia" w:ascii="宋体" w:hAnsi="宋体" w:eastAsia="宋体" w:cs="宋体"/>
                <w:i w:val="0"/>
                <w:iCs w:val="0"/>
                <w:color w:val="auto"/>
                <w:sz w:val="24"/>
                <w:szCs w:val="24"/>
                <w:highlight w:val="none"/>
                <w:u w:val="none"/>
              </w:rPr>
            </w:pPr>
          </w:p>
        </w:tc>
        <w:tc>
          <w:tcPr>
            <w:tcW w:w="1058"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E0A847">
            <w:pPr>
              <w:jc w:val="center"/>
              <w:rPr>
                <w:rFonts w:hint="eastAsia" w:ascii="宋体" w:hAnsi="宋体" w:eastAsia="宋体" w:cs="宋体"/>
                <w:i w:val="0"/>
                <w:iCs w:val="0"/>
                <w:color w:val="auto"/>
                <w:sz w:val="24"/>
                <w:szCs w:val="24"/>
                <w:highlight w:val="none"/>
                <w:u w:val="none"/>
              </w:rPr>
            </w:pPr>
          </w:p>
        </w:tc>
        <w:tc>
          <w:tcPr>
            <w:tcW w:w="120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AA7A4">
            <w:pPr>
              <w:jc w:val="center"/>
              <w:rPr>
                <w:rFonts w:hint="eastAsia" w:ascii="宋体" w:hAnsi="宋体" w:eastAsia="宋体" w:cs="宋体"/>
                <w:i w:val="0"/>
                <w:iCs w:val="0"/>
                <w:color w:val="auto"/>
                <w:sz w:val="24"/>
                <w:szCs w:val="24"/>
                <w:highlight w:val="none"/>
                <w:u w:val="none"/>
              </w:rPr>
            </w:pPr>
          </w:p>
        </w:tc>
        <w:tc>
          <w:tcPr>
            <w:tcW w:w="8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FFF67">
            <w:pPr>
              <w:jc w:val="center"/>
              <w:rPr>
                <w:rFonts w:hint="eastAsia" w:ascii="宋体" w:hAnsi="宋体" w:eastAsia="宋体" w:cs="宋体"/>
                <w:i w:val="0"/>
                <w:iCs w:val="0"/>
                <w:color w:val="auto"/>
                <w:sz w:val="24"/>
                <w:szCs w:val="24"/>
                <w:highlight w:val="none"/>
                <w:u w:val="none"/>
              </w:rPr>
            </w:pP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AA1CA">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0D42E">
            <w:pPr>
              <w:jc w:val="center"/>
              <w:rPr>
                <w:rFonts w:hint="eastAsia" w:ascii="宋体" w:hAnsi="宋体" w:eastAsia="宋体" w:cs="宋体"/>
                <w:i w:val="0"/>
                <w:iCs w:val="0"/>
                <w:color w:val="auto"/>
                <w:sz w:val="24"/>
                <w:szCs w:val="24"/>
                <w:highlight w:val="none"/>
                <w:u w:val="none"/>
              </w:rPr>
            </w:pPr>
          </w:p>
        </w:tc>
      </w:tr>
      <w:tr w14:paraId="42B8C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483"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2CC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一标段</w:t>
            </w: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A4AF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渔港立交地面道路（含渔港立交）</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1FE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环太湖公路</w:t>
            </w:r>
            <w:r>
              <w:rPr>
                <w:rStyle w:val="465"/>
                <w:rFonts w:hint="eastAsia" w:ascii="宋体" w:hAnsi="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渔港路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B3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1F7A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2026.01.01-2028.04.30</w:t>
            </w:r>
          </w:p>
        </w:tc>
        <w:tc>
          <w:tcPr>
            <w:tcW w:w="7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51D3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所有的道路、桥梁、雨水管道及其附属设施的日常维护，以及该路段范围内路政工程的修复工作职责</w:t>
            </w:r>
          </w:p>
        </w:tc>
      </w:tr>
      <w:tr w14:paraId="44068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0806">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EED71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新宝界桥引道</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8FA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双虹路</w:t>
            </w:r>
            <w:r>
              <w:rPr>
                <w:rStyle w:val="465"/>
                <w:rFonts w:hint="eastAsia" w:ascii="宋体" w:hAnsi="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宝界桥</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E44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8036C">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78F39">
            <w:pPr>
              <w:jc w:val="center"/>
              <w:rPr>
                <w:rFonts w:hint="eastAsia" w:ascii="宋体" w:hAnsi="宋体" w:eastAsia="宋体" w:cs="宋体"/>
                <w:i w:val="0"/>
                <w:iCs w:val="0"/>
                <w:color w:val="auto"/>
                <w:sz w:val="24"/>
                <w:szCs w:val="24"/>
                <w:highlight w:val="none"/>
                <w:u w:val="none"/>
              </w:rPr>
            </w:pPr>
          </w:p>
        </w:tc>
      </w:tr>
      <w:tr w14:paraId="7CDBD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92809">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2D5A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永固路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E96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环太湖公路</w:t>
            </w:r>
            <w:r>
              <w:rPr>
                <w:rStyle w:val="465"/>
                <w:rFonts w:hint="eastAsia" w:ascii="宋体" w:hAnsi="宋体" w:cs="宋体"/>
                <w:color w:val="auto"/>
                <w:sz w:val="24"/>
                <w:szCs w:val="24"/>
                <w:highlight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t>梁溪路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33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4921D">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8AD82">
            <w:pPr>
              <w:jc w:val="center"/>
              <w:rPr>
                <w:rFonts w:hint="eastAsia" w:ascii="宋体" w:hAnsi="宋体" w:eastAsia="宋体" w:cs="宋体"/>
                <w:i w:val="0"/>
                <w:iCs w:val="0"/>
                <w:color w:val="auto"/>
                <w:sz w:val="24"/>
                <w:szCs w:val="24"/>
                <w:highlight w:val="none"/>
                <w:u w:val="none"/>
              </w:rPr>
            </w:pPr>
          </w:p>
        </w:tc>
      </w:tr>
      <w:tr w14:paraId="10800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CCBCD">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0BA4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二泉桥引道</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6AB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鼋头渚</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668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CA035">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3E816">
            <w:pPr>
              <w:jc w:val="center"/>
              <w:rPr>
                <w:rFonts w:hint="eastAsia" w:ascii="宋体" w:hAnsi="宋体" w:eastAsia="宋体" w:cs="宋体"/>
                <w:i w:val="0"/>
                <w:iCs w:val="0"/>
                <w:color w:val="auto"/>
                <w:sz w:val="24"/>
                <w:szCs w:val="24"/>
                <w:highlight w:val="none"/>
                <w:u w:val="none"/>
              </w:rPr>
            </w:pPr>
          </w:p>
        </w:tc>
      </w:tr>
      <w:tr w14:paraId="5878F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3196F">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1CA3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青山东路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56F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大池路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青山公园</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64A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12FC7">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4947F">
            <w:pPr>
              <w:jc w:val="center"/>
              <w:rPr>
                <w:rFonts w:hint="eastAsia" w:ascii="宋体" w:hAnsi="宋体" w:eastAsia="宋体" w:cs="宋体"/>
                <w:i w:val="0"/>
                <w:iCs w:val="0"/>
                <w:color w:val="auto"/>
                <w:sz w:val="24"/>
                <w:szCs w:val="24"/>
                <w:highlight w:val="none"/>
                <w:u w:val="none"/>
              </w:rPr>
            </w:pPr>
          </w:p>
        </w:tc>
      </w:tr>
      <w:tr w14:paraId="6A58B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D1BF4">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276E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青山西路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F5B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梁溪路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青山公园</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601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7D8A7">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0C65E">
            <w:pPr>
              <w:jc w:val="center"/>
              <w:rPr>
                <w:rFonts w:hint="eastAsia" w:ascii="宋体" w:hAnsi="宋体" w:eastAsia="宋体" w:cs="宋体"/>
                <w:i w:val="0"/>
                <w:iCs w:val="0"/>
                <w:color w:val="auto"/>
                <w:sz w:val="24"/>
                <w:szCs w:val="24"/>
                <w:highlight w:val="none"/>
                <w:u w:val="none"/>
              </w:rPr>
            </w:pPr>
          </w:p>
        </w:tc>
      </w:tr>
      <w:tr w14:paraId="60787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35F0C">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24CB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青山支路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08C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惠河路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青山湾路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251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43934">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F458F">
            <w:pPr>
              <w:jc w:val="center"/>
              <w:rPr>
                <w:rFonts w:hint="eastAsia" w:ascii="宋体" w:hAnsi="宋体" w:eastAsia="宋体" w:cs="宋体"/>
                <w:i w:val="0"/>
                <w:iCs w:val="0"/>
                <w:color w:val="auto"/>
                <w:sz w:val="24"/>
                <w:szCs w:val="24"/>
                <w:highlight w:val="none"/>
                <w:u w:val="none"/>
              </w:rPr>
            </w:pPr>
          </w:p>
        </w:tc>
      </w:tr>
      <w:tr w14:paraId="7AD4E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CE61">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549B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青莲路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E48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蠡溪路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青祁路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F44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615E0">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0784D">
            <w:pPr>
              <w:jc w:val="center"/>
              <w:rPr>
                <w:rFonts w:hint="eastAsia" w:ascii="宋体" w:hAnsi="宋体" w:eastAsia="宋体" w:cs="宋体"/>
                <w:i w:val="0"/>
                <w:iCs w:val="0"/>
                <w:color w:val="auto"/>
                <w:sz w:val="24"/>
                <w:szCs w:val="24"/>
                <w:highlight w:val="none"/>
                <w:u w:val="none"/>
              </w:rPr>
            </w:pPr>
          </w:p>
        </w:tc>
      </w:tr>
      <w:tr w14:paraId="15F23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51E9E">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85A7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大池支路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1CB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部队</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龙山路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81B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DA951">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F585B">
            <w:pPr>
              <w:jc w:val="center"/>
              <w:rPr>
                <w:rFonts w:hint="eastAsia" w:ascii="宋体" w:hAnsi="宋体" w:eastAsia="宋体" w:cs="宋体"/>
                <w:i w:val="0"/>
                <w:iCs w:val="0"/>
                <w:color w:val="auto"/>
                <w:sz w:val="24"/>
                <w:szCs w:val="24"/>
                <w:highlight w:val="none"/>
                <w:u w:val="none"/>
              </w:rPr>
            </w:pPr>
          </w:p>
        </w:tc>
      </w:tr>
      <w:tr w14:paraId="52AE1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E27C3">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D1E8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上严路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703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大池路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原交警支队</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2D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5688D">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92CE37">
            <w:pPr>
              <w:jc w:val="center"/>
              <w:rPr>
                <w:rFonts w:hint="eastAsia" w:ascii="宋体" w:hAnsi="宋体" w:eastAsia="宋体" w:cs="宋体"/>
                <w:i w:val="0"/>
                <w:iCs w:val="0"/>
                <w:color w:val="auto"/>
                <w:sz w:val="24"/>
                <w:szCs w:val="24"/>
                <w:highlight w:val="none"/>
                <w:u w:val="none"/>
              </w:rPr>
            </w:pPr>
          </w:p>
        </w:tc>
      </w:tr>
      <w:tr w14:paraId="40920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83962">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DFBF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徐巷街</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442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军民路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徐巷街</w:t>
            </w:r>
            <w:r>
              <w:rPr>
                <w:rStyle w:val="468"/>
                <w:rFonts w:hint="eastAsia" w:ascii="宋体" w:hAnsi="宋体" w:eastAsia="宋体" w:cs="宋体"/>
                <w:color w:val="auto"/>
                <w:sz w:val="24"/>
                <w:szCs w:val="24"/>
                <w:highlight w:val="none"/>
                <w:lang w:val="en-US" w:eastAsia="zh-CN" w:bidi="ar"/>
              </w:rPr>
              <w:t>396-2</w:t>
            </w:r>
            <w:r>
              <w:rPr>
                <w:rStyle w:val="467"/>
                <w:rFonts w:hint="eastAsia" w:ascii="宋体" w:hAnsi="宋体" w:eastAsia="宋体" w:cs="宋体"/>
                <w:color w:val="auto"/>
                <w:sz w:val="24"/>
                <w:szCs w:val="24"/>
                <w:highlight w:val="none"/>
                <w:lang w:val="en-US" w:eastAsia="zh-CN" w:bidi="ar"/>
              </w:rPr>
              <w:t>号</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746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8089D">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0B781">
            <w:pPr>
              <w:jc w:val="center"/>
              <w:rPr>
                <w:rFonts w:hint="eastAsia" w:ascii="宋体" w:hAnsi="宋体" w:eastAsia="宋体" w:cs="宋体"/>
                <w:i w:val="0"/>
                <w:iCs w:val="0"/>
                <w:color w:val="auto"/>
                <w:sz w:val="24"/>
                <w:szCs w:val="24"/>
                <w:highlight w:val="none"/>
                <w:u w:val="none"/>
              </w:rPr>
            </w:pPr>
          </w:p>
        </w:tc>
      </w:tr>
      <w:tr w14:paraId="19BBE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A2D3">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E5BD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孙乔路（水泵路）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272B4">
            <w:pPr>
              <w:keepNext w:val="0"/>
              <w:keepLines w:val="0"/>
              <w:widowControl/>
              <w:suppressLineNumbers w:val="0"/>
              <w:jc w:val="center"/>
              <w:textAlignment w:val="center"/>
              <w:rPr>
                <w:rStyle w:val="467"/>
                <w:rFonts w:hint="eastAsia" w:ascii="宋体" w:hAnsi="宋体" w:eastAsia="宋体" w:cs="宋体"/>
                <w:color w:val="auto"/>
                <w:sz w:val="24"/>
                <w:szCs w:val="24"/>
                <w:highlight w:val="none"/>
                <w:lang w:val="en-US" w:eastAsia="zh-CN" w:bidi="ar"/>
              </w:rPr>
            </w:pPr>
            <w:r>
              <w:rPr>
                <w:rStyle w:val="467"/>
                <w:rFonts w:hint="eastAsia" w:ascii="宋体" w:hAnsi="宋体" w:eastAsia="宋体" w:cs="宋体"/>
                <w:color w:val="auto"/>
                <w:sz w:val="24"/>
                <w:szCs w:val="24"/>
                <w:highlight w:val="none"/>
                <w:lang w:val="en-US" w:eastAsia="zh-CN" w:bidi="ar"/>
              </w:rPr>
              <w:t>梁清路-住友苑</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6039C">
            <w:pPr>
              <w:keepNext w:val="0"/>
              <w:keepLines w:val="0"/>
              <w:widowControl/>
              <w:suppressLineNumbers w:val="0"/>
              <w:jc w:val="center"/>
              <w:textAlignment w:val="center"/>
              <w:rPr>
                <w:rStyle w:val="467"/>
                <w:rFonts w:hint="eastAsia" w:ascii="宋体" w:hAnsi="宋体" w:eastAsia="宋体" w:cs="宋体"/>
                <w:color w:val="auto"/>
                <w:sz w:val="24"/>
                <w:szCs w:val="24"/>
                <w:highlight w:val="none"/>
                <w:lang w:val="en-US" w:eastAsia="zh-CN" w:bidi="ar"/>
              </w:rPr>
            </w:pPr>
            <w:r>
              <w:rPr>
                <w:rStyle w:val="467"/>
                <w:rFonts w:hint="eastAsia" w:ascii="宋体" w:hAnsi="宋体" w:eastAsia="宋体" w:cs="宋体"/>
                <w:color w:val="auto"/>
                <w:sz w:val="24"/>
                <w:szCs w:val="24"/>
                <w:highlight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01AF1">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55F97">
            <w:pPr>
              <w:jc w:val="center"/>
              <w:rPr>
                <w:rFonts w:hint="eastAsia" w:ascii="宋体" w:hAnsi="宋体" w:eastAsia="宋体" w:cs="宋体"/>
                <w:i w:val="0"/>
                <w:iCs w:val="0"/>
                <w:color w:val="auto"/>
                <w:sz w:val="24"/>
                <w:szCs w:val="24"/>
                <w:highlight w:val="none"/>
                <w:u w:val="none"/>
              </w:rPr>
            </w:pPr>
          </w:p>
        </w:tc>
      </w:tr>
      <w:tr w14:paraId="11B74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C5AB">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A5FC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稻香路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C10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青祁路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湖滨路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498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FE39C">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A95AD">
            <w:pPr>
              <w:jc w:val="center"/>
              <w:rPr>
                <w:rFonts w:hint="eastAsia" w:ascii="宋体" w:hAnsi="宋体" w:eastAsia="宋体" w:cs="宋体"/>
                <w:i w:val="0"/>
                <w:iCs w:val="0"/>
                <w:color w:val="auto"/>
                <w:sz w:val="24"/>
                <w:szCs w:val="24"/>
                <w:highlight w:val="none"/>
                <w:u w:val="none"/>
              </w:rPr>
            </w:pPr>
          </w:p>
        </w:tc>
      </w:tr>
      <w:tr w14:paraId="5C35B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692E">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20FF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北华路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45B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稻香路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太湖大道</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7F6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0BAF89">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5A9AB">
            <w:pPr>
              <w:jc w:val="center"/>
              <w:rPr>
                <w:rFonts w:hint="eastAsia" w:ascii="宋体" w:hAnsi="宋体" w:eastAsia="宋体" w:cs="宋体"/>
                <w:i w:val="0"/>
                <w:iCs w:val="0"/>
                <w:color w:val="auto"/>
                <w:sz w:val="24"/>
                <w:szCs w:val="24"/>
                <w:highlight w:val="none"/>
                <w:u w:val="none"/>
              </w:rPr>
            </w:pPr>
          </w:p>
        </w:tc>
      </w:tr>
      <w:tr w14:paraId="5F880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2DAA">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1B8E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二泉桥</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276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太湖工人疗养院</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13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C0141">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FCED9">
            <w:pPr>
              <w:jc w:val="center"/>
              <w:rPr>
                <w:rFonts w:hint="eastAsia" w:ascii="宋体" w:hAnsi="宋体" w:eastAsia="宋体" w:cs="宋体"/>
                <w:i w:val="0"/>
                <w:iCs w:val="0"/>
                <w:color w:val="auto"/>
                <w:sz w:val="24"/>
                <w:szCs w:val="24"/>
                <w:highlight w:val="none"/>
                <w:u w:val="none"/>
              </w:rPr>
            </w:pPr>
          </w:p>
        </w:tc>
      </w:tr>
      <w:tr w14:paraId="4913C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9C18">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E607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蠡园招待所</w:t>
            </w:r>
            <w:r>
              <w:rPr>
                <w:rStyle w:val="468"/>
                <w:rFonts w:hint="eastAsia" w:ascii="宋体" w:hAnsi="宋体" w:eastAsia="宋体" w:cs="宋体"/>
                <w:color w:val="auto"/>
                <w:sz w:val="24"/>
                <w:szCs w:val="24"/>
                <w:highlight w:val="none"/>
                <w:lang w:val="en-US" w:eastAsia="zh-CN" w:bidi="ar"/>
              </w:rPr>
              <w:t>1</w:t>
            </w:r>
            <w:r>
              <w:rPr>
                <w:rStyle w:val="467"/>
                <w:rFonts w:hint="eastAsia" w:ascii="宋体" w:hAnsi="宋体" w:eastAsia="宋体" w:cs="宋体"/>
                <w:color w:val="auto"/>
                <w:sz w:val="24"/>
                <w:szCs w:val="24"/>
                <w:highlight w:val="none"/>
                <w:lang w:val="en-US" w:eastAsia="zh-CN" w:bidi="ar"/>
              </w:rPr>
              <w:t>＃桥</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291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湖滨饭店入口处</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0F7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EA739">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0A6B2">
            <w:pPr>
              <w:jc w:val="center"/>
              <w:rPr>
                <w:rFonts w:hint="eastAsia" w:ascii="宋体" w:hAnsi="宋体" w:eastAsia="宋体" w:cs="宋体"/>
                <w:i w:val="0"/>
                <w:iCs w:val="0"/>
                <w:color w:val="auto"/>
                <w:sz w:val="24"/>
                <w:szCs w:val="24"/>
                <w:highlight w:val="none"/>
                <w:u w:val="none"/>
              </w:rPr>
            </w:pPr>
          </w:p>
        </w:tc>
      </w:tr>
      <w:tr w14:paraId="18CD4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EE939">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1153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锦带桥</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F5F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锦园路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89D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五</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C3DD7">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4B3B4">
            <w:pPr>
              <w:jc w:val="center"/>
              <w:rPr>
                <w:rFonts w:hint="eastAsia" w:ascii="宋体" w:hAnsi="宋体" w:eastAsia="宋体" w:cs="宋体"/>
                <w:i w:val="0"/>
                <w:iCs w:val="0"/>
                <w:color w:val="auto"/>
                <w:sz w:val="24"/>
                <w:szCs w:val="24"/>
                <w:highlight w:val="none"/>
                <w:u w:val="none"/>
              </w:rPr>
            </w:pPr>
          </w:p>
        </w:tc>
      </w:tr>
      <w:tr w14:paraId="6CF80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FAABC">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4643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广电路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878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湖滨路</w:t>
            </w:r>
            <w:r>
              <w:rPr>
                <w:rFonts w:hint="eastAsia" w:ascii="宋体" w:hAnsi="宋体" w:eastAsia="宋体" w:cs="宋体"/>
                <w:i w:val="0"/>
                <w:iCs w:val="0"/>
                <w:color w:val="auto"/>
                <w:kern w:val="0"/>
                <w:sz w:val="24"/>
                <w:szCs w:val="24"/>
                <w:highlight w:val="none"/>
                <w:u w:val="none"/>
                <w:lang w:val="en-US" w:eastAsia="zh-CN" w:bidi="ar"/>
              </w:rPr>
              <w:t>-四川路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4E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第五个3年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304D3">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5F7D0">
            <w:pPr>
              <w:jc w:val="center"/>
              <w:rPr>
                <w:rFonts w:hint="eastAsia" w:ascii="宋体" w:hAnsi="宋体" w:eastAsia="宋体" w:cs="宋体"/>
                <w:i w:val="0"/>
                <w:iCs w:val="0"/>
                <w:color w:val="auto"/>
                <w:sz w:val="24"/>
                <w:szCs w:val="24"/>
                <w:highlight w:val="none"/>
                <w:u w:val="none"/>
              </w:rPr>
            </w:pPr>
          </w:p>
        </w:tc>
      </w:tr>
      <w:tr w14:paraId="2A837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8C40">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0693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康平路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A14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陶巷路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孙蒋路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627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B03C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2026.02.01-2028.04.30</w:t>
            </w: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F1C68">
            <w:pPr>
              <w:jc w:val="center"/>
              <w:rPr>
                <w:rFonts w:hint="eastAsia" w:ascii="宋体" w:hAnsi="宋体" w:eastAsia="宋体" w:cs="宋体"/>
                <w:i w:val="0"/>
                <w:iCs w:val="0"/>
                <w:color w:val="auto"/>
                <w:sz w:val="24"/>
                <w:szCs w:val="24"/>
                <w:highlight w:val="none"/>
                <w:u w:val="none"/>
              </w:rPr>
            </w:pPr>
          </w:p>
        </w:tc>
      </w:tr>
      <w:tr w14:paraId="515AD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1B519">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F5B8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甜爱路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6EA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陶巷路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青祁路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833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三</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5792A">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3A046">
            <w:pPr>
              <w:jc w:val="center"/>
              <w:rPr>
                <w:rFonts w:hint="eastAsia" w:ascii="宋体" w:hAnsi="宋体" w:eastAsia="宋体" w:cs="宋体"/>
                <w:i w:val="0"/>
                <w:iCs w:val="0"/>
                <w:color w:val="auto"/>
                <w:sz w:val="24"/>
                <w:szCs w:val="24"/>
                <w:highlight w:val="none"/>
                <w:u w:val="none"/>
              </w:rPr>
            </w:pPr>
          </w:p>
        </w:tc>
      </w:tr>
      <w:tr w14:paraId="471E4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DC8CB">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CC0E9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甜爱路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1E0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陶巷路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孙蒋路</w:t>
            </w:r>
            <w:r>
              <w:rPr>
                <w:rStyle w:val="468"/>
                <w:rFonts w:hint="eastAsia" w:ascii="宋体" w:hAnsi="宋体" w:eastAsia="宋体" w:cs="宋体"/>
                <w:color w:val="auto"/>
                <w:sz w:val="24"/>
                <w:szCs w:val="24"/>
                <w:highlight w:val="none"/>
                <w:lang w:val="en-US" w:eastAsia="zh-CN" w:bidi="ar"/>
              </w:rPr>
              <w:t xml:space="preserve"> </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E0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EDC55">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B8958">
            <w:pPr>
              <w:jc w:val="center"/>
              <w:rPr>
                <w:rFonts w:hint="eastAsia" w:ascii="宋体" w:hAnsi="宋体" w:eastAsia="宋体" w:cs="宋体"/>
                <w:i w:val="0"/>
                <w:iCs w:val="0"/>
                <w:color w:val="auto"/>
                <w:sz w:val="24"/>
                <w:szCs w:val="24"/>
                <w:highlight w:val="none"/>
                <w:u w:val="none"/>
              </w:rPr>
            </w:pPr>
          </w:p>
        </w:tc>
      </w:tr>
      <w:tr w14:paraId="47CC6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CA609">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D589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孙蒋路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65E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梁溪路</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梁清路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8FF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33E6F">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10486">
            <w:pPr>
              <w:jc w:val="center"/>
              <w:rPr>
                <w:rFonts w:hint="eastAsia" w:ascii="宋体" w:hAnsi="宋体" w:eastAsia="宋体" w:cs="宋体"/>
                <w:i w:val="0"/>
                <w:iCs w:val="0"/>
                <w:color w:val="auto"/>
                <w:sz w:val="24"/>
                <w:szCs w:val="24"/>
                <w:highlight w:val="none"/>
                <w:u w:val="none"/>
              </w:rPr>
            </w:pPr>
          </w:p>
        </w:tc>
      </w:tr>
      <w:tr w14:paraId="62091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8"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7E85A">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D646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展西路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4C4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展西一支路-蠡溪路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9D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一</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E1E3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2026.01.01-2028.04.30</w:t>
            </w: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36C5D">
            <w:pPr>
              <w:jc w:val="center"/>
              <w:rPr>
                <w:rFonts w:hint="eastAsia" w:ascii="宋体" w:hAnsi="宋体" w:eastAsia="宋体" w:cs="宋体"/>
                <w:i w:val="0"/>
                <w:iCs w:val="0"/>
                <w:color w:val="auto"/>
                <w:sz w:val="24"/>
                <w:szCs w:val="24"/>
                <w:highlight w:val="none"/>
                <w:u w:val="none"/>
              </w:rPr>
            </w:pPr>
          </w:p>
        </w:tc>
      </w:tr>
      <w:tr w14:paraId="55EB4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AD4BB">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F1A9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溪泽路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72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陶巷路-甜爱路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9CB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一</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EC7CE">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4CDDC">
            <w:pPr>
              <w:jc w:val="center"/>
              <w:rPr>
                <w:rFonts w:hint="eastAsia" w:ascii="宋体" w:hAnsi="宋体" w:eastAsia="宋体" w:cs="宋体"/>
                <w:i w:val="0"/>
                <w:iCs w:val="0"/>
                <w:color w:val="auto"/>
                <w:sz w:val="24"/>
                <w:szCs w:val="24"/>
                <w:highlight w:val="none"/>
                <w:u w:val="none"/>
              </w:rPr>
            </w:pPr>
          </w:p>
        </w:tc>
      </w:tr>
      <w:tr w14:paraId="55273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483"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084BD">
            <w:pPr>
              <w:jc w:val="center"/>
              <w:rPr>
                <w:rFonts w:hint="eastAsia" w:ascii="宋体" w:hAnsi="宋体" w:eastAsia="宋体" w:cs="宋体"/>
                <w:i w:val="0"/>
                <w:iCs w:val="0"/>
                <w:color w:val="auto"/>
                <w:sz w:val="24"/>
                <w:szCs w:val="24"/>
                <w:highlight w:val="none"/>
                <w:u w:val="none"/>
              </w:rPr>
            </w:pP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AC3D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钱胡路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C84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7"/>
                <w:rFonts w:hint="eastAsia" w:ascii="宋体" w:hAnsi="宋体" w:eastAsia="宋体" w:cs="宋体"/>
                <w:color w:val="auto"/>
                <w:sz w:val="24"/>
                <w:szCs w:val="24"/>
                <w:highlight w:val="none"/>
                <w:lang w:val="en-US" w:eastAsia="zh-CN" w:bidi="ar"/>
              </w:rPr>
              <w:t>西环线</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鸿翔路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985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B78D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2026.03.01-2028.04.30</w:t>
            </w: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99EC3">
            <w:pPr>
              <w:jc w:val="center"/>
              <w:rPr>
                <w:rFonts w:hint="eastAsia" w:ascii="宋体" w:hAnsi="宋体" w:eastAsia="宋体" w:cs="宋体"/>
                <w:i w:val="0"/>
                <w:iCs w:val="0"/>
                <w:color w:val="auto"/>
                <w:sz w:val="24"/>
                <w:szCs w:val="24"/>
                <w:highlight w:val="none"/>
                <w:u w:val="none"/>
              </w:rPr>
            </w:pPr>
          </w:p>
        </w:tc>
      </w:tr>
      <w:tr w14:paraId="4C8C3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9FD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二标段</w:t>
            </w:r>
          </w:p>
        </w:tc>
        <w:tc>
          <w:tcPr>
            <w:tcW w:w="105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06DF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刘闾路</w:t>
            </w:r>
          </w:p>
        </w:tc>
        <w:tc>
          <w:tcPr>
            <w:tcW w:w="12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E93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Style w:val="468"/>
                <w:rFonts w:hint="eastAsia" w:ascii="宋体" w:hAnsi="宋体" w:eastAsia="宋体" w:cs="宋体"/>
                <w:color w:val="auto"/>
                <w:sz w:val="24"/>
                <w:szCs w:val="24"/>
                <w:highlight w:val="none"/>
                <w:lang w:val="en-US" w:eastAsia="zh-CN" w:bidi="ar"/>
              </w:rPr>
              <w:t>342</w:t>
            </w:r>
            <w:r>
              <w:rPr>
                <w:rStyle w:val="467"/>
                <w:rFonts w:hint="eastAsia" w:ascii="宋体" w:hAnsi="宋体" w:eastAsia="宋体" w:cs="宋体"/>
                <w:color w:val="auto"/>
                <w:sz w:val="24"/>
                <w:szCs w:val="24"/>
                <w:highlight w:val="none"/>
                <w:lang w:val="en-US" w:eastAsia="zh-CN" w:bidi="ar"/>
              </w:rPr>
              <w:t>省道</w:t>
            </w:r>
            <w:r>
              <w:rPr>
                <w:rStyle w:val="468"/>
                <w:rFonts w:hint="eastAsia" w:ascii="宋体" w:hAnsi="宋体" w:eastAsia="宋体" w:cs="宋体"/>
                <w:color w:val="auto"/>
                <w:sz w:val="24"/>
                <w:szCs w:val="24"/>
                <w:highlight w:val="none"/>
                <w:lang w:val="en-US" w:eastAsia="zh-CN" w:bidi="ar"/>
              </w:rPr>
              <w:t>-</w:t>
            </w:r>
            <w:r>
              <w:rPr>
                <w:rStyle w:val="467"/>
                <w:rFonts w:hint="eastAsia" w:ascii="宋体" w:hAnsi="宋体" w:eastAsia="宋体" w:cs="宋体"/>
                <w:color w:val="auto"/>
                <w:sz w:val="24"/>
                <w:szCs w:val="24"/>
                <w:highlight w:val="none"/>
                <w:lang w:val="en-US" w:eastAsia="zh-CN" w:bidi="ar"/>
              </w:rPr>
              <w:t>钱胡路</w:t>
            </w:r>
          </w:p>
        </w:tc>
        <w:tc>
          <w:tcPr>
            <w:tcW w:w="8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AF0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第</w:t>
            </w:r>
            <w:r>
              <w:rPr>
                <w:rStyle w:val="466"/>
                <w:rFonts w:hint="eastAsia" w:ascii="宋体" w:hAnsi="宋体" w:eastAsia="宋体" w:cs="宋体"/>
                <w:color w:val="auto"/>
                <w:sz w:val="24"/>
                <w:szCs w:val="24"/>
                <w:highlight w:val="none"/>
                <w:lang w:val="en-US" w:eastAsia="zh-CN" w:bidi="ar"/>
              </w:rPr>
              <w:t>四</w:t>
            </w:r>
            <w:r>
              <w:rPr>
                <w:rFonts w:hint="eastAsia" w:ascii="宋体" w:hAnsi="宋体" w:eastAsia="宋体" w:cs="宋体"/>
                <w:i w:val="0"/>
                <w:iCs w:val="0"/>
                <w:color w:val="auto"/>
                <w:kern w:val="0"/>
                <w:sz w:val="24"/>
                <w:szCs w:val="24"/>
                <w:highlight w:val="none"/>
                <w:u w:val="none"/>
                <w:lang w:val="en-US" w:eastAsia="zh-CN" w:bidi="ar"/>
              </w:rPr>
              <w:t>个</w:t>
            </w:r>
            <w:r>
              <w:rPr>
                <w:rStyle w:val="466"/>
                <w:rFonts w:hint="eastAsia" w:ascii="宋体" w:hAnsi="宋体" w:eastAsia="宋体" w:cs="宋体"/>
                <w:color w:val="auto"/>
                <w:sz w:val="24"/>
                <w:szCs w:val="24"/>
                <w:highlight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年</w:t>
            </w:r>
          </w:p>
        </w:tc>
        <w:tc>
          <w:tcPr>
            <w:tcW w:w="75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9DD17">
            <w:pPr>
              <w:jc w:val="center"/>
              <w:rPr>
                <w:rFonts w:hint="eastAsia" w:ascii="宋体" w:hAnsi="宋体" w:eastAsia="宋体" w:cs="宋体"/>
                <w:i w:val="0"/>
                <w:iCs w:val="0"/>
                <w:color w:val="auto"/>
                <w:sz w:val="24"/>
                <w:szCs w:val="24"/>
                <w:highlight w:val="none"/>
                <w:u w:val="none"/>
              </w:rPr>
            </w:pPr>
          </w:p>
        </w:tc>
        <w:tc>
          <w:tcPr>
            <w:tcW w:w="7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B845F">
            <w:pPr>
              <w:jc w:val="center"/>
              <w:rPr>
                <w:rFonts w:hint="eastAsia" w:ascii="宋体" w:hAnsi="宋体" w:eastAsia="宋体" w:cs="宋体"/>
                <w:i w:val="0"/>
                <w:iCs w:val="0"/>
                <w:color w:val="auto"/>
                <w:sz w:val="24"/>
                <w:szCs w:val="24"/>
                <w:highlight w:val="none"/>
                <w:u w:val="none"/>
              </w:rPr>
            </w:pPr>
          </w:p>
        </w:tc>
      </w:tr>
    </w:tbl>
    <w:p w14:paraId="0A660F9C">
      <w:pPr>
        <w:spacing w:line="360" w:lineRule="auto"/>
        <w:ind w:firstLine="480"/>
        <w:rPr>
          <w:rFonts w:hint="eastAsia" w:ascii="宋体" w:hAnsi="宋体" w:eastAsia="宋体"/>
          <w:color w:val="auto"/>
          <w:sz w:val="24"/>
          <w:highlight w:val="none"/>
          <w:lang w:eastAsia="zh-CN"/>
        </w:rPr>
      </w:pPr>
      <w:r>
        <w:rPr>
          <w:rFonts w:hint="eastAsia" w:cs="Arial"/>
          <w:color w:val="auto"/>
          <w:sz w:val="24"/>
          <w:szCs w:val="24"/>
          <w:highlight w:val="none"/>
        </w:rPr>
        <w:t>具体详见设施量清单</w:t>
      </w:r>
      <w:r>
        <w:rPr>
          <w:rFonts w:hint="eastAsia" w:cs="Arial"/>
          <w:color w:val="auto"/>
          <w:sz w:val="24"/>
          <w:szCs w:val="24"/>
          <w:highlight w:val="none"/>
          <w:lang w:eastAsia="zh-CN"/>
        </w:rPr>
        <w:t>。</w:t>
      </w:r>
    </w:p>
    <w:p w14:paraId="2F299644">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质量验收标准：依据《城镇道路养护技术规范》（CJJ36-2016）、《城镇排水管渠与泵站运行、维护及安全技术规程》（CJJ68-2016）、《城市桥梁养护技术标准》（CJJ99-2017），</w:t>
      </w:r>
      <w:r>
        <w:rPr>
          <w:rFonts w:hint="eastAsia" w:ascii="宋体" w:hAnsi="宋体"/>
          <w:color w:val="auto"/>
          <w:sz w:val="24"/>
          <w:highlight w:val="none"/>
          <w:lang w:eastAsia="zh-CN"/>
        </w:rPr>
        <w:t>道路的综合设施完好率年度考核达95%以上</w:t>
      </w:r>
      <w:r>
        <w:rPr>
          <w:rFonts w:hint="eastAsia" w:ascii="宋体" w:hAnsi="宋体"/>
          <w:color w:val="auto"/>
          <w:sz w:val="24"/>
          <w:highlight w:val="none"/>
        </w:rPr>
        <w:t>，月度养护质量检查验收按无锡市《城市道路养护管理检查考核实施意见</w:t>
      </w:r>
      <w:r>
        <w:rPr>
          <w:rFonts w:hint="eastAsia" w:ascii="宋体" w:hAnsi="宋体"/>
          <w:color w:val="auto"/>
          <w:sz w:val="24"/>
          <w:highlight w:val="none"/>
          <w:lang w:eastAsia="zh-CN"/>
        </w:rPr>
        <w:t>（试行）》</w:t>
      </w:r>
      <w:r>
        <w:rPr>
          <w:rFonts w:hint="eastAsia" w:ascii="宋体" w:hAnsi="宋体"/>
          <w:color w:val="auto"/>
          <w:sz w:val="24"/>
          <w:highlight w:val="none"/>
        </w:rPr>
        <w:t>（锡政公政</w:t>
      </w:r>
      <w:r>
        <w:rPr>
          <w:rFonts w:hint="eastAsia" w:ascii="宋体" w:hAnsi="宋体"/>
          <w:color w:val="auto"/>
          <w:sz w:val="24"/>
          <w:highlight w:val="none"/>
          <w:lang w:eastAsia="zh-CN"/>
        </w:rPr>
        <w:t>〔2008〕15号</w:t>
      </w:r>
      <w:r>
        <w:rPr>
          <w:rFonts w:hint="eastAsia" w:ascii="宋体" w:hAnsi="宋体"/>
          <w:color w:val="auto"/>
          <w:sz w:val="24"/>
          <w:highlight w:val="none"/>
        </w:rPr>
        <w:t>文）、《无锡市滨湖区区管市政设施养护管理考核办法》中市政设施完好评分表内容进行考核，桥梁必须达到A类桥梁完好状态，即BCI达到90以上，同时必须符合滨湖区城市管理局市政设施养护考核细则的要求（月养护考核综合分不低于85分）。</w:t>
      </w:r>
    </w:p>
    <w:p w14:paraId="402C70D9">
      <w:pPr>
        <w:spacing w:line="360" w:lineRule="auto"/>
        <w:ind w:firstLine="480"/>
        <w:rPr>
          <w:rFonts w:hint="eastAsia" w:ascii="宋体" w:hAnsi="宋体"/>
          <w:color w:val="auto"/>
          <w:sz w:val="24"/>
          <w:highlight w:val="none"/>
        </w:rPr>
      </w:pPr>
      <w:r>
        <w:rPr>
          <w:rFonts w:hint="eastAsia" w:ascii="宋体" w:hAnsi="宋体"/>
          <w:color w:val="auto"/>
          <w:sz w:val="24"/>
          <w:highlight w:val="none"/>
        </w:rPr>
        <w:t>在城市道路养护管理检查考核中，养护作业单位日常考核得分必须达到85分及以上。如养护作业单位在一个合同年度内第一次月度考核未达到85分的，扣除当月养护费的20%，如果连续第二次月度考核未达到85分的，则扣除当月养护费的50%；如养护作业单位在一个合同年度内累计有3次月度考核未达到85分的，扣除当月全额养护费，同时滨湖区城市管理局有权无条件单方面终止该合同，并且取消该单位下一批次投标资格；如养护作业单位在一个合同年度内的任意一个月考核未达到80分的，扣除当月全额养护费，同时滨湖区城市管理局有权无条件单方面终止合同，并且取消该单位下一批次投标资格。</w:t>
      </w:r>
      <w:r>
        <w:rPr>
          <w:rFonts w:hint="eastAsia" w:ascii="宋体" w:hAnsi="宋体"/>
          <w:color w:val="auto"/>
          <w:sz w:val="24"/>
          <w:highlight w:val="none"/>
          <w:lang w:eastAsia="zh-CN"/>
        </w:rPr>
        <w:t>（</w:t>
      </w:r>
      <w:r>
        <w:rPr>
          <w:rFonts w:hint="eastAsia" w:ascii="宋体" w:hAnsi="宋体"/>
          <w:color w:val="auto"/>
          <w:sz w:val="24"/>
          <w:highlight w:val="none"/>
        </w:rPr>
        <w:t>注：每月考核经费为计算年度经费/12，如需扣除养护经费，在每个支付期支付时扣除相应的经费</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p w14:paraId="177E4176">
      <w:pPr>
        <w:spacing w:line="360" w:lineRule="auto"/>
        <w:ind w:firstLine="480"/>
        <w:rPr>
          <w:rFonts w:hint="eastAsia" w:ascii="宋体" w:hAnsi="宋体"/>
          <w:color w:val="auto"/>
          <w:sz w:val="24"/>
          <w:highlight w:val="none"/>
        </w:rPr>
      </w:pPr>
      <w:r>
        <w:rPr>
          <w:rFonts w:hint="eastAsia" w:ascii="宋体" w:hAnsi="宋体"/>
          <w:color w:val="auto"/>
          <w:sz w:val="24"/>
          <w:highlight w:val="none"/>
        </w:rPr>
        <w:t>中标单位应建立完善的巡查体系，严格按照道路、桥梁养护等级结合养护规范要求频率进行巡查。同时，按一路一卡、一桥一卡的标准做好巡视</w:t>
      </w:r>
      <w:r>
        <w:rPr>
          <w:rFonts w:hint="eastAsia" w:ascii="宋体" w:hAnsi="宋体"/>
          <w:color w:val="auto"/>
          <w:sz w:val="24"/>
          <w:highlight w:val="none"/>
          <w:lang w:eastAsia="zh-CN"/>
        </w:rPr>
        <w:t>台账</w:t>
      </w:r>
      <w:r>
        <w:rPr>
          <w:rFonts w:hint="eastAsia" w:ascii="宋体" w:hAnsi="宋体"/>
          <w:color w:val="auto"/>
          <w:sz w:val="24"/>
          <w:highlight w:val="none"/>
        </w:rPr>
        <w:t>，在每月月底前提交滨湖区城管局检查。巡视不到位、频率不满足要求、资料不齐全、不准确等，按《无锡市滨湖区区管市政设施养护管理考核办法》处理。</w:t>
      </w:r>
    </w:p>
    <w:p w14:paraId="0277A497">
      <w:pPr>
        <w:spacing w:line="360" w:lineRule="auto"/>
        <w:ind w:firstLine="480"/>
        <w:rPr>
          <w:rFonts w:hint="eastAsia" w:ascii="宋体" w:hAnsi="宋体"/>
          <w:color w:val="auto"/>
          <w:sz w:val="24"/>
          <w:highlight w:val="none"/>
        </w:rPr>
      </w:pPr>
      <w:r>
        <w:rPr>
          <w:rFonts w:hint="eastAsia" w:ascii="宋体" w:hAnsi="宋体"/>
          <w:color w:val="auto"/>
          <w:sz w:val="24"/>
          <w:highlight w:val="none"/>
        </w:rPr>
        <w:t>中标单位必须严格按照城镇道路</w:t>
      </w:r>
      <w:r>
        <w:rPr>
          <w:rFonts w:hint="eastAsia" w:ascii="宋体" w:hAnsi="宋体"/>
          <w:color w:val="auto"/>
          <w:sz w:val="24"/>
          <w:highlight w:val="none"/>
          <w:lang w:eastAsia="zh-CN"/>
        </w:rPr>
        <w:t>（</w:t>
      </w:r>
      <w:r>
        <w:rPr>
          <w:rFonts w:hint="eastAsia" w:ascii="宋体" w:hAnsi="宋体"/>
          <w:color w:val="auto"/>
          <w:sz w:val="24"/>
          <w:highlight w:val="none"/>
        </w:rPr>
        <w:t>桥梁</w:t>
      </w:r>
      <w:r>
        <w:rPr>
          <w:rFonts w:hint="eastAsia" w:ascii="宋体" w:hAnsi="宋体"/>
          <w:color w:val="auto"/>
          <w:sz w:val="24"/>
          <w:highlight w:val="none"/>
          <w:lang w:eastAsia="zh-CN"/>
        </w:rPr>
        <w:t>）</w:t>
      </w:r>
      <w:r>
        <w:rPr>
          <w:rFonts w:hint="eastAsia" w:ascii="宋体" w:hAnsi="宋体"/>
          <w:color w:val="auto"/>
          <w:sz w:val="24"/>
          <w:highlight w:val="none"/>
        </w:rPr>
        <w:t>养护技术规范进行作业，针对病害维修要及时、规范，每月按时上报维修工作量、维修质量检查评定情况以及下月维修计划。对所养护的城市道路必须每年进行设施完好率调查，完好率不得低于95</w:t>
      </w:r>
      <w:r>
        <w:rPr>
          <w:rFonts w:hint="eastAsia" w:ascii="宋体" w:hAnsi="宋体"/>
          <w:color w:val="auto"/>
          <w:sz w:val="24"/>
          <w:highlight w:val="none"/>
          <w:lang w:val="en-US" w:eastAsia="zh-CN"/>
        </w:rPr>
        <w:t>%</w:t>
      </w:r>
      <w:r>
        <w:rPr>
          <w:rFonts w:hint="eastAsia" w:ascii="宋体" w:hAnsi="宋体"/>
          <w:color w:val="auto"/>
          <w:sz w:val="24"/>
          <w:highlight w:val="none"/>
        </w:rPr>
        <w:t>，并将自检评定资料于11月底前上报至滨湖区城管局备案</w:t>
      </w:r>
      <w:r>
        <w:rPr>
          <w:rFonts w:hint="eastAsia" w:ascii="宋体" w:hAnsi="宋体"/>
          <w:color w:val="auto"/>
          <w:sz w:val="24"/>
          <w:highlight w:val="none"/>
          <w:lang w:eastAsia="zh-CN"/>
        </w:rPr>
        <w:t>，由</w:t>
      </w:r>
      <w:r>
        <w:rPr>
          <w:rFonts w:hint="eastAsia" w:ascii="宋体" w:hAnsi="宋体"/>
          <w:color w:val="auto"/>
          <w:sz w:val="24"/>
          <w:highlight w:val="none"/>
        </w:rPr>
        <w:t>滨湖区城管局进行抽查复检单元设施综合完好率，如不及时交纳，按《无锡市滨湖区区管市政设施养护管理考核办法》处理。</w:t>
      </w:r>
    </w:p>
    <w:p w14:paraId="7DD1575B">
      <w:pPr>
        <w:spacing w:line="440" w:lineRule="exact"/>
        <w:ind w:firstLine="480"/>
        <w:rPr>
          <w:rFonts w:hint="eastAsia"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养护质量考核要求：中标单位严格按照《城镇道路养护技术规范》（CJJ36-2016）、《城镇排水管渠与泵站运行、维护及安全技术规程》（CJJ68-2016）、《城市桥梁养护技术标准》（CJJ99-2017）、《无锡市滨湖区区管市政设施养护管理考核办法</w:t>
      </w:r>
      <w:r>
        <w:rPr>
          <w:rFonts w:hint="eastAsia" w:ascii="宋体" w:hAnsi="宋体"/>
          <w:color w:val="auto"/>
          <w:sz w:val="24"/>
          <w:highlight w:val="none"/>
          <w:lang w:eastAsia="zh-CN"/>
        </w:rPr>
        <w:t>》等</w:t>
      </w:r>
      <w:r>
        <w:rPr>
          <w:rFonts w:hint="eastAsia" w:ascii="宋体" w:hAnsi="宋体"/>
          <w:color w:val="auto"/>
          <w:sz w:val="24"/>
          <w:highlight w:val="none"/>
        </w:rPr>
        <w:t>标准进行日常养护，达到养护质量验收要求的，按时支付养护经费，未达到养护质量验收要求的，重新返工，费用由中标单位承担，合同作业期间如有新规范、新标准、新细则按最新要求实施按新标准实施。</w:t>
      </w:r>
    </w:p>
    <w:p w14:paraId="28005CA4">
      <w:pPr>
        <w:spacing w:line="440" w:lineRule="exact"/>
        <w:ind w:firstLine="480"/>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安全责任：养护作业权合同期内，因养护不及时、不合格或不规范及对养护区域内存在安全隐患的设施清理处置不及时等原因所造成人身伤亡及安全等事故，其费用和责任由中标单位负责承担。</w:t>
      </w:r>
    </w:p>
    <w:p w14:paraId="3EAF0B36">
      <w:pPr>
        <w:spacing w:line="440" w:lineRule="exact"/>
        <w:ind w:firstLine="48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5.供应商应为各标段市政养护服务配备设备、车辆等。</w:t>
      </w:r>
    </w:p>
    <w:p w14:paraId="5826616E">
      <w:pPr>
        <w:spacing w:line="440" w:lineRule="exact"/>
        <w:ind w:firstLine="482"/>
        <w:rPr>
          <w:rFonts w:hint="eastAsia" w:ascii="宋体" w:hAnsi="宋体"/>
          <w:b/>
          <w:color w:val="auto"/>
          <w:sz w:val="24"/>
          <w:highlight w:val="none"/>
        </w:rPr>
      </w:pPr>
      <w:r>
        <w:rPr>
          <w:rFonts w:hint="eastAsia" w:ascii="宋体" w:hAnsi="宋体"/>
          <w:b/>
          <w:color w:val="auto"/>
          <w:sz w:val="24"/>
          <w:highlight w:val="none"/>
        </w:rPr>
        <w:t>（二）养护巡视和维修要求</w:t>
      </w:r>
    </w:p>
    <w:p w14:paraId="2ED9A874">
      <w:pPr>
        <w:spacing w:line="440" w:lineRule="exact"/>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1.</w:t>
      </w:r>
      <w:r>
        <w:rPr>
          <w:rFonts w:hint="eastAsia" w:ascii="宋体" w:hAnsi="宋体" w:eastAsia="宋体" w:cs="Times New Roman"/>
          <w:color w:val="auto"/>
          <w:sz w:val="24"/>
          <w:highlight w:val="none"/>
        </w:rPr>
        <w:t>养护设施巡视</w:t>
      </w:r>
    </w:p>
    <w:p w14:paraId="1ED9A2E9">
      <w:pPr>
        <w:spacing w:line="440" w:lineRule="exact"/>
        <w:ind w:firstLine="48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中标单位须按照要求安排专人巡视员对道路设施和桥梁设施的巡视频率应满足《城镇道路养护技术规范》（CJJ36-2016）和《城市桥梁养护技术标准》（CJJ99-2017）的要求。做好城市道路养护状况评定表（完好率），按照养护规范要求编制，包括汇总、车行道、人行道、路基与排水设施、其他设施等五个表格，每年11月25日前上交滨湖区城管局。</w:t>
      </w:r>
      <w:r>
        <w:rPr>
          <w:rFonts w:hint="eastAsia" w:ascii="宋体" w:hAnsi="宋体" w:eastAsia="宋体" w:cs="Times New Roman"/>
          <w:color w:val="auto"/>
          <w:sz w:val="24"/>
          <w:highlight w:val="none"/>
          <w:lang w:val="en-US" w:eastAsia="zh-CN"/>
        </w:rPr>
        <w:t>中标单位须按照道路等级加强道路巡视和检查，对未办理市政类审批的施工项目及时制止并上报。</w:t>
      </w:r>
    </w:p>
    <w:p w14:paraId="2BFDA542">
      <w:pPr>
        <w:spacing w:line="440" w:lineRule="exact"/>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2.</w:t>
      </w:r>
      <w:r>
        <w:rPr>
          <w:rFonts w:hint="eastAsia" w:ascii="宋体" w:hAnsi="宋体" w:eastAsia="宋体" w:cs="Times New Roman"/>
          <w:color w:val="auto"/>
          <w:sz w:val="24"/>
          <w:highlight w:val="none"/>
        </w:rPr>
        <w:t>道路：</w:t>
      </w:r>
    </w:p>
    <w:p w14:paraId="5EC08EAC">
      <w:pPr>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中标单位应对《城镇道路养护技术规范》（CJJ36-2016）标准中所确</w:t>
      </w:r>
      <w:r>
        <w:rPr>
          <w:rFonts w:hint="eastAsia" w:ascii="宋体" w:hAnsi="宋体" w:cs="Times New Roman"/>
          <w:color w:val="auto"/>
          <w:sz w:val="24"/>
          <w:highlight w:val="none"/>
          <w:lang w:eastAsia="zh-CN"/>
        </w:rPr>
        <w:t>定的</w:t>
      </w:r>
      <w:r>
        <w:rPr>
          <w:rFonts w:hint="eastAsia" w:ascii="宋体" w:hAnsi="宋体" w:eastAsia="宋体" w:cs="Times New Roman"/>
          <w:color w:val="auto"/>
          <w:sz w:val="24"/>
          <w:highlight w:val="none"/>
        </w:rPr>
        <w:t>沥青、水泥混凝土路面车行道损坏病害进行日常养护维修，使病害处理在萌芽状态。其中沉陷、碎裂、坑槽要求在3个工作日内完成病害处理，网裂、拥包、搓板、脱皮等病害要求在七个工作日内处理完毕，唧泥、缝料散失、错台、板边断裂等病害应在7天以内予以修复。</w:t>
      </w:r>
    </w:p>
    <w:p w14:paraId="05B98F57">
      <w:pPr>
        <w:spacing w:line="440" w:lineRule="exact"/>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3.</w:t>
      </w:r>
      <w:r>
        <w:rPr>
          <w:rFonts w:hint="eastAsia" w:ascii="宋体" w:hAnsi="宋体" w:eastAsia="宋体" w:cs="Times New Roman"/>
          <w:color w:val="auto"/>
          <w:sz w:val="24"/>
          <w:highlight w:val="none"/>
        </w:rPr>
        <w:t>桥梁：</w:t>
      </w:r>
    </w:p>
    <w:p w14:paraId="3220C304">
      <w:pPr>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中标单位在桥梁养护作业中，应根据桥梁的不同病因，严格</w:t>
      </w:r>
      <w:r>
        <w:rPr>
          <w:rFonts w:hint="eastAsia" w:ascii="宋体" w:hAnsi="宋体" w:cs="Times New Roman"/>
          <w:color w:val="auto"/>
          <w:sz w:val="24"/>
          <w:highlight w:val="none"/>
          <w:lang w:eastAsia="zh-CN"/>
        </w:rPr>
        <w:t>按照</w:t>
      </w:r>
      <w:r>
        <w:rPr>
          <w:rFonts w:hint="eastAsia" w:ascii="宋体" w:hAnsi="宋体" w:eastAsia="宋体" w:cs="Times New Roman"/>
          <w:color w:val="auto"/>
          <w:sz w:val="24"/>
          <w:highlight w:val="none"/>
        </w:rPr>
        <w:t>《城市桥梁养护技术规范》（CJJ99-2017）的要求对发现的早期病害进行日常的维护，发现桥台跳车应及时修补，桥梁常规检测每年不少于1次，特殊结构桥梁常规检测每年不少于4次，检测报告每年9月25日前上交滨湖区城管局备案；如遇危及桥梁安全运行的重大病害，及时向上级主管部门报告同时采取交通管制措施，以确保桥梁安全运行。桥梁栏杆铁件的防腐处理原则上不得少于一年一次，整个合同期满之前必须对栏杆按不低于原建设标准进行一次油漆，并保证颜色色号不变。</w:t>
      </w:r>
    </w:p>
    <w:p w14:paraId="40F70954">
      <w:pPr>
        <w:spacing w:line="440" w:lineRule="exact"/>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4.</w:t>
      </w:r>
      <w:r>
        <w:rPr>
          <w:rFonts w:hint="eastAsia" w:ascii="宋体" w:hAnsi="宋体" w:eastAsia="宋体" w:cs="Times New Roman"/>
          <w:color w:val="auto"/>
          <w:sz w:val="24"/>
          <w:highlight w:val="none"/>
        </w:rPr>
        <w:t>人行道（含侧平石）：</w:t>
      </w:r>
    </w:p>
    <w:p w14:paraId="49AE8F6B">
      <w:pPr>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人行道的日常养护要做到无坑洞、错台、拱起、沉陷和缺损，发现病害应在三个工作日内予以处理，保证人行道完好平整。人行道板上的杂草必须清理干净。</w:t>
      </w:r>
    </w:p>
    <w:p w14:paraId="519ECBC8">
      <w:pPr>
        <w:spacing w:line="440" w:lineRule="exact"/>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5.</w:t>
      </w:r>
      <w:r>
        <w:rPr>
          <w:rFonts w:hint="eastAsia" w:ascii="宋体" w:hAnsi="宋体" w:eastAsia="宋体" w:cs="Times New Roman"/>
          <w:color w:val="auto"/>
          <w:sz w:val="24"/>
          <w:highlight w:val="none"/>
        </w:rPr>
        <w:t>排水设施（不含城市污水）：</w:t>
      </w:r>
    </w:p>
    <w:p w14:paraId="73C4F2DD">
      <w:pPr>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要求中标单位对排水管道进行及时疏通，（原则上：小型雨水管及明沟2</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3次/年、中型雨水管1</w:t>
      </w:r>
      <w:r>
        <w:rPr>
          <w:rFonts w:hint="eastAsia" w:ascii="宋体" w:hAnsi="宋体" w:cs="Times New Roman"/>
          <w:color w:val="auto"/>
          <w:sz w:val="24"/>
          <w:highlight w:val="none"/>
          <w:lang w:eastAsia="zh-CN"/>
        </w:rPr>
        <w:t>—</w:t>
      </w:r>
      <w:r>
        <w:rPr>
          <w:rFonts w:hint="eastAsia" w:ascii="宋体" w:hAnsi="宋体" w:eastAsia="宋体" w:cs="Times New Roman"/>
          <w:color w:val="auto"/>
          <w:sz w:val="24"/>
          <w:highlight w:val="none"/>
        </w:rPr>
        <w:t>2次/年、大型雨水管1次/年），确保沟管畅通，检查井、收水井框盖完好吻合，检查井、收水井内的积淤不超过管径的1/5，井圈和井盖开裂、丢失应在6小时之内补装完整，并做好安全保护警示措施，以防发生意外事故。雨水管道主管道检测应每年进行一次，排水设施养护状况评定及管道影像资料于每年4月25日前上交滨湖区城管局备案（包括视频、图片资料）。</w:t>
      </w:r>
    </w:p>
    <w:p w14:paraId="687BFE78">
      <w:pPr>
        <w:spacing w:line="440" w:lineRule="exact"/>
        <w:ind w:firstLine="480"/>
        <w:rPr>
          <w:rFonts w:hint="eastAsia" w:ascii="宋体" w:hAnsi="宋体" w:eastAsia="宋体" w:cs="Times New Roman"/>
          <w:color w:val="auto"/>
          <w:sz w:val="24"/>
          <w:highlight w:val="none"/>
        </w:rPr>
      </w:pPr>
      <w:r>
        <w:rPr>
          <w:rFonts w:hint="eastAsia" w:ascii="宋体" w:hAnsi="宋体" w:cs="Times New Roman"/>
          <w:color w:val="auto"/>
          <w:sz w:val="24"/>
          <w:highlight w:val="none"/>
          <w:lang w:eastAsia="zh-CN"/>
        </w:rPr>
        <w:t>6.其他</w:t>
      </w:r>
      <w:r>
        <w:rPr>
          <w:rFonts w:hint="eastAsia" w:ascii="宋体" w:hAnsi="宋体" w:eastAsia="宋体" w:cs="Times New Roman"/>
          <w:color w:val="auto"/>
          <w:sz w:val="24"/>
          <w:highlight w:val="none"/>
        </w:rPr>
        <w:t>设施</w:t>
      </w:r>
    </w:p>
    <w:p w14:paraId="1A990355">
      <w:pPr>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路名牌、桥梁限载牌、出水口标志牌，确保竖直、牢固、完好，发现歪斜、损坏等在24小时内修复，必须确保立杆油漆完好，整个合同期满之前必须对立杆按不低于原建设标准进行一次油漆。</w:t>
      </w:r>
    </w:p>
    <w:p w14:paraId="752854C1">
      <w:pPr>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路名牌、桥名牌等定期清洗，确保整洁。</w:t>
      </w:r>
    </w:p>
    <w:p w14:paraId="2F44AAB9">
      <w:pPr>
        <w:spacing w:line="440" w:lineRule="exact"/>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道路上其他管线井盖缺失、破损等影响行人和车辆安全的现象，中标单位在巡视中要及时发现，记录在案，及时告知12345、110等处置平台，并上报局市政绿化管理科。</w:t>
      </w:r>
    </w:p>
    <w:p w14:paraId="70B960BB">
      <w:pPr>
        <w:spacing w:line="440" w:lineRule="exact"/>
        <w:ind w:firstLine="354"/>
        <w:rPr>
          <w:rFonts w:hint="eastAsia" w:ascii="宋体" w:hAnsi="宋体"/>
          <w:b/>
          <w:color w:val="auto"/>
          <w:sz w:val="24"/>
          <w:highlight w:val="none"/>
        </w:rPr>
      </w:pPr>
      <w:r>
        <w:rPr>
          <w:rFonts w:hint="eastAsia" w:ascii="宋体" w:hAnsi="宋体"/>
          <w:b/>
          <w:color w:val="auto"/>
          <w:sz w:val="24"/>
          <w:highlight w:val="none"/>
        </w:rPr>
        <w:t>具体要求见下表：</w:t>
      </w:r>
    </w:p>
    <w:tbl>
      <w:tblPr>
        <w:tblStyle w:val="33"/>
        <w:tblW w:w="97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2295"/>
        <w:gridCol w:w="3742"/>
        <w:gridCol w:w="2779"/>
      </w:tblGrid>
      <w:tr w14:paraId="41C1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66" w:type="dxa"/>
            <w:noWrap w:val="0"/>
            <w:vAlign w:val="center"/>
          </w:tcPr>
          <w:p w14:paraId="07C3EC77">
            <w:pPr>
              <w:jc w:val="center"/>
              <w:rPr>
                <w:rFonts w:hint="eastAsia" w:ascii="宋体" w:hAnsi="宋体" w:eastAsia="宋体" w:cs="宋体"/>
                <w:color w:val="auto"/>
                <w:sz w:val="24"/>
                <w:szCs w:val="24"/>
                <w:highlight w:val="none"/>
              </w:rPr>
            </w:pPr>
          </w:p>
        </w:tc>
        <w:tc>
          <w:tcPr>
            <w:tcW w:w="2295" w:type="dxa"/>
            <w:noWrap w:val="0"/>
            <w:vAlign w:val="center"/>
          </w:tcPr>
          <w:p w14:paraId="6E92033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主要病害</w:t>
            </w:r>
          </w:p>
        </w:tc>
        <w:tc>
          <w:tcPr>
            <w:tcW w:w="3742" w:type="dxa"/>
            <w:noWrap w:val="0"/>
            <w:vAlign w:val="center"/>
          </w:tcPr>
          <w:p w14:paraId="0532DD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修复时限要求</w:t>
            </w:r>
          </w:p>
        </w:tc>
        <w:tc>
          <w:tcPr>
            <w:tcW w:w="2779" w:type="dxa"/>
            <w:noWrap w:val="0"/>
            <w:vAlign w:val="center"/>
          </w:tcPr>
          <w:p w14:paraId="318290F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2E6D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966" w:type="dxa"/>
            <w:noWrap w:val="0"/>
            <w:vAlign w:val="center"/>
          </w:tcPr>
          <w:p w14:paraId="5E62C7B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养护设施巡视</w:t>
            </w:r>
          </w:p>
        </w:tc>
        <w:tc>
          <w:tcPr>
            <w:tcW w:w="2295" w:type="dxa"/>
            <w:noWrap w:val="0"/>
            <w:vAlign w:val="center"/>
          </w:tcPr>
          <w:p w14:paraId="75736C95">
            <w:pPr>
              <w:jc w:val="center"/>
              <w:rPr>
                <w:rFonts w:hint="eastAsia" w:ascii="宋体" w:hAnsi="宋体" w:eastAsia="宋体" w:cs="宋体"/>
                <w:color w:val="auto"/>
                <w:sz w:val="24"/>
                <w:szCs w:val="24"/>
                <w:highlight w:val="none"/>
              </w:rPr>
            </w:pPr>
          </w:p>
        </w:tc>
        <w:tc>
          <w:tcPr>
            <w:tcW w:w="3742" w:type="dxa"/>
            <w:noWrap w:val="0"/>
            <w:vAlign w:val="center"/>
          </w:tcPr>
          <w:p w14:paraId="3AFF7559">
            <w:pPr>
              <w:pStyle w:val="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Ⅰ等道路一天一巡、Ⅱ等道路两天一巡、Ⅲ等道路三天一巡；Ⅰ等桥梁一天一巡、Ⅱ等桥梁三天一巡、Ⅲ等桥梁7天一巡</w:t>
            </w:r>
          </w:p>
        </w:tc>
        <w:tc>
          <w:tcPr>
            <w:tcW w:w="2779" w:type="dxa"/>
            <w:noWrap w:val="0"/>
            <w:vAlign w:val="center"/>
          </w:tcPr>
          <w:p w14:paraId="21B9105D">
            <w:pPr>
              <w:pStyle w:val="14"/>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设施应急性损坏应及时上报监管部门</w:t>
            </w:r>
          </w:p>
        </w:tc>
      </w:tr>
      <w:tr w14:paraId="4744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966" w:type="dxa"/>
            <w:vMerge w:val="restart"/>
            <w:noWrap w:val="0"/>
            <w:vAlign w:val="center"/>
          </w:tcPr>
          <w:p w14:paraId="230DC73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道路</w:t>
            </w:r>
          </w:p>
          <w:p w14:paraId="53E2FCE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（沥青路面、混凝土路面）</w:t>
            </w:r>
          </w:p>
        </w:tc>
        <w:tc>
          <w:tcPr>
            <w:tcW w:w="2295" w:type="dxa"/>
            <w:noWrap w:val="0"/>
            <w:vAlign w:val="center"/>
          </w:tcPr>
          <w:p w14:paraId="640F5F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沉陷、碎裂、坑槽</w:t>
            </w:r>
          </w:p>
        </w:tc>
        <w:tc>
          <w:tcPr>
            <w:tcW w:w="3742" w:type="dxa"/>
            <w:noWrap w:val="0"/>
            <w:vAlign w:val="center"/>
          </w:tcPr>
          <w:p w14:paraId="242EEAE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24小时内</w:t>
            </w:r>
          </w:p>
        </w:tc>
        <w:tc>
          <w:tcPr>
            <w:tcW w:w="2779" w:type="dxa"/>
            <w:vMerge w:val="restart"/>
            <w:noWrap w:val="0"/>
            <w:vAlign w:val="center"/>
          </w:tcPr>
          <w:p w14:paraId="6EDC778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按《城镇道路养护技术规范》（CJJ36-2016）、《城市桥梁养护技术标准》（CJJ99-2017）的要求进行巡视，自巡视发现之日（或按养护主管部门下达指令之日）起，至修复完成止，以作业记录为准。</w:t>
            </w:r>
          </w:p>
        </w:tc>
      </w:tr>
      <w:tr w14:paraId="38A7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966" w:type="dxa"/>
            <w:vMerge w:val="continue"/>
            <w:noWrap w:val="0"/>
            <w:vAlign w:val="center"/>
          </w:tcPr>
          <w:p w14:paraId="136636BC">
            <w:pPr>
              <w:jc w:val="center"/>
              <w:rPr>
                <w:rFonts w:hint="eastAsia" w:ascii="宋体" w:hAnsi="宋体" w:eastAsia="宋体" w:cs="宋体"/>
                <w:color w:val="auto"/>
                <w:sz w:val="24"/>
                <w:szCs w:val="24"/>
                <w:highlight w:val="none"/>
              </w:rPr>
            </w:pPr>
          </w:p>
        </w:tc>
        <w:tc>
          <w:tcPr>
            <w:tcW w:w="2295" w:type="dxa"/>
            <w:noWrap w:val="0"/>
            <w:vAlign w:val="center"/>
          </w:tcPr>
          <w:p w14:paraId="173405D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网裂、拥包、搓板、脱皮、车辙</w:t>
            </w:r>
          </w:p>
        </w:tc>
        <w:tc>
          <w:tcPr>
            <w:tcW w:w="3742" w:type="dxa"/>
            <w:noWrap w:val="0"/>
            <w:vAlign w:val="center"/>
          </w:tcPr>
          <w:p w14:paraId="52487DC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七日内</w:t>
            </w:r>
          </w:p>
        </w:tc>
        <w:tc>
          <w:tcPr>
            <w:tcW w:w="2779" w:type="dxa"/>
            <w:vMerge w:val="continue"/>
            <w:noWrap w:val="0"/>
            <w:vAlign w:val="center"/>
          </w:tcPr>
          <w:p w14:paraId="5D75DBE1">
            <w:pPr>
              <w:jc w:val="center"/>
              <w:rPr>
                <w:rFonts w:hint="eastAsia" w:ascii="宋体" w:hAnsi="宋体" w:eastAsia="宋体" w:cs="宋体"/>
                <w:color w:val="auto"/>
                <w:sz w:val="24"/>
                <w:szCs w:val="24"/>
                <w:highlight w:val="none"/>
              </w:rPr>
            </w:pPr>
          </w:p>
        </w:tc>
      </w:tr>
      <w:tr w14:paraId="2A4C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66" w:type="dxa"/>
            <w:vMerge w:val="continue"/>
            <w:noWrap w:val="0"/>
            <w:vAlign w:val="center"/>
          </w:tcPr>
          <w:p w14:paraId="603761D8">
            <w:pPr>
              <w:jc w:val="center"/>
              <w:rPr>
                <w:rFonts w:hint="eastAsia" w:ascii="宋体" w:hAnsi="宋体" w:eastAsia="宋体" w:cs="宋体"/>
                <w:color w:val="auto"/>
                <w:sz w:val="24"/>
                <w:szCs w:val="24"/>
                <w:highlight w:val="none"/>
              </w:rPr>
            </w:pPr>
          </w:p>
        </w:tc>
        <w:tc>
          <w:tcPr>
            <w:tcW w:w="2295" w:type="dxa"/>
            <w:noWrap w:val="0"/>
            <w:vAlign w:val="center"/>
          </w:tcPr>
          <w:p w14:paraId="04B95ED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唧泥、缝料散失、错台、板边断裂</w:t>
            </w:r>
          </w:p>
        </w:tc>
        <w:tc>
          <w:tcPr>
            <w:tcW w:w="3742" w:type="dxa"/>
            <w:noWrap w:val="0"/>
            <w:vAlign w:val="center"/>
          </w:tcPr>
          <w:p w14:paraId="7D4432E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七日内</w:t>
            </w:r>
          </w:p>
        </w:tc>
        <w:tc>
          <w:tcPr>
            <w:tcW w:w="2779" w:type="dxa"/>
            <w:vMerge w:val="continue"/>
            <w:noWrap w:val="0"/>
            <w:vAlign w:val="center"/>
          </w:tcPr>
          <w:p w14:paraId="2B55C34B">
            <w:pPr>
              <w:jc w:val="center"/>
              <w:rPr>
                <w:rFonts w:hint="eastAsia" w:ascii="宋体" w:hAnsi="宋体" w:eastAsia="宋体" w:cs="宋体"/>
                <w:color w:val="auto"/>
                <w:sz w:val="24"/>
                <w:szCs w:val="24"/>
                <w:highlight w:val="none"/>
              </w:rPr>
            </w:pPr>
          </w:p>
        </w:tc>
      </w:tr>
      <w:tr w14:paraId="24F5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966" w:type="dxa"/>
            <w:vMerge w:val="restart"/>
            <w:noWrap w:val="0"/>
            <w:vAlign w:val="center"/>
          </w:tcPr>
          <w:p w14:paraId="5B83133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桥梁</w:t>
            </w:r>
          </w:p>
        </w:tc>
        <w:tc>
          <w:tcPr>
            <w:tcW w:w="2295" w:type="dxa"/>
            <w:noWrap w:val="0"/>
            <w:vAlign w:val="center"/>
          </w:tcPr>
          <w:p w14:paraId="74C212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桥面铺装层</w:t>
            </w:r>
          </w:p>
        </w:tc>
        <w:tc>
          <w:tcPr>
            <w:tcW w:w="3742" w:type="dxa"/>
            <w:noWrap w:val="0"/>
            <w:vAlign w:val="center"/>
          </w:tcPr>
          <w:p w14:paraId="36BAD26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参照道路</w:t>
            </w:r>
          </w:p>
        </w:tc>
        <w:tc>
          <w:tcPr>
            <w:tcW w:w="2779" w:type="dxa"/>
            <w:vMerge w:val="continue"/>
            <w:noWrap w:val="0"/>
            <w:vAlign w:val="center"/>
          </w:tcPr>
          <w:p w14:paraId="0D0F41D2">
            <w:pPr>
              <w:jc w:val="center"/>
              <w:rPr>
                <w:rFonts w:hint="eastAsia" w:ascii="宋体" w:hAnsi="宋体" w:eastAsia="宋体" w:cs="宋体"/>
                <w:color w:val="auto"/>
                <w:sz w:val="24"/>
                <w:szCs w:val="24"/>
                <w:highlight w:val="none"/>
              </w:rPr>
            </w:pPr>
          </w:p>
        </w:tc>
      </w:tr>
      <w:tr w14:paraId="766FB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7" w:hRule="atLeast"/>
          <w:jc w:val="center"/>
        </w:trPr>
        <w:tc>
          <w:tcPr>
            <w:tcW w:w="966" w:type="dxa"/>
            <w:vMerge w:val="continue"/>
            <w:noWrap w:val="0"/>
            <w:vAlign w:val="center"/>
          </w:tcPr>
          <w:p w14:paraId="274DC0C3">
            <w:pPr>
              <w:jc w:val="center"/>
              <w:rPr>
                <w:rFonts w:hint="eastAsia" w:ascii="宋体" w:hAnsi="宋体" w:eastAsia="宋体" w:cs="宋体"/>
                <w:color w:val="auto"/>
                <w:sz w:val="24"/>
                <w:szCs w:val="24"/>
                <w:highlight w:val="none"/>
              </w:rPr>
            </w:pPr>
          </w:p>
        </w:tc>
        <w:tc>
          <w:tcPr>
            <w:tcW w:w="2295" w:type="dxa"/>
            <w:noWrap w:val="0"/>
            <w:vAlign w:val="center"/>
          </w:tcPr>
          <w:p w14:paraId="77233AF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桥面积水</w:t>
            </w:r>
          </w:p>
        </w:tc>
        <w:tc>
          <w:tcPr>
            <w:tcW w:w="3742" w:type="dxa"/>
            <w:noWrap w:val="0"/>
            <w:vAlign w:val="center"/>
          </w:tcPr>
          <w:p w14:paraId="4103039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2小时内处理</w:t>
            </w:r>
          </w:p>
        </w:tc>
        <w:tc>
          <w:tcPr>
            <w:tcW w:w="2779" w:type="dxa"/>
            <w:vMerge w:val="continue"/>
            <w:noWrap w:val="0"/>
            <w:vAlign w:val="center"/>
          </w:tcPr>
          <w:p w14:paraId="621B3B96">
            <w:pPr>
              <w:jc w:val="center"/>
              <w:rPr>
                <w:rFonts w:hint="eastAsia" w:ascii="宋体" w:hAnsi="宋体" w:eastAsia="宋体" w:cs="宋体"/>
                <w:color w:val="auto"/>
                <w:sz w:val="24"/>
                <w:szCs w:val="24"/>
                <w:highlight w:val="none"/>
              </w:rPr>
            </w:pPr>
          </w:p>
        </w:tc>
      </w:tr>
      <w:tr w14:paraId="37B7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jc w:val="center"/>
        </w:trPr>
        <w:tc>
          <w:tcPr>
            <w:tcW w:w="966" w:type="dxa"/>
            <w:vMerge w:val="continue"/>
            <w:noWrap w:val="0"/>
            <w:vAlign w:val="center"/>
          </w:tcPr>
          <w:p w14:paraId="7B60D326">
            <w:pPr>
              <w:jc w:val="center"/>
              <w:rPr>
                <w:rFonts w:hint="eastAsia" w:ascii="宋体" w:hAnsi="宋体" w:eastAsia="宋体" w:cs="宋体"/>
                <w:color w:val="auto"/>
                <w:sz w:val="24"/>
                <w:szCs w:val="24"/>
                <w:highlight w:val="none"/>
              </w:rPr>
            </w:pPr>
          </w:p>
        </w:tc>
        <w:tc>
          <w:tcPr>
            <w:tcW w:w="2295" w:type="dxa"/>
            <w:noWrap w:val="0"/>
            <w:vAlign w:val="center"/>
          </w:tcPr>
          <w:p w14:paraId="7505167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一般结构性损坏</w:t>
            </w:r>
          </w:p>
        </w:tc>
        <w:tc>
          <w:tcPr>
            <w:tcW w:w="3742" w:type="dxa"/>
            <w:noWrap w:val="0"/>
            <w:vAlign w:val="center"/>
          </w:tcPr>
          <w:p w14:paraId="145FFD2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七日内及时修补</w:t>
            </w:r>
          </w:p>
        </w:tc>
        <w:tc>
          <w:tcPr>
            <w:tcW w:w="2779" w:type="dxa"/>
            <w:vMerge w:val="continue"/>
            <w:noWrap w:val="0"/>
            <w:vAlign w:val="center"/>
          </w:tcPr>
          <w:p w14:paraId="6D1F6470">
            <w:pPr>
              <w:jc w:val="center"/>
              <w:rPr>
                <w:rFonts w:hint="eastAsia" w:ascii="宋体" w:hAnsi="宋体" w:eastAsia="宋体" w:cs="宋体"/>
                <w:color w:val="auto"/>
                <w:sz w:val="24"/>
                <w:szCs w:val="24"/>
                <w:highlight w:val="none"/>
              </w:rPr>
            </w:pPr>
          </w:p>
        </w:tc>
      </w:tr>
      <w:tr w14:paraId="1B58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66" w:type="dxa"/>
            <w:vMerge w:val="continue"/>
            <w:noWrap w:val="0"/>
            <w:vAlign w:val="center"/>
          </w:tcPr>
          <w:p w14:paraId="0E31A540">
            <w:pPr>
              <w:jc w:val="center"/>
              <w:rPr>
                <w:rFonts w:hint="eastAsia" w:ascii="宋体" w:hAnsi="宋体" w:eastAsia="宋体" w:cs="宋体"/>
                <w:color w:val="auto"/>
                <w:sz w:val="24"/>
                <w:szCs w:val="24"/>
                <w:highlight w:val="none"/>
              </w:rPr>
            </w:pPr>
          </w:p>
        </w:tc>
        <w:tc>
          <w:tcPr>
            <w:tcW w:w="2295" w:type="dxa"/>
            <w:noWrap w:val="0"/>
            <w:vAlign w:val="center"/>
          </w:tcPr>
          <w:p w14:paraId="21AA4C4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遇危及桥梁安全运行的重大病害</w:t>
            </w:r>
          </w:p>
        </w:tc>
        <w:tc>
          <w:tcPr>
            <w:tcW w:w="3742" w:type="dxa"/>
            <w:noWrap w:val="0"/>
            <w:vAlign w:val="center"/>
          </w:tcPr>
          <w:p w14:paraId="3AC7858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立即采取交通管制、向上级主管部门报告</w:t>
            </w:r>
          </w:p>
        </w:tc>
        <w:tc>
          <w:tcPr>
            <w:tcW w:w="2779" w:type="dxa"/>
            <w:vMerge w:val="continue"/>
            <w:noWrap w:val="0"/>
            <w:vAlign w:val="center"/>
          </w:tcPr>
          <w:p w14:paraId="534AF20E">
            <w:pPr>
              <w:jc w:val="center"/>
              <w:rPr>
                <w:rFonts w:hint="eastAsia" w:ascii="宋体" w:hAnsi="宋体" w:eastAsia="宋体" w:cs="宋体"/>
                <w:color w:val="auto"/>
                <w:sz w:val="24"/>
                <w:szCs w:val="24"/>
                <w:highlight w:val="none"/>
              </w:rPr>
            </w:pPr>
          </w:p>
        </w:tc>
      </w:tr>
      <w:tr w14:paraId="06641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66" w:type="dxa"/>
            <w:vMerge w:val="restart"/>
            <w:noWrap w:val="0"/>
            <w:vAlign w:val="center"/>
          </w:tcPr>
          <w:p w14:paraId="22D6B1F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人行道</w:t>
            </w:r>
          </w:p>
        </w:tc>
        <w:tc>
          <w:tcPr>
            <w:tcW w:w="2295" w:type="dxa"/>
            <w:noWrap w:val="0"/>
            <w:vAlign w:val="center"/>
          </w:tcPr>
          <w:p w14:paraId="39DD69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坑洞、错台、拱起、沉陷和缺损</w:t>
            </w:r>
          </w:p>
        </w:tc>
        <w:tc>
          <w:tcPr>
            <w:tcW w:w="3742" w:type="dxa"/>
            <w:noWrap w:val="0"/>
            <w:vAlign w:val="center"/>
          </w:tcPr>
          <w:p w14:paraId="4A7D9B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三日内</w:t>
            </w:r>
          </w:p>
        </w:tc>
        <w:tc>
          <w:tcPr>
            <w:tcW w:w="2779" w:type="dxa"/>
            <w:vMerge w:val="continue"/>
            <w:noWrap w:val="0"/>
            <w:vAlign w:val="center"/>
          </w:tcPr>
          <w:p w14:paraId="211DE447">
            <w:pPr>
              <w:jc w:val="center"/>
              <w:rPr>
                <w:rFonts w:hint="eastAsia" w:ascii="宋体" w:hAnsi="宋体" w:eastAsia="宋体" w:cs="宋体"/>
                <w:color w:val="auto"/>
                <w:sz w:val="24"/>
                <w:szCs w:val="24"/>
                <w:highlight w:val="none"/>
              </w:rPr>
            </w:pPr>
          </w:p>
        </w:tc>
      </w:tr>
      <w:tr w14:paraId="4B524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66" w:type="dxa"/>
            <w:vMerge w:val="continue"/>
            <w:noWrap w:val="0"/>
            <w:vAlign w:val="center"/>
          </w:tcPr>
          <w:p w14:paraId="2F887B79">
            <w:pPr>
              <w:jc w:val="center"/>
              <w:rPr>
                <w:rFonts w:hint="eastAsia" w:ascii="宋体" w:hAnsi="宋体" w:eastAsia="宋体" w:cs="宋体"/>
                <w:color w:val="auto"/>
                <w:sz w:val="24"/>
                <w:szCs w:val="24"/>
                <w:highlight w:val="none"/>
              </w:rPr>
            </w:pPr>
          </w:p>
        </w:tc>
        <w:tc>
          <w:tcPr>
            <w:tcW w:w="2295" w:type="dxa"/>
            <w:noWrap w:val="0"/>
            <w:vAlign w:val="center"/>
          </w:tcPr>
          <w:p w14:paraId="3916952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路名牌歪斜、损坏等</w:t>
            </w:r>
          </w:p>
        </w:tc>
        <w:tc>
          <w:tcPr>
            <w:tcW w:w="3742" w:type="dxa"/>
            <w:noWrap w:val="0"/>
            <w:vAlign w:val="center"/>
          </w:tcPr>
          <w:p w14:paraId="61D7D64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24小时内</w:t>
            </w:r>
          </w:p>
        </w:tc>
        <w:tc>
          <w:tcPr>
            <w:tcW w:w="2779" w:type="dxa"/>
            <w:vMerge w:val="continue"/>
            <w:noWrap w:val="0"/>
            <w:vAlign w:val="center"/>
          </w:tcPr>
          <w:p w14:paraId="252F3F8C">
            <w:pPr>
              <w:jc w:val="center"/>
              <w:rPr>
                <w:rFonts w:hint="eastAsia" w:ascii="宋体" w:hAnsi="宋体" w:eastAsia="宋体" w:cs="宋体"/>
                <w:color w:val="auto"/>
                <w:sz w:val="24"/>
                <w:szCs w:val="24"/>
                <w:highlight w:val="none"/>
              </w:rPr>
            </w:pPr>
          </w:p>
        </w:tc>
      </w:tr>
      <w:tr w14:paraId="0E67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66" w:type="dxa"/>
            <w:noWrap w:val="0"/>
            <w:vAlign w:val="center"/>
          </w:tcPr>
          <w:p w14:paraId="23207BF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标牌设施</w:t>
            </w:r>
          </w:p>
        </w:tc>
        <w:tc>
          <w:tcPr>
            <w:tcW w:w="2295" w:type="dxa"/>
            <w:noWrap w:val="0"/>
            <w:vAlign w:val="center"/>
          </w:tcPr>
          <w:p w14:paraId="1239AE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不及时制作和安装</w:t>
            </w:r>
          </w:p>
          <w:p w14:paraId="745698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管养标识牌歪斜、损坏</w:t>
            </w:r>
          </w:p>
        </w:tc>
        <w:tc>
          <w:tcPr>
            <w:tcW w:w="3742" w:type="dxa"/>
            <w:noWrap w:val="0"/>
            <w:vAlign w:val="center"/>
          </w:tcPr>
          <w:p w14:paraId="77083CD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在30日内将管养标识牌制作并安装，病害在24小时内处理</w:t>
            </w:r>
          </w:p>
        </w:tc>
        <w:tc>
          <w:tcPr>
            <w:tcW w:w="2779" w:type="dxa"/>
            <w:vMerge w:val="continue"/>
            <w:noWrap w:val="0"/>
            <w:vAlign w:val="center"/>
          </w:tcPr>
          <w:p w14:paraId="254A7D61">
            <w:pPr>
              <w:jc w:val="center"/>
              <w:rPr>
                <w:rFonts w:hint="eastAsia" w:ascii="宋体" w:hAnsi="宋体" w:eastAsia="宋体" w:cs="宋体"/>
                <w:color w:val="auto"/>
                <w:sz w:val="24"/>
                <w:szCs w:val="24"/>
                <w:highlight w:val="none"/>
              </w:rPr>
            </w:pPr>
          </w:p>
        </w:tc>
      </w:tr>
      <w:tr w14:paraId="3439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66" w:type="dxa"/>
            <w:vMerge w:val="restart"/>
            <w:noWrap w:val="0"/>
            <w:vAlign w:val="center"/>
          </w:tcPr>
          <w:p w14:paraId="71333E5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排水</w:t>
            </w:r>
          </w:p>
          <w:p w14:paraId="5AE0B2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设施</w:t>
            </w:r>
          </w:p>
          <w:p w14:paraId="7711E797">
            <w:pPr>
              <w:jc w:val="center"/>
              <w:rPr>
                <w:rFonts w:hint="eastAsia" w:ascii="宋体" w:hAnsi="宋体" w:eastAsia="宋体" w:cs="宋体"/>
                <w:color w:val="auto"/>
                <w:sz w:val="24"/>
                <w:szCs w:val="24"/>
                <w:highlight w:val="none"/>
              </w:rPr>
            </w:pPr>
          </w:p>
        </w:tc>
        <w:tc>
          <w:tcPr>
            <w:tcW w:w="2295" w:type="dxa"/>
            <w:noWrap w:val="0"/>
            <w:vAlign w:val="center"/>
          </w:tcPr>
          <w:p w14:paraId="3C41C454">
            <w:pPr>
              <w:pStyle w:val="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井圈和井盖开裂、丢失、破损、位移</w:t>
            </w:r>
          </w:p>
        </w:tc>
        <w:tc>
          <w:tcPr>
            <w:tcW w:w="3742" w:type="dxa"/>
            <w:noWrap w:val="0"/>
            <w:vAlign w:val="center"/>
          </w:tcPr>
          <w:p w14:paraId="1873868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6小时内</w:t>
            </w:r>
          </w:p>
        </w:tc>
        <w:tc>
          <w:tcPr>
            <w:tcW w:w="2779" w:type="dxa"/>
            <w:vMerge w:val="continue"/>
            <w:noWrap w:val="0"/>
            <w:vAlign w:val="center"/>
          </w:tcPr>
          <w:p w14:paraId="19B22629">
            <w:pPr>
              <w:jc w:val="center"/>
              <w:rPr>
                <w:rFonts w:hint="eastAsia" w:ascii="宋体" w:hAnsi="宋体" w:eastAsia="宋体" w:cs="宋体"/>
                <w:color w:val="auto"/>
                <w:sz w:val="24"/>
                <w:szCs w:val="24"/>
                <w:highlight w:val="none"/>
              </w:rPr>
            </w:pPr>
          </w:p>
        </w:tc>
      </w:tr>
      <w:tr w14:paraId="4CCB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07" w:hRule="atLeast"/>
          <w:jc w:val="center"/>
        </w:trPr>
        <w:tc>
          <w:tcPr>
            <w:tcW w:w="966" w:type="dxa"/>
            <w:vMerge w:val="continue"/>
            <w:noWrap w:val="0"/>
            <w:vAlign w:val="center"/>
          </w:tcPr>
          <w:p w14:paraId="5F7FFBC7">
            <w:pPr>
              <w:jc w:val="center"/>
              <w:rPr>
                <w:rFonts w:hint="eastAsia" w:ascii="宋体" w:hAnsi="宋体" w:eastAsia="宋体" w:cs="宋体"/>
                <w:color w:val="auto"/>
                <w:sz w:val="24"/>
                <w:szCs w:val="24"/>
                <w:highlight w:val="none"/>
              </w:rPr>
            </w:pPr>
          </w:p>
        </w:tc>
        <w:tc>
          <w:tcPr>
            <w:tcW w:w="2295" w:type="dxa"/>
            <w:noWrap w:val="0"/>
            <w:vAlign w:val="center"/>
          </w:tcPr>
          <w:p w14:paraId="17E5628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管道及井内淤塞</w:t>
            </w:r>
          </w:p>
        </w:tc>
        <w:tc>
          <w:tcPr>
            <w:tcW w:w="3742" w:type="dxa"/>
            <w:noWrap w:val="0"/>
            <w:vAlign w:val="center"/>
          </w:tcPr>
          <w:p w14:paraId="62DDFFDC">
            <w:pPr>
              <w:pStyle w:val="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清淤满足次数要求，并确保管道畅通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小型雨水管（管径&lt;600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3次/年、中型雨水管（600≤管径&lt;1000）1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2次/年、大型雨水管（管径≥1000）1次/年。雨水管主管检测每年一次。</w:t>
            </w:r>
          </w:p>
        </w:tc>
        <w:tc>
          <w:tcPr>
            <w:tcW w:w="2779" w:type="dxa"/>
            <w:noWrap w:val="0"/>
            <w:vAlign w:val="center"/>
          </w:tcPr>
          <w:p w14:paraId="1866F6F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养护单位在疏通雨水管道和窨井清淤时，淤泥应及时运走，严禁堆放在路面上。</w:t>
            </w:r>
          </w:p>
        </w:tc>
      </w:tr>
      <w:tr w14:paraId="61BD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966" w:type="dxa"/>
            <w:vMerge w:val="continue"/>
            <w:noWrap w:val="0"/>
            <w:vAlign w:val="top"/>
          </w:tcPr>
          <w:p w14:paraId="2C78DB58">
            <w:pPr>
              <w:jc w:val="center"/>
              <w:rPr>
                <w:rFonts w:hint="eastAsia" w:ascii="宋体" w:hAnsi="宋体" w:eastAsia="宋体" w:cs="宋体"/>
                <w:color w:val="auto"/>
                <w:sz w:val="24"/>
                <w:szCs w:val="24"/>
                <w:highlight w:val="none"/>
              </w:rPr>
            </w:pPr>
          </w:p>
        </w:tc>
        <w:tc>
          <w:tcPr>
            <w:tcW w:w="2295" w:type="dxa"/>
            <w:tcBorders>
              <w:top w:val="single" w:color="auto" w:sz="4" w:space="0"/>
              <w:left w:val="single" w:color="auto" w:sz="4" w:space="0"/>
              <w:bottom w:val="single" w:color="auto" w:sz="4" w:space="0"/>
              <w:right w:val="single" w:color="auto" w:sz="4" w:space="0"/>
            </w:tcBorders>
            <w:noWrap w:val="0"/>
            <w:vAlign w:val="top"/>
          </w:tcPr>
          <w:p w14:paraId="0332065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雨水排水泵房</w:t>
            </w:r>
          </w:p>
        </w:tc>
        <w:tc>
          <w:tcPr>
            <w:tcW w:w="3742" w:type="dxa"/>
            <w:tcBorders>
              <w:top w:val="single" w:color="auto" w:sz="4" w:space="0"/>
              <w:left w:val="single" w:color="auto" w:sz="4" w:space="0"/>
              <w:bottom w:val="single" w:color="auto" w:sz="4" w:space="0"/>
            </w:tcBorders>
            <w:noWrap w:val="0"/>
            <w:vAlign w:val="top"/>
          </w:tcPr>
          <w:p w14:paraId="3BC5063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保证3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4人24小时轮流值守，确保运行正常</w:t>
            </w:r>
          </w:p>
        </w:tc>
        <w:tc>
          <w:tcPr>
            <w:tcW w:w="2779" w:type="dxa"/>
            <w:tcBorders>
              <w:top w:val="single" w:color="auto" w:sz="4" w:space="0"/>
              <w:bottom w:val="single" w:color="auto" w:sz="4" w:space="0"/>
              <w:right w:val="single" w:color="auto" w:sz="4" w:space="0"/>
            </w:tcBorders>
            <w:noWrap w:val="0"/>
            <w:vAlign w:val="top"/>
          </w:tcPr>
          <w:p w14:paraId="11FDDB6D">
            <w:pPr>
              <w:jc w:val="center"/>
              <w:rPr>
                <w:rFonts w:hint="eastAsia" w:ascii="宋体" w:hAnsi="宋体" w:eastAsia="宋体" w:cs="宋体"/>
                <w:color w:val="auto"/>
                <w:sz w:val="24"/>
                <w:szCs w:val="24"/>
                <w:highlight w:val="none"/>
              </w:rPr>
            </w:pPr>
          </w:p>
        </w:tc>
      </w:tr>
      <w:tr w14:paraId="362EB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966" w:type="dxa"/>
            <w:noWrap w:val="0"/>
            <w:vAlign w:val="top"/>
          </w:tcPr>
          <w:p w14:paraId="79798C5D">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设施</w:t>
            </w:r>
          </w:p>
        </w:tc>
        <w:tc>
          <w:tcPr>
            <w:tcW w:w="2295" w:type="dxa"/>
            <w:tcBorders>
              <w:top w:val="single" w:color="auto" w:sz="4" w:space="0"/>
              <w:left w:val="single" w:color="auto" w:sz="4" w:space="0"/>
              <w:bottom w:val="single" w:color="auto" w:sz="4" w:space="0"/>
              <w:right w:val="single" w:color="auto" w:sz="4" w:space="0"/>
            </w:tcBorders>
            <w:noWrap w:val="0"/>
            <w:vAlign w:val="top"/>
          </w:tcPr>
          <w:p w14:paraId="6054299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确保立杆油漆完好，整个合同期满之前必须对立杆按不低于原建设标准进行一次油漆。路名牌、桥名牌定期清洗一次，确保整洁</w:t>
            </w:r>
          </w:p>
        </w:tc>
        <w:tc>
          <w:tcPr>
            <w:tcW w:w="3742" w:type="dxa"/>
            <w:tcBorders>
              <w:top w:val="single" w:color="auto" w:sz="4" w:space="0"/>
              <w:left w:val="single" w:color="auto" w:sz="4" w:space="0"/>
              <w:bottom w:val="single" w:color="auto" w:sz="4" w:space="0"/>
              <w:right w:val="single" w:color="auto" w:sz="4" w:space="0"/>
            </w:tcBorders>
            <w:noWrap w:val="0"/>
            <w:vAlign w:val="center"/>
          </w:tcPr>
          <w:p w14:paraId="0A9A2A80">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不少于两次/年</w:t>
            </w:r>
          </w:p>
        </w:tc>
        <w:tc>
          <w:tcPr>
            <w:tcW w:w="2779" w:type="dxa"/>
            <w:tcBorders>
              <w:top w:val="single" w:color="auto" w:sz="4" w:space="0"/>
              <w:left w:val="single" w:color="auto" w:sz="4" w:space="0"/>
              <w:bottom w:val="single" w:color="auto" w:sz="4" w:space="0"/>
              <w:right w:val="single" w:color="auto" w:sz="4" w:space="0"/>
            </w:tcBorders>
            <w:noWrap w:val="0"/>
            <w:vAlign w:val="top"/>
          </w:tcPr>
          <w:p w14:paraId="0B3718EE">
            <w:pPr>
              <w:jc w:val="center"/>
              <w:rPr>
                <w:rFonts w:hint="eastAsia" w:ascii="宋体" w:hAnsi="宋体" w:eastAsia="宋体" w:cs="宋体"/>
                <w:color w:val="auto"/>
                <w:sz w:val="24"/>
                <w:szCs w:val="24"/>
                <w:highlight w:val="none"/>
              </w:rPr>
            </w:pPr>
          </w:p>
        </w:tc>
      </w:tr>
      <w:tr w14:paraId="6C612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966" w:type="dxa"/>
            <w:noWrap w:val="0"/>
            <w:vAlign w:val="center"/>
          </w:tcPr>
          <w:p w14:paraId="5ED9C9A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易爆易燃垃圾清理</w:t>
            </w:r>
          </w:p>
        </w:tc>
        <w:tc>
          <w:tcPr>
            <w:tcW w:w="6037" w:type="dxa"/>
            <w:gridSpan w:val="2"/>
            <w:tcBorders>
              <w:top w:val="single" w:color="auto" w:sz="4" w:space="0"/>
              <w:left w:val="single" w:color="auto" w:sz="4" w:space="0"/>
              <w:bottom w:val="single" w:color="auto" w:sz="4" w:space="0"/>
              <w:right w:val="single" w:color="auto" w:sz="4" w:space="0"/>
            </w:tcBorders>
            <w:noWrap w:val="0"/>
            <w:vAlign w:val="center"/>
          </w:tcPr>
          <w:p w14:paraId="6F1E305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发现时立即采取措施及时清理。一旦起火，由养护单位承担一切后果。</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315FD2AF">
            <w:pPr>
              <w:jc w:val="center"/>
              <w:rPr>
                <w:rFonts w:hint="eastAsia" w:ascii="宋体" w:hAnsi="宋体" w:eastAsia="宋体" w:cs="宋体"/>
                <w:color w:val="auto"/>
                <w:sz w:val="24"/>
                <w:szCs w:val="24"/>
                <w:highlight w:val="none"/>
              </w:rPr>
            </w:pPr>
          </w:p>
        </w:tc>
      </w:tr>
    </w:tbl>
    <w:p w14:paraId="08D27730">
      <w:pPr>
        <w:spacing w:line="360" w:lineRule="auto"/>
        <w:ind w:firstLine="480"/>
        <w:rPr>
          <w:rFonts w:hint="eastAsia" w:ascii="宋体" w:hAnsi="宋体" w:cs="宋体"/>
          <w:b/>
          <w:color w:val="auto"/>
          <w:sz w:val="24"/>
          <w:szCs w:val="24"/>
          <w:highlight w:val="none"/>
        </w:rPr>
      </w:pPr>
      <w:r>
        <w:rPr>
          <w:rFonts w:hint="eastAsia" w:ascii="宋体" w:hAnsi="宋体"/>
          <w:b/>
          <w:bCs/>
          <w:color w:val="auto"/>
          <w:sz w:val="24"/>
          <w:highlight w:val="none"/>
        </w:rPr>
        <w:t>备注：具体考核办法按《无锡市滨湖区区管市政设施养护管理考核办法》执行。</w:t>
      </w:r>
    </w:p>
    <w:p w14:paraId="3476264C">
      <w:pPr>
        <w:spacing w:line="360" w:lineRule="auto"/>
        <w:ind w:firstLine="480"/>
        <w:rPr>
          <w:rFonts w:hint="eastAsia" w:ascii="宋体" w:hAnsi="宋体" w:cs="宋体"/>
          <w:b/>
          <w:color w:val="auto"/>
          <w:sz w:val="24"/>
          <w:szCs w:val="24"/>
          <w:highlight w:val="none"/>
        </w:rPr>
      </w:pPr>
    </w:p>
    <w:p w14:paraId="07FFD22D">
      <w:pPr>
        <w:spacing w:line="540" w:lineRule="exact"/>
        <w:jc w:val="center"/>
        <w:outlineLvl w:val="0"/>
        <w:rPr>
          <w:rFonts w:hint="eastAsia" w:ascii="宋体" w:hAnsi="宋体" w:eastAsia="黑体"/>
          <w:b/>
          <w:color w:val="auto"/>
          <w:sz w:val="44"/>
          <w:szCs w:val="44"/>
          <w:highlight w:val="none"/>
          <w:lang w:eastAsia="zh-CN"/>
        </w:rPr>
      </w:pPr>
      <w:r>
        <w:rPr>
          <w:rFonts w:eastAsia="黑体"/>
          <w:bCs/>
          <w:color w:val="auto"/>
          <w:sz w:val="28"/>
          <w:szCs w:val="28"/>
          <w:highlight w:val="none"/>
        </w:rPr>
        <w:br w:type="page" w:clear="all"/>
      </w:r>
      <w:bookmarkStart w:id="4" w:name="_Toc14314"/>
      <w:r>
        <w:rPr>
          <w:rFonts w:eastAsia="黑体"/>
          <w:bCs/>
          <w:color w:val="auto"/>
          <w:sz w:val="28"/>
          <w:szCs w:val="28"/>
          <w:highlight w:val="none"/>
        </w:rPr>
        <w:t>四</w:t>
      </w:r>
      <w:bookmarkEnd w:id="4"/>
      <w:r>
        <w:rPr>
          <w:rFonts w:hint="eastAsia" w:eastAsia="黑体"/>
          <w:bCs/>
          <w:color w:val="auto"/>
          <w:sz w:val="30"/>
          <w:szCs w:val="30"/>
          <w:highlight w:val="none"/>
          <w:lang w:eastAsia="zh-CN"/>
        </w:rPr>
        <w:t>、</w:t>
      </w:r>
      <w:r>
        <w:rPr>
          <w:rFonts w:hint="eastAsia" w:eastAsia="黑体"/>
          <w:bCs/>
          <w:color w:val="auto"/>
          <w:sz w:val="28"/>
          <w:szCs w:val="28"/>
          <w:highlight w:val="none"/>
        </w:rPr>
        <w:t>合同书</w:t>
      </w:r>
      <w:r>
        <w:rPr>
          <w:rFonts w:hint="eastAsia" w:eastAsia="黑体"/>
          <w:bCs/>
          <w:color w:val="auto"/>
          <w:sz w:val="28"/>
          <w:szCs w:val="28"/>
          <w:highlight w:val="none"/>
          <w:lang w:eastAsia="zh-CN"/>
        </w:rPr>
        <w:t>（</w:t>
      </w:r>
      <w:r>
        <w:rPr>
          <w:rFonts w:hint="eastAsia" w:eastAsia="黑体"/>
          <w:bCs/>
          <w:color w:val="auto"/>
          <w:sz w:val="28"/>
          <w:szCs w:val="28"/>
          <w:highlight w:val="none"/>
          <w:lang w:val="en-US" w:eastAsia="zh-CN"/>
        </w:rPr>
        <w:t>格式</w:t>
      </w:r>
      <w:r>
        <w:rPr>
          <w:rFonts w:hint="eastAsia" w:eastAsia="黑体"/>
          <w:bCs/>
          <w:color w:val="auto"/>
          <w:sz w:val="28"/>
          <w:szCs w:val="28"/>
          <w:highlight w:val="none"/>
          <w:lang w:eastAsia="zh-CN"/>
        </w:rPr>
        <w:t>）</w:t>
      </w:r>
    </w:p>
    <w:p w14:paraId="04E6348D">
      <w:pPr>
        <w:spacing w:line="540" w:lineRule="exact"/>
        <w:jc w:val="center"/>
        <w:rPr>
          <w:rFonts w:hint="eastAsia" w:ascii="宋体" w:hAnsi="宋体"/>
          <w:b/>
          <w:color w:val="auto"/>
          <w:sz w:val="28"/>
          <w:szCs w:val="44"/>
          <w:highlight w:val="none"/>
        </w:rPr>
      </w:pPr>
      <w:r>
        <w:rPr>
          <w:rFonts w:hint="eastAsia" w:ascii="宋体" w:hAnsi="宋体"/>
          <w:b/>
          <w:color w:val="auto"/>
          <w:sz w:val="28"/>
          <w:szCs w:val="44"/>
          <w:highlight w:val="none"/>
        </w:rPr>
        <w:t>（一）合同协议书</w:t>
      </w:r>
    </w:p>
    <w:p w14:paraId="533B64C5">
      <w:pPr>
        <w:pStyle w:val="17"/>
        <w:spacing w:line="360" w:lineRule="auto"/>
        <w:rPr>
          <w:rFonts w:hint="eastAsia" w:hAnsi="宋体"/>
          <w:color w:val="auto"/>
          <w:sz w:val="24"/>
          <w:highlight w:val="none"/>
        </w:rPr>
      </w:pPr>
      <w:r>
        <w:rPr>
          <w:rFonts w:hint="eastAsia" w:hAnsi="宋体"/>
          <w:color w:val="auto"/>
          <w:sz w:val="24"/>
          <w:highlight w:val="none"/>
        </w:rPr>
        <w:t>发包人：</w:t>
      </w:r>
      <w:r>
        <w:rPr>
          <w:rFonts w:hint="eastAsia" w:hAnsi="宋体"/>
          <w:color w:val="auto"/>
          <w:sz w:val="24"/>
          <w:highlight w:val="none"/>
          <w:u w:val="single"/>
        </w:rPr>
        <w:t xml:space="preserve">   </w:t>
      </w:r>
      <w:r>
        <w:rPr>
          <w:rFonts w:hint="eastAsia" w:hAnsi="宋体"/>
          <w:b/>
          <w:bCs/>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u w:val="single"/>
          <w:lang w:eastAsia="zh-CN"/>
        </w:rPr>
        <w:t>（</w:t>
      </w:r>
      <w:r>
        <w:rPr>
          <w:rFonts w:hint="eastAsia" w:hAnsi="宋体"/>
          <w:color w:val="auto"/>
          <w:sz w:val="24"/>
          <w:highlight w:val="none"/>
        </w:rPr>
        <w:t>以下简称“甲方”</w:t>
      </w:r>
      <w:r>
        <w:rPr>
          <w:rFonts w:hint="eastAsia" w:hAnsi="宋体"/>
          <w:color w:val="auto"/>
          <w:sz w:val="24"/>
          <w:highlight w:val="none"/>
          <w:lang w:eastAsia="zh-CN"/>
        </w:rPr>
        <w:t>）</w:t>
      </w:r>
    </w:p>
    <w:p w14:paraId="7E1875A7">
      <w:pPr>
        <w:pStyle w:val="17"/>
        <w:spacing w:line="360" w:lineRule="auto"/>
        <w:rPr>
          <w:rFonts w:hint="eastAsia" w:hAnsi="宋体"/>
          <w:color w:val="auto"/>
          <w:sz w:val="24"/>
          <w:highlight w:val="none"/>
        </w:rPr>
      </w:pPr>
      <w:r>
        <w:rPr>
          <w:rFonts w:hint="eastAsia" w:hAnsi="宋体"/>
          <w:color w:val="auto"/>
          <w:sz w:val="24"/>
          <w:highlight w:val="none"/>
        </w:rPr>
        <w:t>承包人：</w:t>
      </w:r>
      <w:r>
        <w:rPr>
          <w:rFonts w:hint="eastAsia" w:hAnsi="宋体"/>
          <w:color w:val="auto"/>
          <w:sz w:val="24"/>
          <w:highlight w:val="none"/>
          <w:u w:val="single"/>
        </w:rPr>
        <w:t xml:space="preserve">   </w:t>
      </w:r>
      <w:r>
        <w:rPr>
          <w:rFonts w:hint="eastAsia" w:hAnsi="宋体"/>
          <w:b/>
          <w:bCs/>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u w:val="single"/>
          <w:lang w:eastAsia="zh-CN"/>
        </w:rPr>
        <w:t>（</w:t>
      </w:r>
      <w:r>
        <w:rPr>
          <w:rFonts w:hint="eastAsia" w:hAnsi="宋体"/>
          <w:color w:val="auto"/>
          <w:sz w:val="24"/>
          <w:highlight w:val="none"/>
        </w:rPr>
        <w:t>以下简称“乙方”</w:t>
      </w:r>
      <w:r>
        <w:rPr>
          <w:rFonts w:hint="eastAsia" w:hAnsi="宋体"/>
          <w:color w:val="auto"/>
          <w:sz w:val="24"/>
          <w:highlight w:val="none"/>
          <w:lang w:eastAsia="zh-CN"/>
        </w:rPr>
        <w:t>）</w:t>
      </w:r>
    </w:p>
    <w:p w14:paraId="74BB7A98">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olor w:val="auto"/>
          <w:sz w:val="24"/>
          <w:highlight w:val="none"/>
        </w:rPr>
      </w:pPr>
      <w:r>
        <w:rPr>
          <w:rFonts w:hint="eastAsia" w:hAnsi="宋体"/>
          <w:color w:val="auto"/>
          <w:sz w:val="24"/>
          <w:highlight w:val="none"/>
        </w:rPr>
        <w:t>根据《中华人民共和国</w:t>
      </w:r>
      <w:r>
        <w:rPr>
          <w:rFonts w:hint="eastAsia" w:hAnsi="宋体"/>
          <w:color w:val="auto"/>
          <w:sz w:val="24"/>
          <w:highlight w:val="none"/>
          <w:lang w:eastAsia="zh-CN"/>
        </w:rPr>
        <w:t>民法典</w:t>
      </w:r>
      <w:r>
        <w:rPr>
          <w:rFonts w:hint="eastAsia" w:hAnsi="宋体"/>
          <w:color w:val="auto"/>
          <w:sz w:val="24"/>
          <w:highlight w:val="none"/>
        </w:rPr>
        <w:t>》</w:t>
      </w:r>
      <w:r>
        <w:rPr>
          <w:rFonts w:hint="eastAsia" w:hAnsi="宋体"/>
          <w:color w:val="auto"/>
          <w:sz w:val="24"/>
          <w:highlight w:val="none"/>
          <w:lang w:eastAsia="zh-CN"/>
        </w:rPr>
        <w:t>、以</w:t>
      </w:r>
      <w:r>
        <w:rPr>
          <w:rFonts w:hint="eastAsia" w:hAnsi="宋体"/>
          <w:color w:val="auto"/>
          <w:sz w:val="24"/>
          <w:highlight w:val="none"/>
        </w:rPr>
        <w:t>及其他有关法律、行政法规，遵循平等、自愿、公平和诚实信用的原则，在双方承诺招标文件全部内容（含招标补充文件）和被认定的投标文件</w:t>
      </w:r>
      <w:r>
        <w:rPr>
          <w:rFonts w:hint="eastAsia" w:hAnsi="宋体"/>
          <w:color w:val="auto"/>
          <w:sz w:val="24"/>
          <w:highlight w:val="none"/>
          <w:lang w:eastAsia="zh-CN"/>
        </w:rPr>
        <w:t>（</w:t>
      </w:r>
      <w:r>
        <w:rPr>
          <w:rFonts w:hint="eastAsia" w:hAnsi="宋体"/>
          <w:color w:val="auto"/>
          <w:sz w:val="24"/>
          <w:highlight w:val="none"/>
        </w:rPr>
        <w:t>及补充说明</w:t>
      </w:r>
      <w:r>
        <w:rPr>
          <w:rFonts w:hint="eastAsia" w:hAnsi="宋体"/>
          <w:color w:val="auto"/>
          <w:sz w:val="24"/>
          <w:highlight w:val="none"/>
          <w:lang w:eastAsia="zh-CN"/>
        </w:rPr>
        <w:t>）</w:t>
      </w:r>
      <w:r>
        <w:rPr>
          <w:rFonts w:hint="eastAsia" w:hAnsi="宋体"/>
          <w:color w:val="auto"/>
          <w:sz w:val="24"/>
          <w:highlight w:val="none"/>
        </w:rPr>
        <w:t>全部内容的基础上，协商一致，订立本合同。</w:t>
      </w:r>
    </w:p>
    <w:p w14:paraId="687C21D7">
      <w:pPr>
        <w:pStyle w:val="17"/>
        <w:keepNext w:val="0"/>
        <w:keepLines w:val="0"/>
        <w:pageBreakBefore w:val="0"/>
        <w:widowControl w:val="0"/>
        <w:kinsoku/>
        <w:wordWrap/>
        <w:overflowPunct/>
        <w:topLinePunct w:val="0"/>
        <w:autoSpaceDE/>
        <w:autoSpaceDN/>
        <w:bidi w:val="0"/>
        <w:adjustRightInd/>
        <w:snapToGrid/>
        <w:spacing w:line="360" w:lineRule="auto"/>
        <w:ind w:firstLine="525"/>
        <w:textAlignment w:val="auto"/>
        <w:rPr>
          <w:rFonts w:hint="eastAsia" w:hAnsi="宋体"/>
          <w:color w:val="auto"/>
          <w:sz w:val="24"/>
          <w:highlight w:val="none"/>
        </w:rPr>
      </w:pPr>
      <w:r>
        <w:rPr>
          <w:rFonts w:hint="eastAsia" w:hAnsi="宋体"/>
          <w:color w:val="auto"/>
          <w:sz w:val="24"/>
          <w:highlight w:val="none"/>
        </w:rPr>
        <w:t>一、项目概况</w:t>
      </w:r>
    </w:p>
    <w:p w14:paraId="30CAAFAE">
      <w:pPr>
        <w:pStyle w:val="17"/>
        <w:keepNext w:val="0"/>
        <w:keepLines w:val="0"/>
        <w:pageBreakBefore w:val="0"/>
        <w:widowControl w:val="0"/>
        <w:kinsoku/>
        <w:wordWrap/>
        <w:overflowPunct/>
        <w:topLinePunct w:val="0"/>
        <w:autoSpaceDE/>
        <w:autoSpaceDN/>
        <w:bidi w:val="0"/>
        <w:adjustRightInd/>
        <w:snapToGrid/>
        <w:spacing w:line="360" w:lineRule="auto"/>
        <w:ind w:firstLine="525"/>
        <w:textAlignment w:val="auto"/>
        <w:rPr>
          <w:rFonts w:hint="eastAsia" w:hAnsi="宋体"/>
          <w:color w:val="auto"/>
          <w:sz w:val="24"/>
          <w:highlight w:val="none"/>
        </w:rPr>
      </w:pPr>
      <w:r>
        <w:rPr>
          <w:rFonts w:hint="eastAsia" w:hAnsi="宋体"/>
          <w:color w:val="auto"/>
          <w:sz w:val="24"/>
          <w:highlight w:val="none"/>
        </w:rPr>
        <w:t>项目名称：</w:t>
      </w:r>
      <w:r>
        <w:rPr>
          <w:rFonts w:hint="eastAsia" w:cs="宋体"/>
          <w:color w:val="auto"/>
          <w:sz w:val="24"/>
          <w:szCs w:val="24"/>
          <w:highlight w:val="none"/>
          <w:lang w:val="zh-CN"/>
        </w:rPr>
        <w:t>2025年第二批滨湖区区管道路市政养护服务项目</w:t>
      </w:r>
    </w:p>
    <w:p w14:paraId="38E06122">
      <w:pPr>
        <w:pStyle w:val="17"/>
        <w:keepNext w:val="0"/>
        <w:keepLines w:val="0"/>
        <w:pageBreakBefore w:val="0"/>
        <w:widowControl w:val="0"/>
        <w:kinsoku/>
        <w:wordWrap/>
        <w:overflowPunct/>
        <w:topLinePunct w:val="0"/>
        <w:autoSpaceDE/>
        <w:autoSpaceDN/>
        <w:bidi w:val="0"/>
        <w:adjustRightInd/>
        <w:snapToGrid/>
        <w:spacing w:line="360" w:lineRule="auto"/>
        <w:ind w:firstLine="525"/>
        <w:textAlignment w:val="auto"/>
        <w:rPr>
          <w:rFonts w:hint="eastAsia" w:hAnsi="宋体"/>
          <w:color w:val="auto"/>
          <w:sz w:val="24"/>
          <w:highlight w:val="none"/>
          <w:u w:val="single"/>
        </w:rPr>
      </w:pPr>
      <w:r>
        <w:rPr>
          <w:rFonts w:hint="eastAsia" w:hAnsi="宋体"/>
          <w:color w:val="auto"/>
          <w:sz w:val="24"/>
          <w:highlight w:val="none"/>
        </w:rPr>
        <w:t>养护内容：</w:t>
      </w:r>
      <w:r>
        <w:rPr>
          <w:rFonts w:hint="eastAsia" w:cs="宋体"/>
          <w:color w:val="auto"/>
          <w:sz w:val="24"/>
          <w:szCs w:val="24"/>
          <w:highlight w:val="none"/>
          <w:u w:val="single"/>
          <w:lang w:val="en-US" w:eastAsia="zh-CN"/>
        </w:rPr>
        <w:t xml:space="preserve">        </w:t>
      </w:r>
      <w:r>
        <w:rPr>
          <w:rFonts w:hint="eastAsia" w:hAnsi="宋体"/>
          <w:color w:val="auto"/>
          <w:sz w:val="24"/>
          <w:highlight w:val="none"/>
        </w:rPr>
        <w:t xml:space="preserve">路段内所有的道路、桥梁、雨水管道及其附属设施的日常维护，该道路范围内路政工程的修复工作职责。       </w:t>
      </w:r>
      <w:r>
        <w:rPr>
          <w:rFonts w:hint="eastAsia" w:hAnsi="宋体"/>
          <w:b/>
          <w:bCs/>
          <w:color w:val="auto"/>
          <w:sz w:val="24"/>
          <w:highlight w:val="none"/>
          <w:u w:val="single"/>
        </w:rPr>
        <w:t xml:space="preserve">                     </w:t>
      </w:r>
      <w:r>
        <w:rPr>
          <w:rFonts w:hint="eastAsia" w:hAnsi="宋体"/>
          <w:color w:val="auto"/>
          <w:sz w:val="24"/>
          <w:highlight w:val="none"/>
          <w:u w:val="single"/>
        </w:rPr>
        <w:t xml:space="preserve">  </w:t>
      </w:r>
    </w:p>
    <w:p w14:paraId="5B1FDE24">
      <w:pPr>
        <w:pStyle w:val="17"/>
        <w:keepNext w:val="0"/>
        <w:keepLines w:val="0"/>
        <w:pageBreakBefore w:val="0"/>
        <w:widowControl w:val="0"/>
        <w:kinsoku/>
        <w:wordWrap/>
        <w:overflowPunct/>
        <w:topLinePunct w:val="0"/>
        <w:autoSpaceDE/>
        <w:autoSpaceDN/>
        <w:bidi w:val="0"/>
        <w:adjustRightInd/>
        <w:snapToGrid/>
        <w:spacing w:line="360" w:lineRule="auto"/>
        <w:ind w:firstLine="523" w:firstLineChars="218"/>
        <w:textAlignment w:val="auto"/>
        <w:rPr>
          <w:rFonts w:hAnsi="宋体"/>
          <w:color w:val="auto"/>
          <w:sz w:val="24"/>
          <w:highlight w:val="none"/>
        </w:rPr>
      </w:pPr>
      <w:r>
        <w:rPr>
          <w:rFonts w:hint="eastAsia" w:hAnsi="宋体"/>
          <w:color w:val="auto"/>
          <w:sz w:val="24"/>
          <w:highlight w:val="none"/>
        </w:rPr>
        <w:t>二、承包范围：</w:t>
      </w:r>
    </w:p>
    <w:p w14:paraId="44A85B20">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highlight w:val="none"/>
        </w:rPr>
      </w:pPr>
      <w:r>
        <w:rPr>
          <w:rFonts w:hint="eastAsia" w:hAnsi="宋体"/>
          <w:color w:val="auto"/>
          <w:sz w:val="24"/>
          <w:highlight w:val="none"/>
          <w:u w:val="single"/>
          <w:lang w:val="en-US" w:eastAsia="zh-CN"/>
        </w:rPr>
        <w:t xml:space="preserve">    </w:t>
      </w:r>
      <w:r>
        <w:rPr>
          <w:rFonts w:hAnsi="宋体"/>
          <w:color w:val="auto"/>
          <w:sz w:val="24"/>
          <w:highlight w:val="none"/>
          <w:u w:val="single"/>
        </w:rPr>
        <w:t xml:space="preserve">                 </w:t>
      </w:r>
      <w:r>
        <w:rPr>
          <w:rFonts w:hint="eastAsia" w:hAnsi="宋体"/>
          <w:color w:val="auto"/>
          <w:sz w:val="24"/>
          <w:highlight w:val="none"/>
        </w:rPr>
        <w:t>路段内所有的道路、桥梁、雨水管道及其附属设施的日常维护，该道路范围内路政工程的修复工作职责。</w:t>
      </w:r>
    </w:p>
    <w:p w14:paraId="7524FAEA">
      <w:pPr>
        <w:pStyle w:val="1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hAnsi="宋体"/>
          <w:color w:val="auto"/>
          <w:sz w:val="24"/>
          <w:highlight w:val="none"/>
        </w:rPr>
      </w:pPr>
      <w:r>
        <w:rPr>
          <w:rFonts w:hint="eastAsia" w:hAnsi="宋体"/>
          <w:color w:val="auto"/>
          <w:sz w:val="24"/>
          <w:highlight w:val="none"/>
        </w:rPr>
        <w:t>三、养护期限：</w:t>
      </w:r>
    </w:p>
    <w:p w14:paraId="37C0360C">
      <w:pPr>
        <w:pStyle w:val="17"/>
        <w:keepNext w:val="0"/>
        <w:keepLines w:val="0"/>
        <w:pageBreakBefore w:val="0"/>
        <w:widowControl w:val="0"/>
        <w:kinsoku/>
        <w:wordWrap/>
        <w:overflowPunct/>
        <w:topLinePunct w:val="0"/>
        <w:autoSpaceDE/>
        <w:autoSpaceDN/>
        <w:bidi w:val="0"/>
        <w:adjustRightInd/>
        <w:snapToGrid/>
        <w:spacing w:line="360" w:lineRule="auto"/>
        <w:ind w:firstLine="527"/>
        <w:textAlignment w:val="auto"/>
        <w:rPr>
          <w:rFonts w:hint="eastAsia" w:hAnsi="宋体"/>
          <w:color w:val="auto"/>
          <w:sz w:val="24"/>
          <w:highlight w:val="none"/>
        </w:rPr>
      </w:pPr>
      <w:r>
        <w:rPr>
          <w:rFonts w:hint="eastAsia" w:hAnsi="宋体"/>
          <w:color w:val="auto"/>
          <w:sz w:val="24"/>
          <w:highlight w:val="none"/>
        </w:rPr>
        <w:t xml:space="preserve">开始日期： </w:t>
      </w:r>
      <w:r>
        <w:rPr>
          <w:rFonts w:hAnsi="宋体"/>
          <w:color w:val="auto"/>
          <w:sz w:val="24"/>
          <w:highlight w:val="none"/>
        </w:rPr>
        <w:t xml:space="preserve">    </w:t>
      </w:r>
      <w:r>
        <w:rPr>
          <w:rFonts w:hint="eastAsia" w:hAnsi="宋体"/>
          <w:color w:val="auto"/>
          <w:sz w:val="24"/>
          <w:highlight w:val="none"/>
        </w:rPr>
        <w:t>年</w:t>
      </w:r>
      <w:r>
        <w:rPr>
          <w:rFonts w:hAnsi="宋体"/>
          <w:color w:val="auto"/>
          <w:sz w:val="24"/>
          <w:highlight w:val="none"/>
        </w:rPr>
        <w:t xml:space="preserve">  </w:t>
      </w:r>
      <w:r>
        <w:rPr>
          <w:rFonts w:hint="eastAsia" w:hAnsi="宋体"/>
          <w:color w:val="auto"/>
          <w:sz w:val="24"/>
          <w:highlight w:val="none"/>
        </w:rPr>
        <w:t>月</w:t>
      </w:r>
      <w:r>
        <w:rPr>
          <w:rFonts w:hAnsi="宋体"/>
          <w:color w:val="auto"/>
          <w:sz w:val="24"/>
          <w:highlight w:val="none"/>
        </w:rPr>
        <w:t xml:space="preserve">   </w:t>
      </w:r>
      <w:r>
        <w:rPr>
          <w:rFonts w:hint="eastAsia" w:hAnsi="宋体"/>
          <w:color w:val="auto"/>
          <w:sz w:val="24"/>
          <w:highlight w:val="none"/>
        </w:rPr>
        <w:t xml:space="preserve">日               </w:t>
      </w:r>
    </w:p>
    <w:p w14:paraId="3B27CE87">
      <w:pPr>
        <w:pStyle w:val="17"/>
        <w:keepNext w:val="0"/>
        <w:keepLines w:val="0"/>
        <w:pageBreakBefore w:val="0"/>
        <w:widowControl w:val="0"/>
        <w:kinsoku/>
        <w:wordWrap/>
        <w:overflowPunct/>
        <w:topLinePunct w:val="0"/>
        <w:autoSpaceDE/>
        <w:autoSpaceDN/>
        <w:bidi w:val="0"/>
        <w:adjustRightInd/>
        <w:snapToGrid/>
        <w:spacing w:line="360" w:lineRule="auto"/>
        <w:ind w:firstLine="527"/>
        <w:textAlignment w:val="auto"/>
        <w:rPr>
          <w:rFonts w:hint="eastAsia" w:hAnsi="宋体"/>
          <w:color w:val="auto"/>
          <w:sz w:val="24"/>
          <w:highlight w:val="none"/>
        </w:rPr>
      </w:pPr>
      <w:r>
        <w:rPr>
          <w:rFonts w:hint="eastAsia" w:hAnsi="宋体"/>
          <w:color w:val="auto"/>
          <w:sz w:val="24"/>
          <w:highlight w:val="none"/>
        </w:rPr>
        <w:t>结束日期：</w:t>
      </w:r>
      <w:r>
        <w:rPr>
          <w:rFonts w:hAnsi="宋体"/>
          <w:color w:val="auto"/>
          <w:sz w:val="24"/>
          <w:highlight w:val="none"/>
        </w:rPr>
        <w:t xml:space="preserve">     </w:t>
      </w:r>
      <w:r>
        <w:rPr>
          <w:rFonts w:hint="eastAsia" w:hAnsi="宋体"/>
          <w:color w:val="auto"/>
          <w:sz w:val="24"/>
          <w:highlight w:val="none"/>
        </w:rPr>
        <w:t>年</w:t>
      </w:r>
      <w:r>
        <w:rPr>
          <w:rFonts w:hAnsi="宋体"/>
          <w:color w:val="auto"/>
          <w:sz w:val="24"/>
          <w:highlight w:val="none"/>
        </w:rPr>
        <w:t xml:space="preserve">  </w:t>
      </w:r>
      <w:r>
        <w:rPr>
          <w:rFonts w:hint="eastAsia" w:hAnsi="宋体"/>
          <w:color w:val="auto"/>
          <w:sz w:val="24"/>
          <w:highlight w:val="none"/>
        </w:rPr>
        <w:t>月</w:t>
      </w:r>
      <w:r>
        <w:rPr>
          <w:rFonts w:hAnsi="宋体"/>
          <w:color w:val="auto"/>
          <w:sz w:val="24"/>
          <w:highlight w:val="none"/>
        </w:rPr>
        <w:t xml:space="preserve">   </w:t>
      </w:r>
      <w:r>
        <w:rPr>
          <w:rFonts w:hint="eastAsia" w:hAnsi="宋体"/>
          <w:color w:val="auto"/>
          <w:sz w:val="24"/>
          <w:highlight w:val="none"/>
        </w:rPr>
        <w:t xml:space="preserve">日                          </w:t>
      </w:r>
    </w:p>
    <w:p w14:paraId="1225C94A">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highlight w:val="none"/>
        </w:rPr>
      </w:pPr>
      <w:r>
        <w:rPr>
          <w:rFonts w:hint="eastAsia" w:hAnsi="宋体"/>
          <w:color w:val="auto"/>
          <w:sz w:val="24"/>
          <w:highlight w:val="none"/>
        </w:rPr>
        <w:t>养护期限总年数：</w:t>
      </w:r>
      <w:r>
        <w:rPr>
          <w:rFonts w:hint="eastAsia" w:hAnsi="宋体"/>
          <w:color w:val="auto"/>
          <w:sz w:val="24"/>
          <w:highlight w:val="none"/>
          <w:u w:val="single"/>
          <w:lang w:val="en-US" w:eastAsia="zh-CN"/>
        </w:rPr>
        <w:t xml:space="preserve">     </w:t>
      </w:r>
      <w:r>
        <w:rPr>
          <w:rFonts w:hint="eastAsia" w:hAnsi="宋体"/>
          <w:color w:val="auto"/>
          <w:sz w:val="24"/>
          <w:highlight w:val="none"/>
        </w:rPr>
        <w:t>年。</w:t>
      </w:r>
    </w:p>
    <w:p w14:paraId="42C97A3B">
      <w:pPr>
        <w:pStyle w:val="17"/>
        <w:keepNext w:val="0"/>
        <w:keepLines w:val="0"/>
        <w:pageBreakBefore w:val="0"/>
        <w:widowControl w:val="0"/>
        <w:kinsoku/>
        <w:wordWrap/>
        <w:overflowPunct/>
        <w:topLinePunct w:val="0"/>
        <w:autoSpaceDE/>
        <w:autoSpaceDN/>
        <w:bidi w:val="0"/>
        <w:adjustRightInd/>
        <w:snapToGrid/>
        <w:spacing w:line="360" w:lineRule="auto"/>
        <w:ind w:firstLine="527"/>
        <w:textAlignment w:val="auto"/>
        <w:rPr>
          <w:rFonts w:hint="eastAsia" w:hAnsi="宋体"/>
          <w:color w:val="auto"/>
          <w:sz w:val="24"/>
          <w:highlight w:val="none"/>
        </w:rPr>
      </w:pPr>
      <w:r>
        <w:rPr>
          <w:rFonts w:hint="eastAsia" w:hAnsi="宋体"/>
          <w:color w:val="auto"/>
          <w:sz w:val="24"/>
          <w:highlight w:val="none"/>
        </w:rPr>
        <w:t>四、承包期</w:t>
      </w:r>
    </w:p>
    <w:p w14:paraId="44A8DDEE">
      <w:pPr>
        <w:pStyle w:val="17"/>
        <w:keepNext w:val="0"/>
        <w:keepLines w:val="0"/>
        <w:pageBreakBefore w:val="0"/>
        <w:widowControl w:val="0"/>
        <w:kinsoku/>
        <w:wordWrap/>
        <w:overflowPunct/>
        <w:topLinePunct w:val="0"/>
        <w:autoSpaceDE/>
        <w:autoSpaceDN/>
        <w:bidi w:val="0"/>
        <w:adjustRightInd/>
        <w:snapToGrid/>
        <w:spacing w:line="360" w:lineRule="auto"/>
        <w:ind w:firstLine="525"/>
        <w:textAlignment w:val="auto"/>
        <w:rPr>
          <w:rFonts w:hint="eastAsia" w:hAnsi="宋体"/>
          <w:color w:val="auto"/>
          <w:sz w:val="24"/>
          <w:highlight w:val="none"/>
        </w:rPr>
      </w:pPr>
      <w:r>
        <w:rPr>
          <w:rFonts w:hint="eastAsia" w:hAnsi="宋体"/>
          <w:color w:val="auto"/>
          <w:sz w:val="24"/>
          <w:highlight w:val="none"/>
          <w:u w:val="single"/>
        </w:rPr>
        <w:t xml:space="preserve">      </w:t>
      </w:r>
      <w:r>
        <w:rPr>
          <w:rFonts w:hint="eastAsia" w:hAnsi="宋体"/>
          <w:color w:val="auto"/>
          <w:sz w:val="24"/>
          <w:highlight w:val="none"/>
        </w:rPr>
        <w:t>年</w:t>
      </w:r>
      <w:r>
        <w:rPr>
          <w:rFonts w:hint="eastAsia" w:hAnsi="宋体"/>
          <w:color w:val="auto"/>
          <w:sz w:val="24"/>
          <w:highlight w:val="none"/>
          <w:u w:val="single"/>
        </w:rPr>
        <w:t xml:space="preserve">     </w:t>
      </w:r>
      <w:r>
        <w:rPr>
          <w:rFonts w:hint="eastAsia" w:hAnsi="宋体"/>
          <w:color w:val="auto"/>
          <w:sz w:val="24"/>
          <w:highlight w:val="none"/>
        </w:rPr>
        <w:t>月</w:t>
      </w:r>
      <w:r>
        <w:rPr>
          <w:rFonts w:hint="eastAsia" w:hAnsi="宋体"/>
          <w:color w:val="auto"/>
          <w:sz w:val="24"/>
          <w:highlight w:val="none"/>
          <w:u w:val="single"/>
        </w:rPr>
        <w:t xml:space="preserve">     </w:t>
      </w:r>
      <w:r>
        <w:rPr>
          <w:rFonts w:hint="eastAsia" w:hAnsi="宋体"/>
          <w:color w:val="auto"/>
          <w:sz w:val="24"/>
          <w:highlight w:val="none"/>
        </w:rPr>
        <w:t>日起至</w:t>
      </w:r>
      <w:r>
        <w:rPr>
          <w:rFonts w:hint="eastAsia" w:hAnsi="宋体"/>
          <w:color w:val="auto"/>
          <w:sz w:val="24"/>
          <w:highlight w:val="none"/>
          <w:u w:val="single"/>
        </w:rPr>
        <w:t xml:space="preserve">      </w:t>
      </w:r>
      <w:r>
        <w:rPr>
          <w:rFonts w:hint="eastAsia" w:hAnsi="宋体"/>
          <w:color w:val="auto"/>
          <w:sz w:val="24"/>
          <w:highlight w:val="none"/>
        </w:rPr>
        <w:t>年</w:t>
      </w:r>
      <w:r>
        <w:rPr>
          <w:rFonts w:hint="eastAsia" w:hAnsi="宋体"/>
          <w:color w:val="auto"/>
          <w:sz w:val="24"/>
          <w:highlight w:val="none"/>
          <w:u w:val="single"/>
        </w:rPr>
        <w:t xml:space="preserve">     </w:t>
      </w:r>
      <w:r>
        <w:rPr>
          <w:rFonts w:hint="eastAsia" w:hAnsi="宋体"/>
          <w:color w:val="auto"/>
          <w:sz w:val="24"/>
          <w:highlight w:val="none"/>
        </w:rPr>
        <w:t>月</w:t>
      </w:r>
      <w:r>
        <w:rPr>
          <w:rFonts w:hint="eastAsia" w:hAnsi="宋体"/>
          <w:color w:val="auto"/>
          <w:sz w:val="24"/>
          <w:highlight w:val="none"/>
          <w:u w:val="single"/>
        </w:rPr>
        <w:t xml:space="preserve">    </w:t>
      </w:r>
      <w:r>
        <w:rPr>
          <w:rFonts w:hint="eastAsia" w:hAnsi="宋体"/>
          <w:color w:val="auto"/>
          <w:sz w:val="24"/>
          <w:highlight w:val="none"/>
        </w:rPr>
        <w:t>日，为</w:t>
      </w:r>
      <w:r>
        <w:rPr>
          <w:rFonts w:hint="eastAsia" w:hAnsi="宋体"/>
          <w:color w:val="auto"/>
          <w:sz w:val="24"/>
          <w:highlight w:val="none"/>
          <w:u w:val="single"/>
        </w:rPr>
        <w:t xml:space="preserve">     </w:t>
      </w:r>
      <w:r>
        <w:rPr>
          <w:rFonts w:hint="eastAsia" w:hAnsi="宋体"/>
          <w:color w:val="auto"/>
          <w:sz w:val="24"/>
          <w:highlight w:val="none"/>
        </w:rPr>
        <w:t>个月，养护总历时天数：</w:t>
      </w:r>
      <w:r>
        <w:rPr>
          <w:rFonts w:hint="eastAsia" w:hAnsi="宋体"/>
          <w:color w:val="auto"/>
          <w:sz w:val="24"/>
          <w:highlight w:val="none"/>
          <w:u w:val="single"/>
        </w:rPr>
        <w:t xml:space="preserve">      </w:t>
      </w:r>
      <w:r>
        <w:rPr>
          <w:rFonts w:hint="eastAsia" w:hAnsi="宋体"/>
          <w:color w:val="auto"/>
          <w:sz w:val="24"/>
          <w:highlight w:val="none"/>
        </w:rPr>
        <w:t>天；</w:t>
      </w:r>
    </w:p>
    <w:p w14:paraId="7E9B4CAB">
      <w:pPr>
        <w:pStyle w:val="17"/>
        <w:keepNext w:val="0"/>
        <w:keepLines w:val="0"/>
        <w:pageBreakBefore w:val="0"/>
        <w:widowControl w:val="0"/>
        <w:kinsoku/>
        <w:wordWrap/>
        <w:overflowPunct/>
        <w:topLinePunct w:val="0"/>
        <w:autoSpaceDE/>
        <w:autoSpaceDN/>
        <w:bidi w:val="0"/>
        <w:adjustRightInd/>
        <w:snapToGrid/>
        <w:spacing w:line="360" w:lineRule="auto"/>
        <w:ind w:firstLine="527"/>
        <w:textAlignment w:val="auto"/>
        <w:rPr>
          <w:rFonts w:hint="eastAsia" w:hAnsi="宋体"/>
          <w:color w:val="auto"/>
          <w:sz w:val="24"/>
          <w:highlight w:val="none"/>
        </w:rPr>
      </w:pPr>
      <w:r>
        <w:rPr>
          <w:rFonts w:hint="eastAsia" w:hAnsi="宋体"/>
          <w:color w:val="auto"/>
          <w:sz w:val="24"/>
          <w:highlight w:val="none"/>
        </w:rPr>
        <w:t>五、承包方式</w:t>
      </w:r>
    </w:p>
    <w:p w14:paraId="2C074810">
      <w:pPr>
        <w:pStyle w:val="1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s="宋体"/>
          <w:color w:val="auto"/>
          <w:sz w:val="24"/>
          <w:szCs w:val="24"/>
          <w:highlight w:val="none"/>
        </w:rPr>
      </w:pPr>
      <w:r>
        <w:rPr>
          <w:rFonts w:hAnsi="宋体" w:cs="宋体"/>
          <w:color w:val="auto"/>
          <w:sz w:val="24"/>
          <w:szCs w:val="24"/>
          <w:highlight w:val="none"/>
        </w:rPr>
        <w:t>本项目由</w:t>
      </w:r>
      <w:r>
        <w:rPr>
          <w:rFonts w:hint="eastAsia" w:hAnsi="宋体" w:cs="宋体"/>
          <w:color w:val="auto"/>
          <w:sz w:val="24"/>
          <w:szCs w:val="24"/>
          <w:highlight w:val="none"/>
        </w:rPr>
        <w:t>承包人</w:t>
      </w:r>
      <w:r>
        <w:rPr>
          <w:rFonts w:hAnsi="宋体" w:cs="宋体"/>
          <w:color w:val="auto"/>
          <w:sz w:val="24"/>
          <w:szCs w:val="24"/>
          <w:highlight w:val="none"/>
        </w:rPr>
        <w:t>以包工、包料、包质量、包安全、包文明施工的方式实施总承包，</w:t>
      </w:r>
      <w:r>
        <w:rPr>
          <w:rFonts w:hint="eastAsia" w:hAnsi="宋体" w:cs="宋体"/>
          <w:color w:val="auto"/>
          <w:sz w:val="24"/>
          <w:szCs w:val="24"/>
          <w:highlight w:val="none"/>
        </w:rPr>
        <w:t>承包人</w:t>
      </w:r>
      <w:r>
        <w:rPr>
          <w:rFonts w:hAnsi="宋体" w:cs="宋体"/>
          <w:color w:val="auto"/>
          <w:sz w:val="24"/>
          <w:szCs w:val="24"/>
          <w:highlight w:val="none"/>
        </w:rPr>
        <w:t>应对全部养护工程负责，中标以后未经</w:t>
      </w:r>
      <w:r>
        <w:rPr>
          <w:rFonts w:hint="eastAsia" w:hAnsi="宋体" w:cs="宋体"/>
          <w:color w:val="auto"/>
          <w:sz w:val="24"/>
          <w:szCs w:val="24"/>
          <w:highlight w:val="none"/>
        </w:rPr>
        <w:t>发包人</w:t>
      </w:r>
      <w:r>
        <w:rPr>
          <w:rFonts w:hAnsi="宋体" w:cs="宋体"/>
          <w:color w:val="auto"/>
          <w:sz w:val="24"/>
          <w:szCs w:val="24"/>
          <w:highlight w:val="none"/>
        </w:rPr>
        <w:t>同意，不得擅自分包、转包。如</w:t>
      </w:r>
      <w:r>
        <w:rPr>
          <w:rFonts w:hint="eastAsia" w:hAnsi="宋体" w:cs="宋体"/>
          <w:color w:val="auto"/>
          <w:sz w:val="24"/>
          <w:szCs w:val="24"/>
          <w:highlight w:val="none"/>
        </w:rPr>
        <w:t>承包人</w:t>
      </w:r>
      <w:r>
        <w:rPr>
          <w:rFonts w:hAnsi="宋体" w:cs="宋体"/>
          <w:color w:val="auto"/>
          <w:sz w:val="24"/>
          <w:szCs w:val="24"/>
          <w:highlight w:val="none"/>
        </w:rPr>
        <w:t>有擅自分包、转包行为，</w:t>
      </w:r>
      <w:r>
        <w:rPr>
          <w:rFonts w:hint="eastAsia" w:hAnsi="宋体" w:cs="宋体"/>
          <w:color w:val="auto"/>
          <w:sz w:val="24"/>
          <w:szCs w:val="24"/>
          <w:highlight w:val="none"/>
        </w:rPr>
        <w:t>发包人</w:t>
      </w:r>
      <w:r>
        <w:rPr>
          <w:rFonts w:hAnsi="宋体" w:cs="宋体"/>
          <w:color w:val="auto"/>
          <w:sz w:val="24"/>
          <w:szCs w:val="24"/>
          <w:highlight w:val="none"/>
        </w:rPr>
        <w:t>单方有权立即终止综合养护工程承包合同，由此产生一切法律责任和经济损失均由</w:t>
      </w:r>
      <w:r>
        <w:rPr>
          <w:rFonts w:hint="eastAsia" w:hAnsi="宋体" w:cs="宋体"/>
          <w:color w:val="auto"/>
          <w:sz w:val="24"/>
          <w:szCs w:val="24"/>
          <w:highlight w:val="none"/>
        </w:rPr>
        <w:t>承包人</w:t>
      </w:r>
      <w:r>
        <w:rPr>
          <w:rFonts w:hAnsi="宋体" w:cs="宋体"/>
          <w:color w:val="auto"/>
          <w:sz w:val="24"/>
          <w:szCs w:val="24"/>
          <w:highlight w:val="none"/>
        </w:rPr>
        <w:t>承担。</w:t>
      </w:r>
    </w:p>
    <w:p w14:paraId="67B44C00">
      <w:pPr>
        <w:pStyle w:val="1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hAnsi="宋体"/>
          <w:color w:val="auto"/>
          <w:sz w:val="24"/>
          <w:highlight w:val="none"/>
        </w:rPr>
      </w:pPr>
      <w:r>
        <w:rPr>
          <w:rFonts w:hint="eastAsia" w:hAnsi="宋体"/>
          <w:color w:val="auto"/>
          <w:sz w:val="24"/>
          <w:highlight w:val="none"/>
        </w:rPr>
        <w:t>六、养护质量标准</w:t>
      </w:r>
    </w:p>
    <w:p w14:paraId="6CCA22D0">
      <w:pPr>
        <w:pStyle w:val="17"/>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color w:val="auto"/>
          <w:sz w:val="24"/>
          <w:highlight w:val="none"/>
          <w:u w:val="single"/>
        </w:rPr>
      </w:pPr>
      <w:r>
        <w:rPr>
          <w:rFonts w:hint="eastAsia" w:hAnsi="宋体"/>
          <w:color w:val="auto"/>
          <w:sz w:val="24"/>
          <w:highlight w:val="none"/>
        </w:rPr>
        <w:t>本项目养护质量标准：</w:t>
      </w:r>
      <w:r>
        <w:rPr>
          <w:rFonts w:hint="eastAsia" w:hAnsi="宋体"/>
          <w:color w:val="auto"/>
          <w:sz w:val="24"/>
          <w:highlight w:val="none"/>
          <w:u w:val="single"/>
        </w:rPr>
        <w:t>依据</w:t>
      </w:r>
      <w:r>
        <w:rPr>
          <w:rFonts w:hint="eastAsia" w:hAnsi="宋体" w:cs="Arial"/>
          <w:color w:val="auto"/>
          <w:kern w:val="0"/>
          <w:sz w:val="24"/>
          <w:highlight w:val="none"/>
          <w:u w:val="single"/>
        </w:rPr>
        <w:t>《城镇道路养护技术规范》（CJJ36-2016）、</w:t>
      </w:r>
      <w:r>
        <w:rPr>
          <w:rFonts w:hint="eastAsia" w:hAnsi="宋体"/>
          <w:color w:val="auto"/>
          <w:sz w:val="24"/>
          <w:highlight w:val="none"/>
          <w:u w:val="single"/>
        </w:rPr>
        <w:t>《城镇排水管渠与泵站运行、维护及安全技术规程》（CJJ68-2016）、《城市桥梁养护技术标准》（CJJ99-2017），</w:t>
      </w:r>
      <w:r>
        <w:rPr>
          <w:rFonts w:hint="eastAsia" w:hAnsi="宋体"/>
          <w:color w:val="auto"/>
          <w:sz w:val="24"/>
          <w:highlight w:val="none"/>
          <w:u w:val="single"/>
          <w:lang w:eastAsia="zh-CN"/>
        </w:rPr>
        <w:t>道路的综合设施完好率年度考核达95%以上</w:t>
      </w:r>
      <w:r>
        <w:rPr>
          <w:rFonts w:hint="eastAsia" w:hAnsi="宋体"/>
          <w:color w:val="auto"/>
          <w:sz w:val="24"/>
          <w:highlight w:val="none"/>
          <w:u w:val="single"/>
        </w:rPr>
        <w:t>，月度养护质量检查验收按无锡市《城市道路养护管理检查考核实施意见</w:t>
      </w:r>
      <w:r>
        <w:rPr>
          <w:rFonts w:hint="eastAsia" w:hAnsi="宋体"/>
          <w:color w:val="auto"/>
          <w:sz w:val="24"/>
          <w:highlight w:val="none"/>
          <w:u w:val="single"/>
          <w:lang w:eastAsia="zh-CN"/>
        </w:rPr>
        <w:t>（试行）》</w:t>
      </w:r>
      <w:r>
        <w:rPr>
          <w:rFonts w:hint="eastAsia" w:hAnsi="宋体"/>
          <w:color w:val="auto"/>
          <w:sz w:val="24"/>
          <w:highlight w:val="none"/>
          <w:u w:val="single"/>
        </w:rPr>
        <w:t>（锡政公政</w:t>
      </w:r>
      <w:r>
        <w:rPr>
          <w:rFonts w:hint="eastAsia" w:hAnsi="宋体"/>
          <w:color w:val="auto"/>
          <w:sz w:val="24"/>
          <w:highlight w:val="none"/>
          <w:u w:val="single"/>
          <w:lang w:eastAsia="zh-CN"/>
        </w:rPr>
        <w:t>〔2008〕15号</w:t>
      </w:r>
      <w:r>
        <w:rPr>
          <w:rFonts w:hint="eastAsia" w:hAnsi="宋体"/>
          <w:color w:val="auto"/>
          <w:sz w:val="24"/>
          <w:highlight w:val="none"/>
          <w:u w:val="single"/>
        </w:rPr>
        <w:t>文）、《无锡市滨湖区区管市政设施养护管理考核办法》中市政设施完好评分表内容进行考核，桥梁必须达到A类桥梁完好状态，即BCI达到90以上，同时必须符合滨湖区城市管理局市政设施养护考核细则的要求（月养护考核综合分不低于85分）</w:t>
      </w:r>
      <w:r>
        <w:rPr>
          <w:rFonts w:hint="eastAsia" w:hAnsi="宋体" w:cs="Arial"/>
          <w:color w:val="auto"/>
          <w:kern w:val="0"/>
          <w:sz w:val="24"/>
          <w:highlight w:val="none"/>
        </w:rPr>
        <w:t>，</w:t>
      </w:r>
      <w:r>
        <w:rPr>
          <w:rFonts w:hint="eastAsia" w:hAnsi="宋体"/>
          <w:color w:val="auto"/>
          <w:sz w:val="24"/>
          <w:highlight w:val="none"/>
        </w:rPr>
        <w:t>合同作业期间如有新规范、新标准、新细则按最新要求实施按新标准实施</w:t>
      </w:r>
      <w:r>
        <w:rPr>
          <w:rFonts w:hint="eastAsia" w:hAnsi="宋体" w:cs="Arial"/>
          <w:color w:val="auto"/>
          <w:kern w:val="0"/>
          <w:sz w:val="24"/>
          <w:highlight w:val="none"/>
        </w:rPr>
        <w:t>。</w:t>
      </w:r>
    </w:p>
    <w:p w14:paraId="0A8CB89A">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七、合同价款</w:t>
      </w:r>
    </w:p>
    <w:p w14:paraId="2EEE60C3">
      <w:pPr>
        <w:pStyle w:val="17"/>
        <w:keepNext w:val="0"/>
        <w:keepLines w:val="0"/>
        <w:pageBreakBefore w:val="0"/>
        <w:widowControl w:val="0"/>
        <w:kinsoku/>
        <w:wordWrap/>
        <w:overflowPunct/>
        <w:topLinePunct w:val="0"/>
        <w:autoSpaceDE/>
        <w:autoSpaceDN/>
        <w:bidi w:val="0"/>
        <w:adjustRightInd/>
        <w:snapToGrid/>
        <w:spacing w:line="360" w:lineRule="auto"/>
        <w:ind w:firstLine="468"/>
        <w:textAlignment w:val="auto"/>
        <w:rPr>
          <w:rFonts w:hint="eastAsia" w:hAnsi="宋体"/>
          <w:color w:val="auto"/>
          <w:sz w:val="24"/>
          <w:szCs w:val="24"/>
          <w:highlight w:val="none"/>
        </w:rPr>
      </w:pPr>
      <w:r>
        <w:rPr>
          <w:rFonts w:hint="eastAsia" w:hAnsi="宋体"/>
          <w:color w:val="auto"/>
          <w:sz w:val="24"/>
          <w:szCs w:val="24"/>
          <w:highlight w:val="none"/>
        </w:rPr>
        <w:t>中标的</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年养护经费</w:t>
      </w:r>
      <w:r>
        <w:rPr>
          <w:rFonts w:hint="eastAsia" w:cs="宋体"/>
          <w:color w:val="auto"/>
          <w:sz w:val="24"/>
          <w:highlight w:val="none"/>
          <w:lang w:val="zh-CN"/>
        </w:rPr>
        <w:t>（</w:t>
      </w:r>
      <w:r>
        <w:rPr>
          <w:rFonts w:cs="宋体"/>
          <w:color w:val="auto"/>
          <w:sz w:val="24"/>
          <w:highlight w:val="none"/>
          <w:lang w:val="zh-CN"/>
        </w:rPr>
        <w:t xml:space="preserve">    年   月  日</w:t>
      </w:r>
      <w:r>
        <w:rPr>
          <w:rFonts w:hint="eastAsia" w:cs="宋体"/>
          <w:color w:val="auto"/>
          <w:sz w:val="24"/>
          <w:highlight w:val="none"/>
          <w:lang w:val="en-US" w:eastAsia="zh-CN"/>
        </w:rPr>
        <w:t>-</w:t>
      </w:r>
      <w:r>
        <w:rPr>
          <w:rFonts w:cs="宋体"/>
          <w:color w:val="auto"/>
          <w:sz w:val="24"/>
          <w:highlight w:val="none"/>
          <w:lang w:val="zh-CN"/>
        </w:rPr>
        <w:t xml:space="preserve">    年  月  日</w:t>
      </w:r>
      <w:r>
        <w:rPr>
          <w:rFonts w:hint="eastAsia" w:hAnsi="宋体"/>
          <w:color w:val="auto"/>
          <w:sz w:val="24"/>
          <w:szCs w:val="24"/>
          <w:highlight w:val="none"/>
        </w:rPr>
        <w:t>）：</w:t>
      </w:r>
    </w:p>
    <w:p w14:paraId="350D13F8">
      <w:pPr>
        <w:pStyle w:val="17"/>
        <w:keepNext w:val="0"/>
        <w:keepLines w:val="0"/>
        <w:pageBreakBefore w:val="0"/>
        <w:widowControl w:val="0"/>
        <w:kinsoku/>
        <w:wordWrap/>
        <w:overflowPunct/>
        <w:topLinePunct w:val="0"/>
        <w:autoSpaceDE/>
        <w:autoSpaceDN/>
        <w:bidi w:val="0"/>
        <w:adjustRightInd/>
        <w:snapToGrid/>
        <w:spacing w:line="360" w:lineRule="auto"/>
        <w:ind w:firstLine="468"/>
        <w:textAlignment w:val="auto"/>
        <w:rPr>
          <w:rFonts w:hint="eastAsia" w:hAnsi="宋体"/>
          <w:color w:val="auto"/>
          <w:sz w:val="24"/>
          <w:szCs w:val="24"/>
          <w:highlight w:val="none"/>
        </w:rPr>
      </w:pPr>
      <w:r>
        <w:rPr>
          <w:rFonts w:hint="eastAsia"/>
          <w:color w:val="auto"/>
          <w:sz w:val="24"/>
          <w:szCs w:val="24"/>
          <w:highlight w:val="none"/>
          <w:u w:val="single"/>
        </w:rPr>
        <w:t>金额：（   年养护经费）：</w:t>
      </w:r>
      <w:r>
        <w:rPr>
          <w:rFonts w:hint="eastAsia"/>
          <w:color w:val="auto"/>
          <w:sz w:val="24"/>
          <w:szCs w:val="24"/>
          <w:highlight w:val="none"/>
          <w:u w:val="single"/>
          <w:lang w:eastAsia="zh-CN"/>
        </w:rPr>
        <w:t>（</w:t>
      </w:r>
      <w:r>
        <w:rPr>
          <w:rFonts w:hint="eastAsia" w:hAnsi="宋体"/>
          <w:color w:val="auto"/>
          <w:sz w:val="24"/>
          <w:szCs w:val="24"/>
          <w:highlight w:val="none"/>
          <w:u w:val="single"/>
        </w:rPr>
        <w:t>大写</w:t>
      </w:r>
      <w:r>
        <w:rPr>
          <w:rFonts w:hint="eastAsia" w:hAnsi="宋体"/>
          <w:color w:val="auto"/>
          <w:sz w:val="24"/>
          <w:szCs w:val="24"/>
          <w:highlight w:val="none"/>
          <w:u w:val="single"/>
          <w:lang w:eastAsia="zh-CN"/>
        </w:rPr>
        <w:t>）</w:t>
      </w:r>
      <w:r>
        <w:rPr>
          <w:rFonts w:hint="eastAsia" w:hAnsi="宋体"/>
          <w:color w:val="auto"/>
          <w:sz w:val="24"/>
          <w:szCs w:val="24"/>
          <w:highlight w:val="none"/>
          <w:u w:val="single"/>
        </w:rPr>
        <w:t xml:space="preserve">                       </w:t>
      </w:r>
      <w:r>
        <w:rPr>
          <w:rFonts w:hint="eastAsia" w:hAnsi="宋体"/>
          <w:color w:val="auto"/>
          <w:sz w:val="24"/>
          <w:szCs w:val="24"/>
          <w:highlight w:val="none"/>
          <w:u w:val="single"/>
          <w:lang w:eastAsia="zh-CN"/>
        </w:rPr>
        <w:t>（</w:t>
      </w:r>
      <w:r>
        <w:rPr>
          <w:rFonts w:hint="eastAsia" w:hAnsi="宋体"/>
          <w:color w:val="auto"/>
          <w:sz w:val="24"/>
          <w:szCs w:val="24"/>
          <w:highlight w:val="none"/>
          <w:u w:val="single"/>
        </w:rPr>
        <w:t>人民币</w:t>
      </w:r>
      <w:r>
        <w:rPr>
          <w:rFonts w:hint="eastAsia" w:hAnsi="宋体"/>
          <w:color w:val="auto"/>
          <w:sz w:val="24"/>
          <w:szCs w:val="24"/>
          <w:highlight w:val="none"/>
          <w:u w:val="single"/>
          <w:lang w:eastAsia="zh-CN"/>
        </w:rPr>
        <w:t>）</w:t>
      </w:r>
      <w:r>
        <w:rPr>
          <w:rFonts w:hint="eastAsia" w:hAnsi="宋体"/>
          <w:color w:val="auto"/>
          <w:sz w:val="24"/>
          <w:szCs w:val="24"/>
          <w:highlight w:val="none"/>
        </w:rPr>
        <w:t>；</w:t>
      </w:r>
      <w:r>
        <w:rPr>
          <w:rFonts w:hint="eastAsia" w:hAnsi="宋体"/>
          <w:color w:val="auto"/>
          <w:sz w:val="24"/>
          <w:szCs w:val="24"/>
          <w:highlight w:val="none"/>
          <w:u w:val="single"/>
        </w:rPr>
        <w:t xml:space="preserve">（小写）￥    </w:t>
      </w:r>
      <w:r>
        <w:rPr>
          <w:rFonts w:hint="eastAsia" w:hAnsi="宋体"/>
          <w:b/>
          <w:bCs/>
          <w:color w:val="auto"/>
          <w:sz w:val="24"/>
          <w:szCs w:val="24"/>
          <w:highlight w:val="none"/>
          <w:u w:val="singl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元</w:t>
      </w:r>
    </w:p>
    <w:p w14:paraId="5DA76EBE">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hAnsi="宋体"/>
          <w:color w:val="auto"/>
          <w:sz w:val="24"/>
          <w:szCs w:val="24"/>
          <w:highlight w:val="none"/>
        </w:rPr>
      </w:pPr>
      <w:r>
        <w:rPr>
          <w:rFonts w:hint="eastAsia" w:hAnsi="宋体"/>
          <w:color w:val="auto"/>
          <w:sz w:val="24"/>
          <w:szCs w:val="24"/>
          <w:highlight w:val="none"/>
        </w:rPr>
        <w:t>八、组成合同的文件</w:t>
      </w:r>
    </w:p>
    <w:p w14:paraId="58AB838F">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hAnsi="宋体"/>
          <w:color w:val="auto"/>
          <w:sz w:val="24"/>
          <w:szCs w:val="24"/>
          <w:highlight w:val="none"/>
        </w:rPr>
      </w:pPr>
      <w:r>
        <w:rPr>
          <w:rFonts w:hint="eastAsia" w:hAnsi="宋体"/>
          <w:color w:val="auto"/>
          <w:sz w:val="24"/>
          <w:szCs w:val="24"/>
          <w:highlight w:val="none"/>
        </w:rPr>
        <w:t>（一）组成本合同的文件包括</w:t>
      </w:r>
    </w:p>
    <w:p w14:paraId="4844DC84">
      <w:pPr>
        <w:pStyle w:val="17"/>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textAlignment w:val="auto"/>
        <w:rPr>
          <w:rFonts w:hint="eastAsia" w:hAnsi="宋体"/>
          <w:color w:val="auto"/>
          <w:sz w:val="24"/>
          <w:szCs w:val="24"/>
          <w:highlight w:val="none"/>
        </w:rPr>
      </w:pPr>
      <w:r>
        <w:rPr>
          <w:rFonts w:hint="eastAsia" w:hAnsi="宋体"/>
          <w:color w:val="auto"/>
          <w:sz w:val="24"/>
          <w:szCs w:val="24"/>
          <w:highlight w:val="none"/>
        </w:rPr>
        <w:t>本合同协议书</w:t>
      </w:r>
    </w:p>
    <w:p w14:paraId="566938FB">
      <w:pPr>
        <w:pStyle w:val="17"/>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leftChars="0" w:firstLine="480" w:firstLineChars="200"/>
        <w:textAlignment w:val="auto"/>
        <w:rPr>
          <w:rFonts w:hint="eastAsia" w:hAnsi="宋体"/>
          <w:color w:val="auto"/>
          <w:sz w:val="24"/>
          <w:szCs w:val="24"/>
          <w:highlight w:val="none"/>
        </w:rPr>
      </w:pPr>
      <w:r>
        <w:rPr>
          <w:rFonts w:hint="eastAsia" w:hAnsi="宋体"/>
          <w:color w:val="auto"/>
          <w:sz w:val="24"/>
          <w:szCs w:val="24"/>
          <w:highlight w:val="none"/>
        </w:rPr>
        <w:t>本合同协议条款</w:t>
      </w:r>
    </w:p>
    <w:p w14:paraId="65ED8F0C">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hAnsi="宋体"/>
          <w:color w:val="auto"/>
          <w:sz w:val="24"/>
          <w:szCs w:val="24"/>
          <w:highlight w:val="none"/>
        </w:rPr>
      </w:pPr>
      <w:r>
        <w:rPr>
          <w:rFonts w:hint="eastAsia" w:hAnsi="宋体"/>
          <w:color w:val="auto"/>
          <w:sz w:val="24"/>
          <w:szCs w:val="24"/>
          <w:highlight w:val="none"/>
        </w:rPr>
        <w:t>（二）双方有关养护工作的洽商、变更等书面协议或文件视为本合同的组成部分。</w:t>
      </w:r>
    </w:p>
    <w:p w14:paraId="79C3BD95">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hAnsi="宋体"/>
          <w:bCs/>
          <w:color w:val="auto"/>
          <w:sz w:val="24"/>
          <w:szCs w:val="24"/>
          <w:highlight w:val="none"/>
        </w:rPr>
      </w:pPr>
      <w:r>
        <w:rPr>
          <w:rFonts w:hint="eastAsia" w:hAnsi="宋体"/>
          <w:bCs/>
          <w:color w:val="auto"/>
          <w:sz w:val="24"/>
          <w:szCs w:val="24"/>
          <w:highlight w:val="none"/>
        </w:rPr>
        <w:t>九、承包人向发包人承诺按照合同约定开展养护。</w:t>
      </w:r>
    </w:p>
    <w:p w14:paraId="3B9E9257">
      <w:pPr>
        <w:pStyle w:val="17"/>
        <w:keepNext w:val="0"/>
        <w:keepLines w:val="0"/>
        <w:pageBreakBefore w:val="0"/>
        <w:widowControl w:val="0"/>
        <w:tabs>
          <w:tab w:val="left" w:pos="4305"/>
        </w:tabs>
        <w:kinsoku/>
        <w:wordWrap/>
        <w:overflowPunct/>
        <w:topLinePunct w:val="0"/>
        <w:autoSpaceDE/>
        <w:autoSpaceDN/>
        <w:bidi w:val="0"/>
        <w:adjustRightInd/>
        <w:snapToGrid/>
        <w:spacing w:line="360" w:lineRule="auto"/>
        <w:ind w:left="0" w:leftChars="0" w:firstLine="480" w:firstLineChars="200"/>
        <w:textAlignment w:val="auto"/>
        <w:rPr>
          <w:rFonts w:hint="eastAsia" w:hAnsi="宋体"/>
          <w:bCs/>
          <w:color w:val="auto"/>
          <w:sz w:val="24"/>
          <w:szCs w:val="24"/>
          <w:highlight w:val="none"/>
        </w:rPr>
      </w:pPr>
      <w:r>
        <w:rPr>
          <w:rFonts w:hint="eastAsia" w:hAnsi="宋体"/>
          <w:bCs/>
          <w:color w:val="auto"/>
          <w:sz w:val="24"/>
          <w:szCs w:val="24"/>
          <w:highlight w:val="none"/>
        </w:rPr>
        <w:t xml:space="preserve">十、发包人承诺按照合同约定的期限和方式支付合同价款及其他应当支付的款项。 </w:t>
      </w:r>
    </w:p>
    <w:p w14:paraId="70AE913B">
      <w:pPr>
        <w:pStyle w:val="17"/>
        <w:keepNext w:val="0"/>
        <w:keepLines w:val="0"/>
        <w:pageBreakBefore w:val="0"/>
        <w:widowControl w:val="0"/>
        <w:tabs>
          <w:tab w:val="left" w:pos="4305"/>
        </w:tabs>
        <w:kinsoku/>
        <w:wordWrap/>
        <w:overflowPunct/>
        <w:topLinePunct w:val="0"/>
        <w:autoSpaceDE/>
        <w:autoSpaceDN/>
        <w:bidi w:val="0"/>
        <w:adjustRightInd/>
        <w:snapToGrid/>
        <w:spacing w:line="360" w:lineRule="auto"/>
        <w:ind w:left="0" w:leftChars="0" w:firstLine="480" w:firstLineChars="200"/>
        <w:textAlignment w:val="auto"/>
        <w:rPr>
          <w:rFonts w:hint="eastAsia" w:hAnsi="宋体"/>
          <w:bCs/>
          <w:color w:val="auto"/>
          <w:sz w:val="24"/>
          <w:szCs w:val="24"/>
          <w:highlight w:val="none"/>
        </w:rPr>
      </w:pPr>
      <w:r>
        <w:rPr>
          <w:rFonts w:hint="eastAsia" w:hAnsi="宋体"/>
          <w:bCs/>
          <w:color w:val="auto"/>
          <w:sz w:val="24"/>
          <w:szCs w:val="24"/>
          <w:highlight w:val="none"/>
        </w:rPr>
        <w:t>十一、本合同双方约定甲乙双方签字盖章并经见证方见</w:t>
      </w:r>
      <w:r>
        <w:rPr>
          <w:rFonts w:hint="eastAsia" w:hAnsi="宋体"/>
          <w:bCs/>
          <w:color w:val="auto"/>
          <w:sz w:val="24"/>
          <w:szCs w:val="24"/>
          <w:highlight w:val="none"/>
          <w:u w:val="single"/>
        </w:rPr>
        <w:t>证</w:t>
      </w:r>
      <w:r>
        <w:rPr>
          <w:rFonts w:hint="eastAsia" w:hAnsi="宋体"/>
          <w:bCs/>
          <w:color w:val="auto"/>
          <w:sz w:val="24"/>
          <w:szCs w:val="24"/>
          <w:highlight w:val="none"/>
        </w:rPr>
        <w:t>后生效，至养护期满、验收合格、价款结清自行终止。</w:t>
      </w:r>
    </w:p>
    <w:p w14:paraId="73D111FB">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Ansi="宋体"/>
          <w:color w:val="auto"/>
          <w:sz w:val="24"/>
          <w:szCs w:val="24"/>
          <w:highlight w:val="none"/>
        </w:rPr>
      </w:pPr>
    </w:p>
    <w:p w14:paraId="11543F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sz w:val="24"/>
          <w:highlight w:val="none"/>
          <w:u w:val="single"/>
        </w:rPr>
      </w:pPr>
      <w:r>
        <w:rPr>
          <w:rFonts w:hint="eastAsia" w:ascii="宋体" w:hAnsi="宋体"/>
          <w:bCs/>
          <w:color w:val="auto"/>
          <w:sz w:val="24"/>
          <w:highlight w:val="none"/>
        </w:rPr>
        <w:t>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   成交方：</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p w14:paraId="4F53CF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sz w:val="24"/>
          <w:highlight w:val="none"/>
          <w:u w:val="single"/>
        </w:rPr>
      </w:pPr>
      <w:r>
        <w:rPr>
          <w:rFonts w:hint="eastAsia" w:ascii="宋体" w:hAnsi="宋体"/>
          <w:bCs/>
          <w:color w:val="auto"/>
          <w:sz w:val="24"/>
          <w:highlight w:val="none"/>
        </w:rPr>
        <w:t>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地址：</w:t>
      </w:r>
      <w:r>
        <w:rPr>
          <w:rFonts w:hint="eastAsia" w:ascii="宋体" w:hAnsi="宋体"/>
          <w:bCs/>
          <w:color w:val="auto"/>
          <w:sz w:val="24"/>
          <w:highlight w:val="none"/>
          <w:u w:val="single"/>
        </w:rPr>
        <w:t xml:space="preserve">                                 </w:t>
      </w:r>
    </w:p>
    <w:p w14:paraId="7690CB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sz w:val="24"/>
          <w:highlight w:val="none"/>
          <w:u w:val="single"/>
        </w:rPr>
      </w:pPr>
      <w:r>
        <w:rPr>
          <w:rFonts w:hint="eastAsia" w:ascii="宋体" w:hAnsi="宋体"/>
          <w:bCs/>
          <w:color w:val="auto"/>
          <w:sz w:val="24"/>
          <w:highlight w:val="none"/>
        </w:rPr>
        <w:t>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p>
    <w:p w14:paraId="2C1C7098">
      <w:pPr>
        <w:keepNext w:val="0"/>
        <w:keepLines w:val="0"/>
        <w:pageBreakBefore w:val="0"/>
        <w:widowControl w:val="0"/>
        <w:kinsoku/>
        <w:wordWrap/>
        <w:overflowPunct/>
        <w:topLinePunct w:val="0"/>
        <w:autoSpaceDE/>
        <w:autoSpaceDN/>
        <w:bidi w:val="0"/>
        <w:adjustRightInd/>
        <w:snapToGrid/>
        <w:spacing w:line="360" w:lineRule="auto"/>
        <w:ind w:firstLine="1440" w:firstLineChars="600"/>
        <w:textAlignment w:val="auto"/>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w:t>
      </w:r>
    </w:p>
    <w:p w14:paraId="45DC5D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u w:val="single"/>
        </w:rPr>
      </w:pPr>
      <w:r>
        <w:rPr>
          <w:rFonts w:hint="eastAsia" w:ascii="宋体" w:hAnsi="宋体"/>
          <w:bCs/>
          <w:color w:val="auto"/>
          <w:sz w:val="24"/>
          <w:highlight w:val="none"/>
        </w:rPr>
        <w:t xml:space="preserve">                               </w:t>
      </w:r>
    </w:p>
    <w:p w14:paraId="288A00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sz w:val="24"/>
          <w:highlight w:val="none"/>
        </w:rPr>
      </w:pPr>
      <w:r>
        <w:rPr>
          <w:rFonts w:hint="eastAsia" w:ascii="宋体" w:hAnsi="宋体"/>
          <w:bCs/>
          <w:color w:val="auto"/>
          <w:sz w:val="24"/>
          <w:highlight w:val="none"/>
        </w:rPr>
        <w:t>见证方：</w:t>
      </w:r>
      <w:r>
        <w:rPr>
          <w:rFonts w:hint="eastAsia" w:ascii="宋体" w:hAnsi="宋体"/>
          <w:bCs/>
          <w:color w:val="auto"/>
          <w:sz w:val="24"/>
          <w:highlight w:val="none"/>
          <w:lang w:eastAsia="zh-CN"/>
        </w:rPr>
        <w:t>北京中昌工程咨询有限公司</w:t>
      </w:r>
      <w:r>
        <w:rPr>
          <w:rFonts w:hint="eastAsia" w:ascii="宋体" w:hAnsi="宋体"/>
          <w:bCs/>
          <w:color w:val="auto"/>
          <w:sz w:val="24"/>
          <w:highlight w:val="none"/>
        </w:rPr>
        <w:t xml:space="preserve">（盖章）             </w:t>
      </w:r>
    </w:p>
    <w:p w14:paraId="64BAF9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地址：</w:t>
      </w:r>
      <w:r>
        <w:rPr>
          <w:rFonts w:hint="eastAsia" w:ascii="宋体" w:hAnsi="宋体"/>
          <w:bCs/>
          <w:color w:val="auto"/>
          <w:sz w:val="24"/>
          <w:highlight w:val="none"/>
          <w:lang w:eastAsia="zh-CN"/>
        </w:rPr>
        <w:t>无锡市梁溪区南湖大道501号扬名创智园D座203室</w:t>
      </w:r>
    </w:p>
    <w:p w14:paraId="71155F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sz w:val="24"/>
          <w:highlight w:val="none"/>
        </w:rPr>
      </w:pPr>
      <w:r>
        <w:rPr>
          <w:rFonts w:hint="eastAsia" w:ascii="宋体" w:hAnsi="宋体"/>
          <w:bCs/>
          <w:color w:val="auto"/>
          <w:sz w:val="24"/>
          <w:highlight w:val="none"/>
        </w:rPr>
        <w:t>见证人：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p>
    <w:p w14:paraId="02951723">
      <w:pPr>
        <w:spacing w:line="420" w:lineRule="exact"/>
        <w:rPr>
          <w:rFonts w:hint="eastAsia"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p>
    <w:p w14:paraId="36745BC2">
      <w:pPr>
        <w:jc w:val="left"/>
        <w:rPr>
          <w:rFonts w:hint="eastAsia" w:ascii="黑体" w:hAnsi="宋体" w:eastAsia="黑体"/>
          <w:b/>
          <w:color w:val="auto"/>
          <w:sz w:val="28"/>
          <w:szCs w:val="28"/>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供需双方必须以本格式文本拟订合同。</w:t>
      </w:r>
    </w:p>
    <w:p w14:paraId="7E6AC873">
      <w:pPr>
        <w:rPr>
          <w:rFonts w:hint="eastAsia" w:ascii="宋体" w:hAnsi="宋体"/>
          <w:b/>
          <w:color w:val="auto"/>
          <w:sz w:val="28"/>
          <w:szCs w:val="44"/>
          <w:highlight w:val="none"/>
        </w:rPr>
      </w:pPr>
      <w:r>
        <w:rPr>
          <w:rFonts w:hint="eastAsia" w:ascii="宋体" w:hAnsi="宋体"/>
          <w:b/>
          <w:color w:val="auto"/>
          <w:sz w:val="28"/>
          <w:szCs w:val="44"/>
          <w:highlight w:val="none"/>
        </w:rPr>
        <w:br w:type="page"/>
      </w:r>
    </w:p>
    <w:p w14:paraId="2EF9D343">
      <w:pPr>
        <w:spacing w:line="540" w:lineRule="exact"/>
        <w:jc w:val="center"/>
        <w:outlineLvl w:val="0"/>
        <w:rPr>
          <w:rFonts w:hint="eastAsia" w:ascii="宋体" w:hAnsi="宋体"/>
          <w:b/>
          <w:color w:val="auto"/>
          <w:sz w:val="28"/>
          <w:szCs w:val="44"/>
          <w:highlight w:val="none"/>
        </w:rPr>
      </w:pPr>
      <w:r>
        <w:rPr>
          <w:rFonts w:hint="eastAsia" w:ascii="宋体" w:hAnsi="宋体"/>
          <w:b/>
          <w:color w:val="auto"/>
          <w:sz w:val="28"/>
          <w:szCs w:val="44"/>
          <w:highlight w:val="none"/>
          <w:lang w:val="en-US" w:eastAsia="zh-CN"/>
        </w:rPr>
        <w:t>五</w:t>
      </w:r>
      <w:r>
        <w:rPr>
          <w:rFonts w:hint="eastAsia" w:eastAsia="黑体"/>
          <w:bCs/>
          <w:color w:val="auto"/>
          <w:sz w:val="30"/>
          <w:szCs w:val="30"/>
          <w:highlight w:val="none"/>
          <w:lang w:eastAsia="zh-CN"/>
        </w:rPr>
        <w:t>、</w:t>
      </w:r>
      <w:r>
        <w:rPr>
          <w:rFonts w:hint="eastAsia" w:ascii="宋体" w:hAnsi="宋体"/>
          <w:b/>
          <w:color w:val="auto"/>
          <w:sz w:val="28"/>
          <w:szCs w:val="44"/>
          <w:highlight w:val="none"/>
        </w:rPr>
        <w:t>合同条款（格式）</w:t>
      </w:r>
    </w:p>
    <w:p w14:paraId="17404166">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一、词语涵义</w:t>
      </w:r>
    </w:p>
    <w:p w14:paraId="7B97E60B">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1甲方代表</w:t>
      </w:r>
    </w:p>
    <w:p w14:paraId="72FB110D">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 xml:space="preserve">甲方指派 </w:t>
      </w:r>
      <w:r>
        <w:rPr>
          <w:rFonts w:hint="eastAsia" w:hAnsi="宋体"/>
          <w:color w:val="auto"/>
          <w:sz w:val="24"/>
          <w:szCs w:val="24"/>
          <w:highlight w:val="none"/>
          <w:u w:val="single"/>
        </w:rPr>
        <w:t xml:space="preserve"> </w:t>
      </w:r>
      <w:r>
        <w:rPr>
          <w:rFonts w:hint="eastAsia" w:hAnsi="宋体"/>
          <w:b/>
          <w:bCs/>
          <w:color w:val="auto"/>
          <w:sz w:val="24"/>
          <w:szCs w:val="24"/>
          <w:highlight w:val="none"/>
          <w:u w:val="single"/>
        </w:rPr>
        <w:t xml:space="preserve">滨湖区城管局市政绿化管理科  </w:t>
      </w:r>
      <w:r>
        <w:rPr>
          <w:rFonts w:hint="eastAsia" w:hAnsi="宋体"/>
          <w:color w:val="auto"/>
          <w:sz w:val="24"/>
          <w:szCs w:val="24"/>
          <w:highlight w:val="none"/>
        </w:rPr>
        <w:t>为派驻现场代表，全面负责日常养护作业的管理工作。</w:t>
      </w:r>
    </w:p>
    <w:p w14:paraId="03E010D8">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2乙方代表</w:t>
      </w:r>
    </w:p>
    <w:p w14:paraId="533961F0">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2</w:t>
      </w:r>
      <w:r>
        <w:rPr>
          <w:rFonts w:hAnsi="宋体"/>
          <w:color w:val="auto"/>
          <w:sz w:val="24"/>
          <w:szCs w:val="24"/>
          <w:highlight w:val="none"/>
        </w:rPr>
        <w:t>.</w:t>
      </w:r>
      <w:r>
        <w:rPr>
          <w:rFonts w:hint="eastAsia" w:hAnsi="宋体"/>
          <w:color w:val="auto"/>
          <w:sz w:val="24"/>
          <w:szCs w:val="24"/>
          <w:highlight w:val="none"/>
        </w:rPr>
        <w:t>1乙方指派</w:t>
      </w:r>
      <w:r>
        <w:rPr>
          <w:rFonts w:hint="eastAsia" w:hAnsi="宋体"/>
          <w:color w:val="auto"/>
          <w:sz w:val="24"/>
          <w:szCs w:val="24"/>
          <w:highlight w:val="none"/>
          <w:u w:val="single"/>
        </w:rPr>
        <w:t xml:space="preserve">  </w:t>
      </w:r>
      <w:r>
        <w:rPr>
          <w:rFonts w:hint="eastAsia" w:hAnsi="宋体"/>
          <w:bCs/>
          <w:color w:val="auto"/>
          <w:sz w:val="24"/>
          <w:szCs w:val="24"/>
          <w:highlight w:val="none"/>
          <w:u w:val="single"/>
        </w:rPr>
        <w:t xml:space="preserve">      </w:t>
      </w:r>
      <w:r>
        <w:rPr>
          <w:rFonts w:hint="eastAsia" w:hAnsi="宋体"/>
          <w:color w:val="auto"/>
          <w:sz w:val="24"/>
          <w:szCs w:val="24"/>
          <w:highlight w:val="none"/>
          <w:u w:val="single"/>
        </w:rPr>
        <w:t xml:space="preserve"> </w:t>
      </w:r>
      <w:r>
        <w:rPr>
          <w:rFonts w:hint="eastAsia" w:hAnsi="宋体"/>
          <w:bCs/>
          <w:color w:val="auto"/>
          <w:sz w:val="24"/>
          <w:szCs w:val="24"/>
          <w:highlight w:val="none"/>
          <w:u w:val="single"/>
        </w:rPr>
        <w:t xml:space="preserve"> </w:t>
      </w:r>
      <w:r>
        <w:rPr>
          <w:rFonts w:hint="eastAsia" w:hAnsi="宋体"/>
          <w:color w:val="auto"/>
          <w:sz w:val="24"/>
          <w:szCs w:val="24"/>
          <w:highlight w:val="none"/>
        </w:rPr>
        <w:t>为市政养护项目负责人，具体负责本养护标段作业工作，并用书面材料报甲方备案。</w:t>
      </w:r>
    </w:p>
    <w:p w14:paraId="0062B8E5">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2</w:t>
      </w:r>
      <w:r>
        <w:rPr>
          <w:rFonts w:hAnsi="宋体"/>
          <w:color w:val="auto"/>
          <w:sz w:val="24"/>
          <w:szCs w:val="24"/>
          <w:highlight w:val="none"/>
        </w:rPr>
        <w:t>.</w:t>
      </w:r>
      <w:r>
        <w:rPr>
          <w:rFonts w:hint="eastAsia" w:hAnsi="宋体"/>
          <w:color w:val="auto"/>
          <w:sz w:val="24"/>
          <w:szCs w:val="24"/>
          <w:highlight w:val="none"/>
        </w:rPr>
        <w:t>2项目负责人等有关人员必须按时参加由甲方召开的养护例会和各种必须参加的会议。</w:t>
      </w:r>
    </w:p>
    <w:p w14:paraId="118C70ED">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2</w:t>
      </w:r>
      <w:r>
        <w:rPr>
          <w:rFonts w:hAnsi="宋体"/>
          <w:color w:val="auto"/>
          <w:sz w:val="24"/>
          <w:szCs w:val="24"/>
          <w:highlight w:val="none"/>
        </w:rPr>
        <w:t>.</w:t>
      </w:r>
      <w:r>
        <w:rPr>
          <w:rFonts w:hint="eastAsia" w:hAnsi="宋体"/>
          <w:color w:val="auto"/>
          <w:sz w:val="24"/>
          <w:szCs w:val="24"/>
          <w:highlight w:val="none"/>
        </w:rPr>
        <w:t>3乙方如需更换项目负责人，应至少提前5天以书面形式通知甲方，并征得甲方同意。后任继续行使合同文件约定的前任的职权，履行前任的义务。</w:t>
      </w:r>
    </w:p>
    <w:p w14:paraId="7C1D87D1">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2</w:t>
      </w:r>
      <w:r>
        <w:rPr>
          <w:rFonts w:hAnsi="宋体"/>
          <w:color w:val="auto"/>
          <w:sz w:val="24"/>
          <w:szCs w:val="24"/>
          <w:highlight w:val="none"/>
        </w:rPr>
        <w:t>.</w:t>
      </w:r>
      <w:r>
        <w:rPr>
          <w:rFonts w:hint="eastAsia" w:hAnsi="宋体"/>
          <w:color w:val="auto"/>
          <w:sz w:val="24"/>
          <w:szCs w:val="24"/>
          <w:highlight w:val="none"/>
        </w:rPr>
        <w:t>4甲方可以与乙方协商，建议更换其认为不称职的项目负责人。</w:t>
      </w:r>
    </w:p>
    <w:p w14:paraId="749B87B3">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3甲方工作</w:t>
      </w:r>
    </w:p>
    <w:p w14:paraId="70CB3D81">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1负责向乙方提供中标道路的有关资料。</w:t>
      </w:r>
    </w:p>
    <w:p w14:paraId="15301F87">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2组织召开养护作业技术交底会。</w:t>
      </w:r>
    </w:p>
    <w:p w14:paraId="761DC5B1">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3</w:t>
      </w:r>
      <w:r>
        <w:rPr>
          <w:rFonts w:hint="eastAsia" w:hAnsi="宋体"/>
          <w:b/>
          <w:bCs/>
          <w:color w:val="auto"/>
          <w:sz w:val="24"/>
          <w:szCs w:val="24"/>
          <w:highlight w:val="none"/>
        </w:rPr>
        <w:t>负责开展事前绩效评估，负责乙方的日常养护作业的管理和检查，并定期对乙方的养护服务实施情况开展绩效评价。</w:t>
      </w:r>
      <w:r>
        <w:rPr>
          <w:rFonts w:hint="eastAsia" w:hAnsi="宋体"/>
          <w:color w:val="auto"/>
          <w:sz w:val="24"/>
          <w:szCs w:val="24"/>
          <w:highlight w:val="none"/>
        </w:rPr>
        <w:t xml:space="preserve"> </w:t>
      </w:r>
      <w:r>
        <w:rPr>
          <w:rFonts w:hint="eastAsia" w:hAnsi="宋体"/>
          <w:color w:val="auto"/>
          <w:sz w:val="24"/>
          <w:szCs w:val="24"/>
          <w:highlight w:val="none"/>
          <w:lang w:eastAsia="zh-CN"/>
        </w:rPr>
        <w:t>（</w:t>
      </w:r>
      <w:r>
        <w:rPr>
          <w:rFonts w:hint="eastAsia" w:hAnsi="宋体"/>
          <w:color w:val="auto"/>
          <w:sz w:val="24"/>
          <w:szCs w:val="24"/>
          <w:highlight w:val="none"/>
        </w:rPr>
        <w:t>全年考核方式：定期检查和抽查、第三方考核相结合</w:t>
      </w:r>
      <w:r>
        <w:rPr>
          <w:rFonts w:hint="eastAsia" w:hAnsi="宋体"/>
          <w:color w:val="auto"/>
          <w:sz w:val="24"/>
          <w:szCs w:val="24"/>
          <w:highlight w:val="none"/>
          <w:lang w:eastAsia="zh-CN"/>
        </w:rPr>
        <w:t>）</w:t>
      </w:r>
      <w:r>
        <w:rPr>
          <w:rFonts w:hint="eastAsia" w:hAnsi="宋体"/>
          <w:color w:val="auto"/>
          <w:sz w:val="24"/>
          <w:szCs w:val="24"/>
          <w:highlight w:val="none"/>
        </w:rPr>
        <w:t>。每月底对乙方作出下月度养护工作计划布置和对当月度养护工作进行考核 ，每年对养护单位进行综合考评，考核按有关养护工作考核标准结合甲方养护工作计划要求综合进行。（具体以《无锡市滨湖区区管市政设施养护管理考核办法》为考核依据</w:t>
      </w:r>
      <w:r>
        <w:rPr>
          <w:rFonts w:hint="eastAsia" w:hAnsi="宋体"/>
          <w:color w:val="auto"/>
          <w:sz w:val="24"/>
          <w:szCs w:val="24"/>
          <w:highlight w:val="none"/>
          <w:lang w:eastAsia="zh-CN"/>
        </w:rPr>
        <w:t>）</w:t>
      </w:r>
    </w:p>
    <w:p w14:paraId="762FA24C">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4甲方定期对乙方的养护质量进行检查考核，按本合同有关条款，支付相应养护经费。</w:t>
      </w:r>
    </w:p>
    <w:p w14:paraId="425D206C">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5如遇突发事件，协调乙方在作业过程中与其他管理部门的关系。</w:t>
      </w:r>
    </w:p>
    <w:p w14:paraId="4E4BE2EE">
      <w:pPr>
        <w:pStyle w:val="17"/>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w:t>
      </w:r>
      <w:r>
        <w:rPr>
          <w:rFonts w:hint="eastAsia" w:hAnsi="宋体"/>
          <w:color w:val="auto"/>
          <w:sz w:val="24"/>
          <w:szCs w:val="24"/>
          <w:highlight w:val="none"/>
        </w:rPr>
        <w:t>6若乙方违反《无锡市滨湖区区管市政设施养护管理考核办法》及招标文件等有关规定而被解除承包合同的，滨湖区城市管理局根据招标文件执行。</w:t>
      </w:r>
    </w:p>
    <w:p w14:paraId="0BCC7A16">
      <w:pPr>
        <w:pStyle w:val="19"/>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bCs/>
          <w:color w:val="auto"/>
          <w:highlight w:val="none"/>
        </w:rPr>
      </w:pPr>
      <w:r>
        <w:rPr>
          <w:rFonts w:hint="eastAsia" w:ascii="宋体" w:hAnsi="宋体" w:eastAsia="宋体"/>
          <w:color w:val="auto"/>
          <w:highlight w:val="none"/>
        </w:rPr>
        <w:t>3</w:t>
      </w:r>
      <w:r>
        <w:rPr>
          <w:rFonts w:ascii="宋体" w:hAnsi="宋体" w:eastAsia="宋体"/>
          <w:color w:val="auto"/>
          <w:highlight w:val="none"/>
        </w:rPr>
        <w:t>.</w:t>
      </w:r>
      <w:r>
        <w:rPr>
          <w:rFonts w:hint="eastAsia" w:ascii="宋体" w:hAnsi="宋体" w:eastAsia="宋体"/>
          <w:color w:val="auto"/>
          <w:highlight w:val="none"/>
        </w:rPr>
        <w:t>7在合同期内，因政府需要征用、改造、临时占用市政设施等需要调整乙方管护市政地段（范围）和管护等级时，退出原养护地段（范围），或相应减少养护范围及经费。</w:t>
      </w:r>
      <w:r>
        <w:rPr>
          <w:rFonts w:hint="eastAsia" w:ascii="宋体" w:hAnsi="宋体" w:eastAsia="宋体"/>
          <w:bCs/>
          <w:color w:val="auto"/>
          <w:highlight w:val="none"/>
        </w:rPr>
        <w:t>由此造成的经济损失，甲方不负赔偿责任</w:t>
      </w:r>
      <w:r>
        <w:rPr>
          <w:rFonts w:hint="eastAsia" w:ascii="宋体" w:hAnsi="宋体" w:eastAsia="宋体"/>
          <w:bCs/>
          <w:color w:val="auto"/>
          <w:highlight w:val="none"/>
          <w:lang w:eastAsia="zh-CN"/>
        </w:rPr>
        <w:t>；</w:t>
      </w:r>
      <w:r>
        <w:rPr>
          <w:rFonts w:hint="eastAsia" w:ascii="宋体" w:hAnsi="宋体" w:eastAsia="宋体"/>
          <w:bCs/>
          <w:color w:val="auto"/>
          <w:highlight w:val="none"/>
        </w:rPr>
        <w:t>甲方管理需要，要求乙方就近新增道路养护面积不超过原中标道路面积2%的，不予追加相关经费，乙方按照就近纳入的招标道路养护标准进行养护。</w:t>
      </w:r>
    </w:p>
    <w:p w14:paraId="5B0E79FC">
      <w:pPr>
        <w:pStyle w:val="19"/>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olor w:val="auto"/>
          <w:highlight w:val="none"/>
        </w:rPr>
      </w:pPr>
      <w:r>
        <w:rPr>
          <w:rFonts w:hint="eastAsia" w:ascii="宋体" w:hAnsi="宋体" w:eastAsia="宋体"/>
          <w:color w:val="auto"/>
          <w:highlight w:val="none"/>
        </w:rPr>
        <w:t>3</w:t>
      </w:r>
      <w:r>
        <w:rPr>
          <w:rFonts w:ascii="宋体" w:hAnsi="宋体" w:eastAsia="宋体"/>
          <w:color w:val="auto"/>
          <w:highlight w:val="none"/>
        </w:rPr>
        <w:t>.</w:t>
      </w:r>
      <w:r>
        <w:rPr>
          <w:rFonts w:hint="eastAsia" w:ascii="宋体" w:hAnsi="宋体" w:eastAsia="宋体"/>
          <w:color w:val="auto"/>
          <w:highlight w:val="none"/>
          <w:lang w:val="en-US" w:eastAsia="zh-CN"/>
        </w:rPr>
        <w:t>8</w:t>
      </w:r>
      <w:r>
        <w:rPr>
          <w:rFonts w:hint="eastAsia" w:ascii="宋体" w:hAnsi="宋体" w:eastAsia="宋体"/>
          <w:color w:val="auto"/>
          <w:highlight w:val="none"/>
        </w:rPr>
        <w:t>甲方应</w:t>
      </w:r>
      <w:r>
        <w:rPr>
          <w:rFonts w:hint="eastAsia" w:ascii="宋体" w:hAnsi="宋体" w:eastAsia="宋体"/>
          <w:color w:val="auto"/>
          <w:highlight w:val="none"/>
          <w:lang w:eastAsia="zh-CN"/>
        </w:rPr>
        <w:t>做</w:t>
      </w:r>
      <w:r>
        <w:rPr>
          <w:rFonts w:hint="eastAsia" w:ascii="宋体" w:hAnsi="宋体" w:eastAsia="宋体"/>
          <w:color w:val="auto"/>
          <w:highlight w:val="none"/>
        </w:rPr>
        <w:t>的其他工作，双方在补充条款内约定。</w:t>
      </w:r>
    </w:p>
    <w:p w14:paraId="5E7CA887">
      <w:pPr>
        <w:pStyle w:val="19"/>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hint="eastAsia" w:ascii="宋体" w:hAnsi="宋体" w:eastAsia="宋体"/>
          <w:color w:val="auto"/>
          <w:highlight w:val="none"/>
        </w:rPr>
      </w:pPr>
      <w:r>
        <w:rPr>
          <w:rFonts w:hint="eastAsia" w:ascii="宋体" w:hAnsi="宋体" w:eastAsia="宋体"/>
          <w:color w:val="auto"/>
          <w:highlight w:val="none"/>
        </w:rPr>
        <w:t>4乙方工作</w:t>
      </w:r>
    </w:p>
    <w:p w14:paraId="46EDAF95">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1根据甲方养护工作计划，乙方承担日常养护内容有：</w:t>
      </w:r>
      <w:r>
        <w:rPr>
          <w:rFonts w:ascii="宋体" w:hAnsi="宋体"/>
          <w:color w:val="auto"/>
          <w:sz w:val="24"/>
          <w:highlight w:val="none"/>
        </w:rPr>
        <w:t xml:space="preserve"> </w:t>
      </w:r>
      <w:r>
        <w:rPr>
          <w:rFonts w:hint="eastAsia" w:ascii="宋体" w:hAnsi="宋体"/>
          <w:color w:val="auto"/>
          <w:sz w:val="24"/>
          <w:highlight w:val="none"/>
        </w:rPr>
        <w:t>道路、桥梁、人行道（含侧平石）、雨水设施（含雨水泵房）、路名牌、桥名牌、管养标识牌等市政设施保养与维修及道板杂草清除、各类市政标识牌清洗等。</w:t>
      </w:r>
    </w:p>
    <w:p w14:paraId="7BF75D4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2乙方应建立完善的巡查体系，严格按照道路、桥梁养护等级结合养护规范要求频率进行巡查。同时，按一路一卡、一桥一卡的标准做好巡视</w:t>
      </w:r>
      <w:r>
        <w:rPr>
          <w:rFonts w:hint="eastAsia" w:ascii="宋体" w:hAnsi="宋体"/>
          <w:color w:val="auto"/>
          <w:sz w:val="24"/>
          <w:highlight w:val="none"/>
          <w:lang w:eastAsia="zh-CN"/>
        </w:rPr>
        <w:t>台账</w:t>
      </w:r>
      <w:r>
        <w:rPr>
          <w:rFonts w:hint="eastAsia" w:ascii="宋体" w:hAnsi="宋体"/>
          <w:color w:val="auto"/>
          <w:sz w:val="24"/>
          <w:highlight w:val="none"/>
        </w:rPr>
        <w:t>，在每月月底前提交滨湖区城管局检查。巡视不到位、频率不满足要求、资料不齐全、不准确等，按《无锡市滨湖区区管市政设施养护管理考核办法》处理。</w:t>
      </w:r>
      <w:r>
        <w:rPr>
          <w:rFonts w:hint="eastAsia" w:ascii="宋体" w:hAnsi="宋体"/>
          <w:b/>
          <w:bCs/>
          <w:color w:val="auto"/>
          <w:sz w:val="24"/>
          <w:highlight w:val="none"/>
        </w:rPr>
        <w:t>并向甲方提供养护作业台账，依照合同约定记录保存并向甲方提供项目实施相关重要资料信息。</w:t>
      </w:r>
      <w:r>
        <w:rPr>
          <w:rFonts w:hint="eastAsia" w:ascii="宋体" w:hAnsi="宋体" w:eastAsia="宋体" w:cs="Times New Roman"/>
          <w:color w:val="auto"/>
          <w:sz w:val="24"/>
          <w:highlight w:val="none"/>
          <w:lang w:val="en-US" w:eastAsia="zh-CN"/>
        </w:rPr>
        <w:t>中标单位须按照道路等级加强道路巡视和检查，对未办理市政类审批的施工项目及时制止并上报。</w:t>
      </w:r>
    </w:p>
    <w:p w14:paraId="135E000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4.3乙方必须严格按照城镇道路</w:t>
      </w:r>
      <w:r>
        <w:rPr>
          <w:rFonts w:hint="eastAsia" w:ascii="宋体" w:hAnsi="宋体"/>
          <w:color w:val="auto"/>
          <w:sz w:val="24"/>
          <w:highlight w:val="none"/>
          <w:lang w:eastAsia="zh-CN"/>
        </w:rPr>
        <w:t>（</w:t>
      </w:r>
      <w:r>
        <w:rPr>
          <w:rFonts w:hint="eastAsia" w:ascii="宋体" w:hAnsi="宋体"/>
          <w:color w:val="auto"/>
          <w:sz w:val="24"/>
          <w:highlight w:val="none"/>
        </w:rPr>
        <w:t>桥梁</w:t>
      </w:r>
      <w:r>
        <w:rPr>
          <w:rFonts w:hint="eastAsia" w:ascii="宋体" w:hAnsi="宋体"/>
          <w:color w:val="auto"/>
          <w:sz w:val="24"/>
          <w:highlight w:val="none"/>
          <w:lang w:eastAsia="zh-CN"/>
        </w:rPr>
        <w:t>）</w:t>
      </w:r>
      <w:r>
        <w:rPr>
          <w:rFonts w:hint="eastAsia" w:ascii="宋体" w:hAnsi="宋体"/>
          <w:color w:val="auto"/>
          <w:sz w:val="24"/>
          <w:highlight w:val="none"/>
        </w:rPr>
        <w:t>养护技术规范进行作业，针对病害维修要及时、规范，每月按时上报维修工作量、维修质量检查评定情况以及下月维修计划。对所养护的城市道路必须每年进行设施完好率调查，完好率不得低于95</w:t>
      </w:r>
      <w:r>
        <w:rPr>
          <w:rFonts w:hint="eastAsia" w:ascii="宋体" w:hAnsi="宋体"/>
          <w:color w:val="auto"/>
          <w:sz w:val="24"/>
          <w:highlight w:val="none"/>
          <w:lang w:val="en-US" w:eastAsia="zh-CN"/>
        </w:rPr>
        <w:t>%</w:t>
      </w:r>
      <w:r>
        <w:rPr>
          <w:rFonts w:hint="eastAsia" w:ascii="宋体" w:hAnsi="宋体"/>
          <w:color w:val="auto"/>
          <w:sz w:val="24"/>
          <w:highlight w:val="none"/>
        </w:rPr>
        <w:t>，并将自检评定资料于11月底前上报至滨湖区城管局备案</w:t>
      </w:r>
      <w:r>
        <w:rPr>
          <w:rFonts w:hint="eastAsia" w:ascii="宋体" w:hAnsi="宋体"/>
          <w:color w:val="auto"/>
          <w:sz w:val="24"/>
          <w:highlight w:val="none"/>
          <w:lang w:eastAsia="zh-CN"/>
        </w:rPr>
        <w:t>，由</w:t>
      </w:r>
      <w:r>
        <w:rPr>
          <w:rFonts w:hint="eastAsia" w:ascii="宋体" w:hAnsi="宋体"/>
          <w:color w:val="auto"/>
          <w:sz w:val="24"/>
          <w:highlight w:val="none"/>
        </w:rPr>
        <w:t>滨湖区城管局进行抽查复检单元设施综合完好率，如不及时交纳，按《无锡市滨湖区区管市政设施养护管理考核办法》处理。</w:t>
      </w:r>
    </w:p>
    <w:p w14:paraId="04BE369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4.4年度抽检道路单元综合设施完好程度低于95</w:t>
      </w:r>
      <w:r>
        <w:rPr>
          <w:rFonts w:hint="eastAsia" w:ascii="宋体" w:hAnsi="宋体"/>
          <w:color w:val="auto"/>
          <w:sz w:val="24"/>
          <w:highlight w:val="none"/>
          <w:lang w:val="en-US" w:eastAsia="zh-CN"/>
        </w:rPr>
        <w:t>%</w:t>
      </w:r>
      <w:r>
        <w:rPr>
          <w:rFonts w:hint="eastAsia" w:ascii="宋体" w:hAnsi="宋体"/>
          <w:color w:val="auto"/>
          <w:sz w:val="24"/>
          <w:highlight w:val="none"/>
        </w:rPr>
        <w:t>的，每低0.5</w:t>
      </w:r>
      <w:r>
        <w:rPr>
          <w:rFonts w:hint="eastAsia" w:ascii="宋体" w:hAnsi="宋体"/>
          <w:color w:val="auto"/>
          <w:sz w:val="24"/>
          <w:highlight w:val="none"/>
          <w:lang w:val="en-US" w:eastAsia="zh-CN"/>
        </w:rPr>
        <w:t>%</w:t>
      </w:r>
      <w:r>
        <w:rPr>
          <w:rFonts w:hint="eastAsia" w:ascii="宋体" w:hAnsi="宋体"/>
          <w:color w:val="auto"/>
          <w:sz w:val="24"/>
          <w:highlight w:val="none"/>
        </w:rPr>
        <w:t>扣除该道路年养护经费的1%，以确保合同期内市政设施的完好。</w:t>
      </w:r>
    </w:p>
    <w:p w14:paraId="529C31D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5乙方应建立巡视报告</w:t>
      </w:r>
      <w:r>
        <w:rPr>
          <w:rFonts w:hint="eastAsia" w:ascii="宋体" w:hAnsi="宋体"/>
          <w:color w:val="auto"/>
          <w:sz w:val="24"/>
          <w:highlight w:val="none"/>
          <w:lang w:eastAsia="zh-CN"/>
        </w:rPr>
        <w:t>制度</w:t>
      </w:r>
      <w:r>
        <w:rPr>
          <w:rFonts w:hint="eastAsia" w:ascii="宋体" w:hAnsi="宋体"/>
          <w:color w:val="auto"/>
          <w:sz w:val="24"/>
          <w:highlight w:val="none"/>
        </w:rPr>
        <w:t>，须按照要求购买和安装GPS设备，对道路设施和桥梁设施的巡视频率应满足</w:t>
      </w:r>
      <w:r>
        <w:rPr>
          <w:rFonts w:hint="eastAsia" w:ascii="宋体" w:hAnsi="宋体"/>
          <w:color w:val="auto"/>
          <w:sz w:val="24"/>
          <w:highlight w:val="none"/>
          <w:lang w:eastAsia="zh-CN"/>
        </w:rPr>
        <w:t>，</w:t>
      </w:r>
      <w:r>
        <w:rPr>
          <w:rFonts w:hint="eastAsia" w:ascii="宋体" w:hAnsi="宋体"/>
          <w:color w:val="auto"/>
          <w:sz w:val="24"/>
          <w:highlight w:val="none"/>
        </w:rPr>
        <w:t>《城镇道路养护技术规范》（CJJ36-2016）和《城市桥梁养护技术标准》（CJJ99-2017）和《城镇排水管渠与泵站维护技术规程》（CJJ68-2016）的要求。</w:t>
      </w:r>
    </w:p>
    <w:p w14:paraId="471283B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6超出常规养护范围的工作，需提前报甲方审批。中标地段原设施量清单中未纳入的周围相邻市政设施，在该标段交接完毕后5日内书面提交具体位置及设施量清单</w:t>
      </w:r>
      <w:r>
        <w:rPr>
          <w:rFonts w:hint="eastAsia" w:ascii="宋体" w:hAnsi="宋体"/>
          <w:color w:val="auto"/>
          <w:sz w:val="24"/>
          <w:highlight w:val="none"/>
          <w:lang w:eastAsia="zh-CN"/>
        </w:rPr>
        <w:t>，经</w:t>
      </w:r>
      <w:r>
        <w:rPr>
          <w:rFonts w:hint="eastAsia" w:ascii="宋体" w:hAnsi="宋体"/>
          <w:color w:val="auto"/>
          <w:sz w:val="24"/>
          <w:highlight w:val="none"/>
        </w:rPr>
        <w:t>甲方核验纳入经费核算范围，未及时提出的，视作无偿义务养护。</w:t>
      </w:r>
    </w:p>
    <w:p w14:paraId="6486A2F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7及时解决来信、来访，并根据甲方要求及时处理。</w:t>
      </w:r>
    </w:p>
    <w:p w14:paraId="131A76F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8按时按量完成甲方交办的110等</w:t>
      </w:r>
      <w:r>
        <w:rPr>
          <w:rFonts w:hint="eastAsia" w:ascii="宋体" w:hAnsi="宋体"/>
          <w:color w:val="auto"/>
          <w:sz w:val="24"/>
          <w:highlight w:val="none"/>
          <w:lang w:eastAsia="zh-CN"/>
        </w:rPr>
        <w:t>其他</w:t>
      </w:r>
      <w:r>
        <w:rPr>
          <w:rFonts w:hint="eastAsia" w:ascii="宋体" w:hAnsi="宋体"/>
          <w:color w:val="auto"/>
          <w:sz w:val="24"/>
          <w:highlight w:val="none"/>
        </w:rPr>
        <w:t>突击性任务和指令性任务。</w:t>
      </w:r>
    </w:p>
    <w:p w14:paraId="6B8D551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9加强法定节假日的正常养护维修工作。</w:t>
      </w:r>
    </w:p>
    <w:p w14:paraId="21269B3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4.10乙方应服从中标养护所在地的滨湖区城管局的行业管理。</w:t>
      </w:r>
    </w:p>
    <w:p w14:paraId="7977C67B">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11在承包期内承包人应服从发包人的安排，做好</w:t>
      </w:r>
      <w:r>
        <w:rPr>
          <w:rFonts w:hint="eastAsia" w:ascii="宋体" w:hAnsi="宋体"/>
          <w:color w:val="auto"/>
          <w:sz w:val="24"/>
          <w:highlight w:val="none"/>
          <w:lang w:eastAsia="zh-CN"/>
        </w:rPr>
        <w:t>以下</w:t>
      </w:r>
      <w:r>
        <w:rPr>
          <w:rFonts w:hint="eastAsia" w:ascii="宋体" w:hAnsi="宋体"/>
          <w:color w:val="auto"/>
          <w:sz w:val="24"/>
          <w:highlight w:val="none"/>
        </w:rPr>
        <w:t>服务工作：</w:t>
      </w:r>
    </w:p>
    <w:p w14:paraId="2CEA89E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因不可抗力造成的抢修保养工作；</w:t>
      </w:r>
    </w:p>
    <w:p w14:paraId="2A7BF82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防汛抗灾期间的汛前、汛期、汛后的各项工作</w:t>
      </w:r>
      <w:r>
        <w:rPr>
          <w:rFonts w:hint="eastAsia" w:ascii="宋体" w:hAnsi="宋体"/>
          <w:color w:val="auto"/>
          <w:sz w:val="24"/>
          <w:highlight w:val="none"/>
          <w:lang w:eastAsia="zh-CN"/>
        </w:rPr>
        <w:t>，</w:t>
      </w:r>
      <w:r>
        <w:rPr>
          <w:rFonts w:hint="eastAsia" w:ascii="宋体" w:hAnsi="宋体"/>
          <w:color w:val="auto"/>
          <w:sz w:val="24"/>
          <w:highlight w:val="none"/>
        </w:rPr>
        <w:t>服从甲方对区管道路应急抢险的统一调配、指挥；</w:t>
      </w:r>
    </w:p>
    <w:p w14:paraId="2C11568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养护相关的社会职能（如</w:t>
      </w:r>
      <w:r>
        <w:rPr>
          <w:rFonts w:hint="eastAsia" w:ascii="宋体" w:hAnsi="宋体"/>
          <w:color w:val="auto"/>
          <w:sz w:val="24"/>
          <w:highlight w:val="none"/>
          <w:lang w:val="en-US" w:eastAsia="zh-CN"/>
        </w:rPr>
        <w:t>重大保障活动</w:t>
      </w:r>
      <w:r>
        <w:rPr>
          <w:rFonts w:hint="eastAsia" w:ascii="宋体" w:hAnsi="宋体"/>
          <w:color w:val="auto"/>
          <w:sz w:val="24"/>
          <w:highlight w:val="none"/>
        </w:rPr>
        <w:t>等）工作；</w:t>
      </w:r>
    </w:p>
    <w:p w14:paraId="2C26B94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4</w:t>
      </w:r>
      <w:r>
        <w:rPr>
          <w:rFonts w:hint="eastAsia" w:ascii="宋体" w:hAnsi="宋体"/>
          <w:color w:val="auto"/>
          <w:sz w:val="24"/>
          <w:highlight w:val="none"/>
          <w:lang w:eastAsia="zh-CN"/>
        </w:rPr>
        <w:t>）</w:t>
      </w:r>
      <w:r>
        <w:rPr>
          <w:rFonts w:hint="eastAsia" w:ascii="宋体" w:hAnsi="宋体"/>
          <w:color w:val="auto"/>
          <w:sz w:val="24"/>
          <w:highlight w:val="none"/>
        </w:rPr>
        <w:t>上级布置的突击性活动而发生的各项工作；</w:t>
      </w:r>
    </w:p>
    <w:p w14:paraId="2CB2E04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5</w:t>
      </w:r>
      <w:r>
        <w:rPr>
          <w:rFonts w:hint="eastAsia" w:ascii="宋体" w:hAnsi="宋体"/>
          <w:color w:val="auto"/>
          <w:sz w:val="24"/>
          <w:highlight w:val="none"/>
          <w:lang w:eastAsia="zh-CN"/>
        </w:rPr>
        <w:t>）</w:t>
      </w:r>
      <w:r>
        <w:rPr>
          <w:rFonts w:hint="eastAsia" w:ascii="宋体" w:hAnsi="宋体"/>
          <w:color w:val="auto"/>
          <w:sz w:val="24"/>
          <w:highlight w:val="none"/>
        </w:rPr>
        <w:t>确保法定节假日的养护维修工作。</w:t>
      </w:r>
    </w:p>
    <w:p w14:paraId="523509BF">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rPr>
        <w:t>4</w:t>
      </w:r>
      <w:r>
        <w:rPr>
          <w:rFonts w:ascii="宋体" w:hAnsi="宋体"/>
          <w:b/>
          <w:bCs/>
          <w:color w:val="auto"/>
          <w:sz w:val="24"/>
          <w:highlight w:val="none"/>
        </w:rPr>
        <w:t>.12</w:t>
      </w:r>
      <w:r>
        <w:rPr>
          <w:rFonts w:hint="eastAsia" w:ascii="宋体" w:hAnsi="宋体"/>
          <w:b/>
          <w:bCs/>
          <w:color w:val="auto"/>
          <w:sz w:val="24"/>
          <w:highlight w:val="none"/>
        </w:rPr>
        <w:t>应当配合相关部门对资金使用情况进行监督检查与绩效评价。</w:t>
      </w:r>
    </w:p>
    <w:p w14:paraId="17F3E987">
      <w:pPr>
        <w:pStyle w:val="19"/>
        <w:keepNext w:val="0"/>
        <w:keepLines w:val="0"/>
        <w:pageBreakBefore w:val="0"/>
        <w:widowControl w:val="0"/>
        <w:kinsoku/>
        <w:wordWrap/>
        <w:overflowPunct/>
        <w:topLinePunct w:val="0"/>
        <w:autoSpaceDE/>
        <w:autoSpaceDN/>
        <w:bidi w:val="0"/>
        <w:adjustRightInd/>
        <w:spacing w:line="360" w:lineRule="auto"/>
        <w:ind w:firstLine="480" w:firstLineChars="200"/>
        <w:jc w:val="left"/>
        <w:textAlignment w:val="auto"/>
        <w:rPr>
          <w:rFonts w:ascii="宋体" w:hAnsi="宋体" w:eastAsia="宋体"/>
          <w:bCs/>
          <w:color w:val="auto"/>
          <w:highlight w:val="none"/>
        </w:rPr>
      </w:pPr>
      <w:r>
        <w:rPr>
          <w:rFonts w:hint="eastAsia" w:ascii="宋体" w:hAnsi="宋体" w:eastAsia="宋体"/>
          <w:bCs/>
          <w:color w:val="auto"/>
          <w:highlight w:val="none"/>
        </w:rPr>
        <w:t>4</w:t>
      </w:r>
      <w:r>
        <w:rPr>
          <w:rFonts w:ascii="宋体" w:hAnsi="宋体" w:eastAsia="宋体"/>
          <w:bCs/>
          <w:color w:val="auto"/>
          <w:highlight w:val="none"/>
        </w:rPr>
        <w:t>.13</w:t>
      </w:r>
      <w:r>
        <w:rPr>
          <w:rFonts w:hint="eastAsia" w:ascii="宋体" w:hAnsi="宋体" w:eastAsia="宋体"/>
          <w:bCs/>
          <w:color w:val="auto"/>
          <w:highlight w:val="none"/>
        </w:rPr>
        <w:t>乙方应</w:t>
      </w:r>
      <w:r>
        <w:rPr>
          <w:rFonts w:hint="eastAsia" w:ascii="宋体" w:hAnsi="宋体" w:eastAsia="宋体"/>
          <w:bCs/>
          <w:color w:val="auto"/>
          <w:highlight w:val="none"/>
          <w:lang w:eastAsia="zh-CN"/>
        </w:rPr>
        <w:t>做</w:t>
      </w:r>
      <w:r>
        <w:rPr>
          <w:rFonts w:hint="eastAsia" w:ascii="宋体" w:hAnsi="宋体" w:eastAsia="宋体"/>
          <w:bCs/>
          <w:color w:val="auto"/>
          <w:highlight w:val="none"/>
        </w:rPr>
        <w:t>的其他工作，双方在补充条款内约定。</w:t>
      </w:r>
    </w:p>
    <w:p w14:paraId="5494C312">
      <w:pPr>
        <w:pStyle w:val="19"/>
        <w:keepNext w:val="0"/>
        <w:keepLines w:val="0"/>
        <w:pageBreakBefore w:val="0"/>
        <w:widowControl w:val="0"/>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b/>
          <w:bCs/>
          <w:color w:val="auto"/>
          <w:highlight w:val="none"/>
        </w:rPr>
      </w:pPr>
      <w:r>
        <w:rPr>
          <w:rFonts w:hint="eastAsia" w:ascii="宋体" w:hAnsi="宋体" w:eastAsia="宋体"/>
          <w:b/>
          <w:bCs/>
          <w:color w:val="auto"/>
          <w:highlight w:val="none"/>
        </w:rPr>
        <w:t>4</w:t>
      </w:r>
      <w:r>
        <w:rPr>
          <w:rFonts w:ascii="宋体" w:hAnsi="宋体" w:eastAsia="宋体"/>
          <w:b/>
          <w:bCs/>
          <w:color w:val="auto"/>
          <w:highlight w:val="none"/>
        </w:rPr>
        <w:t>.14</w:t>
      </w:r>
      <w:r>
        <w:rPr>
          <w:rFonts w:hint="eastAsia" w:ascii="宋体" w:hAnsi="宋体" w:eastAsia="宋体"/>
          <w:b/>
          <w:bCs/>
          <w:color w:val="auto"/>
          <w:highlight w:val="none"/>
        </w:rPr>
        <w:t>乙方可以依法依规使用本合同向金融机构融资，但甲方</w:t>
      </w:r>
      <w:r>
        <w:rPr>
          <w:rFonts w:hint="eastAsia" w:ascii="宋体" w:hAnsi="宋体" w:eastAsia="宋体" w:cs="宋体"/>
          <w:b/>
          <w:bCs/>
          <w:color w:val="auto"/>
          <w:highlight w:val="none"/>
        </w:rPr>
        <w:t>不</w:t>
      </w:r>
      <w:r>
        <w:rPr>
          <w:rFonts w:hint="eastAsia" w:ascii="宋体" w:hAnsi="宋体" w:eastAsia="宋体"/>
          <w:b/>
          <w:bCs/>
          <w:color w:val="auto"/>
          <w:highlight w:val="none"/>
        </w:rPr>
        <w:t>为乙方的融资行为提供担保。</w:t>
      </w:r>
    </w:p>
    <w:p w14:paraId="360B0191">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二、养护组织设计</w:t>
      </w:r>
    </w:p>
    <w:p w14:paraId="5AF71C8E">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5进度计划</w:t>
      </w:r>
    </w:p>
    <w:p w14:paraId="2487A764">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5</w:t>
      </w:r>
      <w:r>
        <w:rPr>
          <w:rFonts w:hAnsi="宋体"/>
          <w:color w:val="auto"/>
          <w:sz w:val="24"/>
          <w:szCs w:val="24"/>
          <w:highlight w:val="none"/>
        </w:rPr>
        <w:t>.</w:t>
      </w:r>
      <w:r>
        <w:rPr>
          <w:rFonts w:hint="eastAsia" w:hAnsi="宋体"/>
          <w:color w:val="auto"/>
          <w:sz w:val="24"/>
          <w:szCs w:val="24"/>
          <w:highlight w:val="none"/>
        </w:rPr>
        <w:t>1乙方在本合同生效后15天内上报全年养护作业维修计划和该标段养护管理人员网络组成表，制定季度、月度养护计划、材料计划送交甲方。甲方在7天内予以确认。</w:t>
      </w:r>
    </w:p>
    <w:p w14:paraId="3DC778C9">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5</w:t>
      </w:r>
      <w:r>
        <w:rPr>
          <w:rFonts w:hAnsi="宋体"/>
          <w:color w:val="auto"/>
          <w:sz w:val="24"/>
          <w:szCs w:val="24"/>
          <w:highlight w:val="none"/>
        </w:rPr>
        <w:t>.</w:t>
      </w:r>
      <w:r>
        <w:rPr>
          <w:rFonts w:hint="eastAsia" w:hAnsi="宋体"/>
          <w:color w:val="auto"/>
          <w:sz w:val="24"/>
          <w:szCs w:val="24"/>
          <w:highlight w:val="none"/>
        </w:rPr>
        <w:t>2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0B651EA2">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三、质量与考核</w:t>
      </w:r>
    </w:p>
    <w:p w14:paraId="53D41328">
      <w:pPr>
        <w:pStyle w:val="17"/>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6质量标准</w:t>
      </w:r>
    </w:p>
    <w:p w14:paraId="4B2E330C">
      <w:pPr>
        <w:pStyle w:val="17"/>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养护维修质量标准参照补充条款约定的质量标准。因乙方原因养护质量达不到约定的质量标准，乙方承担违约责任。</w:t>
      </w:r>
    </w:p>
    <w:p w14:paraId="0DF83393">
      <w:pPr>
        <w:pStyle w:val="17"/>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7检查和考核</w:t>
      </w:r>
    </w:p>
    <w:p w14:paraId="1564FCB6">
      <w:pPr>
        <w:pStyle w:val="17"/>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7</w:t>
      </w:r>
      <w:r>
        <w:rPr>
          <w:rFonts w:hAnsi="宋体"/>
          <w:color w:val="auto"/>
          <w:sz w:val="24"/>
          <w:szCs w:val="24"/>
          <w:highlight w:val="none"/>
        </w:rPr>
        <w:t>.</w:t>
      </w:r>
      <w:r>
        <w:rPr>
          <w:rFonts w:hint="eastAsia" w:hAnsi="宋体"/>
          <w:color w:val="auto"/>
          <w:sz w:val="24"/>
          <w:szCs w:val="24"/>
          <w:highlight w:val="none"/>
        </w:rPr>
        <w:t>1乙方应认真按照补充条款中约定的质量标准进行养护，随时接受甲方的检查和考核，为检查和考核提供便利条件。</w:t>
      </w:r>
    </w:p>
    <w:p w14:paraId="527FB984">
      <w:pPr>
        <w:pStyle w:val="17"/>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hAnsi="宋体"/>
          <w:color w:val="auto"/>
          <w:sz w:val="24"/>
          <w:highlight w:val="none"/>
        </w:rPr>
      </w:pPr>
      <w:r>
        <w:rPr>
          <w:rFonts w:hint="eastAsia" w:hAnsi="宋体"/>
          <w:b/>
          <w:color w:val="auto"/>
          <w:sz w:val="24"/>
          <w:highlight w:val="none"/>
        </w:rPr>
        <w:t>7</w:t>
      </w:r>
      <w:r>
        <w:rPr>
          <w:rFonts w:hAnsi="宋体"/>
          <w:b/>
          <w:color w:val="auto"/>
          <w:sz w:val="24"/>
          <w:highlight w:val="none"/>
        </w:rPr>
        <w:t>.</w:t>
      </w:r>
      <w:r>
        <w:rPr>
          <w:rFonts w:hint="eastAsia" w:hAnsi="宋体"/>
          <w:b/>
          <w:color w:val="auto"/>
          <w:sz w:val="24"/>
          <w:highlight w:val="none"/>
          <w:lang w:val="en-US" w:eastAsia="zh-CN"/>
        </w:rPr>
        <w:t>2</w:t>
      </w:r>
      <w:r>
        <w:rPr>
          <w:rFonts w:hint="eastAsia" w:hAnsi="宋体"/>
          <w:color w:val="auto"/>
          <w:sz w:val="24"/>
          <w:highlight w:val="none"/>
        </w:rPr>
        <w:t>道路：中标单位应对《城镇道路养护技术规范》（CJJ36-2016）标准中所确定沥青、水泥混凝土路面车行道损坏病害进行日常养护维修，使病害处理在萌芽状态。其中沉陷、碎裂、坑槽要求在3个工作日内完成病害处理，网裂、拥包、搓板、脱皮等病害要求在七个工作日内处理完毕，唧泥、缝料散失、错台、板边断裂等病害应在一个月以内予以修复。</w:t>
      </w:r>
    </w:p>
    <w:p w14:paraId="1B0B851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7.</w:t>
      </w:r>
      <w:r>
        <w:rPr>
          <w:rFonts w:hint="eastAsia" w:ascii="宋体" w:hAnsi="宋体"/>
          <w:color w:val="auto"/>
          <w:sz w:val="24"/>
          <w:highlight w:val="none"/>
          <w:lang w:val="en-US" w:eastAsia="zh-CN"/>
        </w:rPr>
        <w:t>3</w:t>
      </w:r>
      <w:r>
        <w:rPr>
          <w:rFonts w:hint="eastAsia" w:ascii="宋体" w:hAnsi="宋体"/>
          <w:color w:val="auto"/>
          <w:sz w:val="24"/>
          <w:highlight w:val="none"/>
        </w:rPr>
        <w:t>桥梁：中标单位在桥梁养护作业中，应根据桥梁的不同病因，严格按《城市桥梁养护技术标准》（CJJ99-2017）的要求对发现的早期病害进行日常的维护，发现桥台跳车应及时修补，桥梁常规检测每年不少于1次，特殊结构桥梁常规检测每年不少于4次，检测报告每年9月25日前上交滨湖区城管局备案；如遇危及桥梁安全运行的重大病害，及时向上级主管部门报告同时采取交通管制措施，以确保桥梁安全运行。桥梁栏杆铁件的防腐处理原则上不得少于一年一次，整个合同期满之前必须对栏杆按不低于原建设标准进行一次油漆。桥梁沉降监测报告，1季度1次。</w:t>
      </w:r>
    </w:p>
    <w:p w14:paraId="174CD6BF">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7.</w:t>
      </w:r>
      <w:r>
        <w:rPr>
          <w:rFonts w:hint="eastAsia" w:ascii="宋体" w:hAnsi="宋体"/>
          <w:color w:val="auto"/>
          <w:sz w:val="24"/>
          <w:highlight w:val="none"/>
          <w:lang w:val="en-US" w:eastAsia="zh-CN"/>
        </w:rPr>
        <w:t>4</w:t>
      </w:r>
      <w:r>
        <w:rPr>
          <w:rFonts w:hint="eastAsia" w:ascii="宋体" w:hAnsi="宋体"/>
          <w:color w:val="auto"/>
          <w:sz w:val="24"/>
          <w:highlight w:val="none"/>
        </w:rPr>
        <w:t>人行道（含侧平石）：人行道的日常养护要做到无坑洞、错台、拱起、沉陷和缺损，发现病害应在三个工作日内予以处理，保证人行道完好平整。人行道板上的杂草必须清理干净。</w:t>
      </w:r>
    </w:p>
    <w:p w14:paraId="48EC77E0">
      <w:pPr>
        <w:pStyle w:val="14"/>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cs="Droid Sans"/>
          <w:color w:val="auto"/>
          <w:sz w:val="24"/>
          <w:highlight w:val="none"/>
        </w:rPr>
      </w:pPr>
      <w:r>
        <w:rPr>
          <w:rFonts w:hint="eastAsia" w:ascii="宋体" w:hAnsi="宋体" w:cs="Droid Sans"/>
          <w:color w:val="auto"/>
          <w:sz w:val="24"/>
          <w:highlight w:val="none"/>
        </w:rPr>
        <w:t>7.</w:t>
      </w:r>
      <w:r>
        <w:rPr>
          <w:rFonts w:hint="eastAsia" w:ascii="宋体" w:hAnsi="宋体" w:cs="Droid Sans"/>
          <w:color w:val="auto"/>
          <w:sz w:val="24"/>
          <w:highlight w:val="none"/>
          <w:lang w:val="en-US" w:eastAsia="zh-CN"/>
        </w:rPr>
        <w:t>5</w:t>
      </w:r>
      <w:r>
        <w:rPr>
          <w:rFonts w:hint="eastAsia" w:ascii="宋体" w:hAnsi="宋体" w:cs="Droid Sans"/>
          <w:color w:val="auto"/>
          <w:sz w:val="24"/>
          <w:highlight w:val="none"/>
        </w:rPr>
        <w:t>雨水设施（含雨水泵房）：要求中标单位对排水管道进行及时疏通，（原则上：小型雨水管及明沟2</w:t>
      </w:r>
      <w:r>
        <w:rPr>
          <w:rFonts w:hint="eastAsia" w:ascii="宋体" w:hAnsi="宋体" w:cs="Droid Sans"/>
          <w:color w:val="auto"/>
          <w:sz w:val="24"/>
          <w:highlight w:val="none"/>
          <w:lang w:eastAsia="zh-CN"/>
        </w:rPr>
        <w:t>～</w:t>
      </w:r>
      <w:r>
        <w:rPr>
          <w:rFonts w:hint="eastAsia" w:ascii="宋体" w:hAnsi="宋体" w:cs="Droid Sans"/>
          <w:color w:val="auto"/>
          <w:sz w:val="24"/>
          <w:highlight w:val="none"/>
        </w:rPr>
        <w:t>3次/年、中型雨水管1</w:t>
      </w:r>
      <w:r>
        <w:rPr>
          <w:rFonts w:hint="eastAsia" w:ascii="宋体" w:hAnsi="宋体" w:cs="Droid Sans"/>
          <w:color w:val="auto"/>
          <w:sz w:val="24"/>
          <w:highlight w:val="none"/>
          <w:lang w:eastAsia="zh-CN"/>
        </w:rPr>
        <w:t>～</w:t>
      </w:r>
      <w:r>
        <w:rPr>
          <w:rFonts w:hint="eastAsia" w:ascii="宋体" w:hAnsi="宋体" w:cs="Droid Sans"/>
          <w:color w:val="auto"/>
          <w:sz w:val="24"/>
          <w:highlight w:val="none"/>
        </w:rPr>
        <w:t>2次/年、大型雨水管1次/年），确保沟管畅通，检查井、收水井框盖完好吻合，检查井、收水井内的积淤不超过管径的1/5，井圈和井盖开裂、丢失应在6小时之内补装完整，并及时做好安全保护警示措施，以防发生意外事故。下水道主管道检测应每年进行一次，排水设施养护状况评定及管道影像资料于每年4月25日前上交滨湖区城管局备案（包括视频、图片资料）。养护单位在疏通雨水管道和窨井清淤时，淤泥应及时运走，严禁堆放在路面上。同时对淤泥数量、堆放地点等做好</w:t>
      </w:r>
      <w:r>
        <w:rPr>
          <w:rFonts w:hint="eastAsia" w:ascii="宋体" w:hAnsi="宋体" w:cs="Droid Sans"/>
          <w:color w:val="auto"/>
          <w:sz w:val="24"/>
          <w:highlight w:val="none"/>
          <w:lang w:eastAsia="zh-CN"/>
        </w:rPr>
        <w:t>台账</w:t>
      </w:r>
      <w:r>
        <w:rPr>
          <w:rFonts w:hint="eastAsia" w:ascii="宋体" w:hAnsi="宋体" w:cs="Droid Sans"/>
          <w:color w:val="auto"/>
          <w:sz w:val="24"/>
          <w:highlight w:val="none"/>
        </w:rPr>
        <w:t>。</w:t>
      </w:r>
    </w:p>
    <w:p w14:paraId="14B400AA">
      <w:pPr>
        <w:pStyle w:val="14"/>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cs="Droid Sans"/>
          <w:color w:val="auto"/>
          <w:sz w:val="24"/>
          <w:highlight w:val="none"/>
        </w:rPr>
      </w:pPr>
      <w:r>
        <w:rPr>
          <w:rFonts w:hint="eastAsia" w:ascii="宋体" w:hAnsi="宋体" w:cs="Droid Sans"/>
          <w:color w:val="auto"/>
          <w:sz w:val="24"/>
          <w:highlight w:val="none"/>
        </w:rPr>
        <w:t>7.</w:t>
      </w:r>
      <w:r>
        <w:rPr>
          <w:rFonts w:hint="eastAsia" w:ascii="宋体" w:hAnsi="宋体" w:cs="Droid Sans"/>
          <w:color w:val="auto"/>
          <w:sz w:val="24"/>
          <w:highlight w:val="none"/>
          <w:lang w:val="en-US" w:eastAsia="zh-CN"/>
        </w:rPr>
        <w:t>6</w:t>
      </w:r>
      <w:r>
        <w:rPr>
          <w:rFonts w:hint="eastAsia" w:ascii="宋体" w:hAnsi="宋体" w:cs="Droid Sans"/>
          <w:color w:val="auto"/>
          <w:sz w:val="24"/>
          <w:highlight w:val="none"/>
        </w:rPr>
        <w:t>路名牌、桥梁限载牌、出水口标识牌等确保竖直、牢固、完好，发现歪斜、损坏等在24小时内修复，</w:t>
      </w:r>
      <w:r>
        <w:rPr>
          <w:rFonts w:hint="eastAsia" w:ascii="宋体" w:hAnsi="宋体"/>
          <w:color w:val="auto"/>
          <w:sz w:val="24"/>
          <w:highlight w:val="none"/>
        </w:rPr>
        <w:t>必须确保立杆油漆完好，整个合同期满之前必须对立杆按不低于原建设标准进行一次油漆。</w:t>
      </w:r>
      <w:r>
        <w:rPr>
          <w:rFonts w:hint="eastAsia" w:ascii="宋体" w:hAnsi="宋体" w:cs="Droid Sans"/>
          <w:color w:val="auto"/>
          <w:sz w:val="24"/>
          <w:highlight w:val="none"/>
        </w:rPr>
        <w:t>路名牌、桥名牌等定期清洗，确保整洁。</w:t>
      </w:r>
    </w:p>
    <w:p w14:paraId="6C2F9C7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7.</w:t>
      </w:r>
      <w:r>
        <w:rPr>
          <w:rFonts w:hint="eastAsia" w:ascii="宋体" w:hAnsi="宋体"/>
          <w:color w:val="auto"/>
          <w:sz w:val="24"/>
          <w:highlight w:val="none"/>
          <w:lang w:val="en-US" w:eastAsia="zh-CN"/>
        </w:rPr>
        <w:t>7</w:t>
      </w:r>
      <w:r>
        <w:rPr>
          <w:rFonts w:hint="eastAsia" w:ascii="宋体" w:hAnsi="宋体"/>
          <w:color w:val="auto"/>
          <w:sz w:val="24"/>
          <w:highlight w:val="none"/>
        </w:rPr>
        <w:t>道路上其他管线井盖缺失、破损等影响行人和车辆安全的现象，中标单位在巡视中要及时发现，</w:t>
      </w:r>
      <w:r>
        <w:rPr>
          <w:rFonts w:hint="eastAsia" w:ascii="宋体" w:hAnsi="宋体" w:cs="Droid Sans"/>
          <w:color w:val="auto"/>
          <w:sz w:val="24"/>
          <w:highlight w:val="none"/>
        </w:rPr>
        <w:t>做好安全保护警示措施，</w:t>
      </w:r>
      <w:r>
        <w:rPr>
          <w:rFonts w:hint="eastAsia" w:ascii="宋体" w:hAnsi="宋体"/>
          <w:color w:val="auto"/>
          <w:sz w:val="24"/>
          <w:highlight w:val="none"/>
        </w:rPr>
        <w:t>记录在案，并上报滨湖区城管局或12345、110等处置平台。</w:t>
      </w:r>
    </w:p>
    <w:p w14:paraId="23BBC924">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w:t>
      </w:r>
      <w:r>
        <w:rPr>
          <w:rFonts w:hint="eastAsia" w:ascii="宋体" w:hAnsi="宋体"/>
          <w:color w:val="auto"/>
          <w:sz w:val="24"/>
          <w:highlight w:val="none"/>
          <w:lang w:val="en-US" w:eastAsia="zh-CN"/>
        </w:rPr>
        <w:t>8</w:t>
      </w:r>
      <w:r>
        <w:rPr>
          <w:rFonts w:hint="eastAsia" w:ascii="宋体" w:hAnsi="宋体"/>
          <w:color w:val="auto"/>
          <w:sz w:val="24"/>
          <w:highlight w:val="none"/>
        </w:rPr>
        <w:t>在城市道路养护管理检查考核中，养护作业单位日常考核得分必须达到85分</w:t>
      </w:r>
      <w:r>
        <w:rPr>
          <w:rFonts w:hint="eastAsia" w:ascii="宋体" w:hAnsi="宋体"/>
          <w:color w:val="auto"/>
          <w:sz w:val="24"/>
          <w:highlight w:val="none"/>
          <w:lang w:eastAsia="zh-CN"/>
        </w:rPr>
        <w:t>及</w:t>
      </w:r>
      <w:r>
        <w:rPr>
          <w:rFonts w:hint="eastAsia" w:ascii="宋体" w:hAnsi="宋体"/>
          <w:color w:val="auto"/>
          <w:sz w:val="24"/>
          <w:highlight w:val="none"/>
        </w:rPr>
        <w:t>以上。如养护作业单位在一个合同年度内第一次月度考核未达到85分的，扣除当月养护费的20%，如果连续第二次月度考核未达到85分的，则扣除当月养护费的50%；如养护作业单位在一个合同年度内累计有3次月度考核未达到85分的，扣除当月全额养护费，同时滨湖区城市管理局有权无条件单方面终止该合同，并且取消该单位下一批次投标资格；如养护作业单位在一个合同年度内的任意一个月考核未达到80分的，扣除当月全额养护费，同时滨湖区城市管理局有权无条件单方面终止合同，并且取消该单位下一批次投标资格。</w:t>
      </w:r>
    </w:p>
    <w:p w14:paraId="4DF2F587">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四、安全文明施工</w:t>
      </w:r>
    </w:p>
    <w:p w14:paraId="3E20F72B">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自签订合同之日起，乙方全面负责其在养护作业区内的安全文明施工责任。</w:t>
      </w:r>
    </w:p>
    <w:p w14:paraId="5452C135">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8安全文明施工与检查</w:t>
      </w:r>
    </w:p>
    <w:p w14:paraId="7C87480A">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8</w:t>
      </w:r>
      <w:r>
        <w:rPr>
          <w:rFonts w:hAnsi="宋体"/>
          <w:color w:val="auto"/>
          <w:sz w:val="24"/>
          <w:szCs w:val="24"/>
          <w:highlight w:val="none"/>
        </w:rPr>
        <w:t>.</w:t>
      </w:r>
      <w:r>
        <w:rPr>
          <w:rFonts w:hint="eastAsia" w:hAnsi="宋体"/>
          <w:color w:val="auto"/>
          <w:sz w:val="24"/>
          <w:szCs w:val="24"/>
          <w:highlight w:val="none"/>
        </w:rPr>
        <w:t>1乙方应做好养护作业管理区内的安全文明施工管理工作，设置合理的交通引导标志、施工隔离围挡装置、警示装置等，做到工完场清，不污染路面和绿化带，并随时接受甲方或行业安全检查人员依法实施的监督检查，采取必要的安全防护措施，消除事故隐患。</w:t>
      </w:r>
    </w:p>
    <w:p w14:paraId="42AD4063">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8</w:t>
      </w:r>
      <w:r>
        <w:rPr>
          <w:rFonts w:hAnsi="宋体"/>
          <w:color w:val="auto"/>
          <w:sz w:val="24"/>
          <w:szCs w:val="24"/>
          <w:highlight w:val="none"/>
        </w:rPr>
        <w:t>.</w:t>
      </w:r>
      <w:r>
        <w:rPr>
          <w:rFonts w:hint="eastAsia" w:hAnsi="宋体"/>
          <w:color w:val="auto"/>
          <w:sz w:val="24"/>
          <w:szCs w:val="24"/>
          <w:highlight w:val="none"/>
        </w:rPr>
        <w:t>2由于乙方管理不善，引起政府职能部门处罚和停工整改，或安全措施不力造成事故的责任和因此发生的费用，由乙方承担。</w:t>
      </w:r>
    </w:p>
    <w:p w14:paraId="5F316CC0">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9安全防护</w:t>
      </w:r>
    </w:p>
    <w:p w14:paraId="5DA19DFD">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养护单位应配备足够的安全文明防护设施，养护作业人员必须着装上岗操作，施工期间按规定做好安全标识。雨水井井下作业采取二级审批制度，防范措施到位，相关人员具有培训合格的操作证，擅自或违规下井作业的养护单位承担一切后果。</w:t>
      </w:r>
    </w:p>
    <w:p w14:paraId="351B19A4">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10事故处理</w:t>
      </w:r>
    </w:p>
    <w:p w14:paraId="2E7577CD">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发生重大伤亡及其他安全事故，乙方应按有关规定立即上报有关部门并通知甲方代表，同时按政府有关部门要求处理由事故责任方承担发生的费用。</w:t>
      </w:r>
    </w:p>
    <w:p w14:paraId="65AFD73B">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五、合同价款与支付</w:t>
      </w:r>
    </w:p>
    <w:p w14:paraId="29487E70">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11合同价款</w:t>
      </w:r>
    </w:p>
    <w:p w14:paraId="0E435BE4">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11</w:t>
      </w:r>
      <w:r>
        <w:rPr>
          <w:rFonts w:hAnsi="宋体"/>
          <w:color w:val="auto"/>
          <w:sz w:val="24"/>
          <w:szCs w:val="24"/>
          <w:highlight w:val="none"/>
        </w:rPr>
        <w:t>.</w:t>
      </w:r>
      <w:r>
        <w:rPr>
          <w:rFonts w:hint="eastAsia" w:hAnsi="宋体"/>
          <w:color w:val="auto"/>
          <w:sz w:val="24"/>
          <w:szCs w:val="24"/>
          <w:highlight w:val="none"/>
        </w:rPr>
        <w:t>1合同价款由甲、乙双方依据中标通知书中的中标价格在协议书内约定。</w:t>
      </w:r>
    </w:p>
    <w:p w14:paraId="4EBC37BA">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11</w:t>
      </w:r>
      <w:r>
        <w:rPr>
          <w:rFonts w:hAnsi="宋体"/>
          <w:color w:val="auto"/>
          <w:sz w:val="24"/>
          <w:szCs w:val="24"/>
          <w:highlight w:val="none"/>
        </w:rPr>
        <w:t>.</w:t>
      </w:r>
      <w:r>
        <w:rPr>
          <w:rFonts w:hint="eastAsia" w:hAnsi="宋体"/>
          <w:color w:val="auto"/>
          <w:sz w:val="24"/>
          <w:szCs w:val="24"/>
          <w:highlight w:val="none"/>
        </w:rPr>
        <w:t>2乙方应向甲方提交月度养护作业统计报表。甲方可以按报表内容进行计量与考核，考核结果作为合同价款支付的依据。</w:t>
      </w:r>
    </w:p>
    <w:p w14:paraId="02AE3154">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11</w:t>
      </w:r>
      <w:r>
        <w:rPr>
          <w:rFonts w:hAnsi="宋体"/>
          <w:color w:val="auto"/>
          <w:sz w:val="24"/>
          <w:szCs w:val="24"/>
          <w:highlight w:val="none"/>
        </w:rPr>
        <w:t>.</w:t>
      </w:r>
      <w:r>
        <w:rPr>
          <w:rFonts w:hint="eastAsia" w:hAnsi="宋体"/>
          <w:color w:val="auto"/>
          <w:sz w:val="24"/>
          <w:szCs w:val="24"/>
          <w:highlight w:val="none"/>
        </w:rPr>
        <w:t>3如实际养护作业量与设施量清单有出入时，乙方按照</w:t>
      </w:r>
      <w:r>
        <w:rPr>
          <w:rFonts w:hint="eastAsia" w:hAnsi="宋体"/>
          <w:b/>
          <w:color w:val="auto"/>
          <w:sz w:val="24"/>
          <w:szCs w:val="24"/>
          <w:highlight w:val="none"/>
        </w:rPr>
        <w:t>补充条款</w:t>
      </w:r>
      <w:r>
        <w:rPr>
          <w:rFonts w:hint="eastAsia" w:hAnsi="宋体"/>
          <w:color w:val="auto"/>
          <w:sz w:val="24"/>
          <w:szCs w:val="24"/>
          <w:highlight w:val="none"/>
        </w:rPr>
        <w:t>约定的时间上报计划变更单，经甲方审核并报有关部门审定后方可在下月养护计划中调整。</w:t>
      </w:r>
    </w:p>
    <w:p w14:paraId="56E931B9">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11</w:t>
      </w:r>
      <w:r>
        <w:rPr>
          <w:rFonts w:hAnsi="宋体"/>
          <w:color w:val="auto"/>
          <w:sz w:val="24"/>
          <w:szCs w:val="24"/>
          <w:highlight w:val="none"/>
        </w:rPr>
        <w:t>.</w:t>
      </w:r>
      <w:r>
        <w:rPr>
          <w:rFonts w:hint="eastAsia" w:hAnsi="宋体"/>
          <w:color w:val="auto"/>
          <w:sz w:val="24"/>
          <w:szCs w:val="24"/>
          <w:highlight w:val="none"/>
        </w:rPr>
        <w:t>4对乙方超出养护范围和因乙方原因造成返工的工作量，甲方不予计量。</w:t>
      </w:r>
    </w:p>
    <w:p w14:paraId="457A9B1B">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11.5乙方负责养护</w:t>
      </w:r>
      <w:r>
        <w:rPr>
          <w:rFonts w:hint="eastAsia" w:ascii="宋体" w:hAnsi="宋体" w:eastAsia="宋体" w:cs="Times New Roman"/>
          <w:bCs/>
          <w:color w:val="auto"/>
          <w:sz w:val="24"/>
          <w:highlight w:val="none"/>
          <w:lang w:val="zh-CN"/>
        </w:rPr>
        <w:t>路段范围内路政工程的修复工作</w:t>
      </w:r>
      <w:r>
        <w:rPr>
          <w:rFonts w:hint="eastAsia" w:ascii="宋体" w:hAnsi="宋体" w:eastAsia="宋体" w:cs="Times New Roman"/>
          <w:bCs/>
          <w:color w:val="auto"/>
          <w:sz w:val="24"/>
          <w:highlight w:val="none"/>
        </w:rPr>
        <w:t>职责</w:t>
      </w:r>
      <w:r>
        <w:rPr>
          <w:rFonts w:hint="eastAsia" w:hAnsi="宋体" w:cs="Times New Roman"/>
          <w:bCs/>
          <w:color w:val="auto"/>
          <w:sz w:val="24"/>
          <w:highlight w:val="none"/>
          <w:lang w:eastAsia="zh-CN"/>
        </w:rPr>
        <w:t>，</w:t>
      </w:r>
      <w:r>
        <w:rPr>
          <w:rFonts w:hint="eastAsia" w:hAnsi="宋体" w:cs="Times New Roman"/>
          <w:bCs/>
          <w:color w:val="auto"/>
          <w:sz w:val="24"/>
          <w:highlight w:val="none"/>
          <w:lang w:val="en-US" w:eastAsia="zh-CN"/>
        </w:rPr>
        <w:t>费用另行结算，以审计金额为准。</w:t>
      </w:r>
    </w:p>
    <w:p w14:paraId="3405F802">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s="Droid Sans"/>
          <w:color w:val="auto"/>
          <w:sz w:val="24"/>
          <w:szCs w:val="24"/>
          <w:highlight w:val="none"/>
        </w:rPr>
      </w:pPr>
      <w:r>
        <w:rPr>
          <w:rFonts w:hint="eastAsia" w:hAnsi="宋体"/>
          <w:color w:val="auto"/>
          <w:sz w:val="24"/>
          <w:szCs w:val="24"/>
          <w:highlight w:val="none"/>
        </w:rPr>
        <w:t>12合</w:t>
      </w:r>
      <w:r>
        <w:rPr>
          <w:rFonts w:hint="eastAsia" w:hAnsi="宋体" w:cs="Droid Sans"/>
          <w:color w:val="auto"/>
          <w:sz w:val="24"/>
          <w:szCs w:val="24"/>
          <w:highlight w:val="none"/>
        </w:rPr>
        <w:t>同价款支付</w:t>
      </w:r>
    </w:p>
    <w:p w14:paraId="2A4719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Droid Sans"/>
          <w:color w:val="auto"/>
          <w:sz w:val="24"/>
          <w:highlight w:val="none"/>
        </w:rPr>
      </w:pPr>
      <w:r>
        <w:rPr>
          <w:rFonts w:hint="eastAsia" w:ascii="宋体" w:hAnsi="宋体" w:cs="Droid Sans"/>
          <w:color w:val="auto"/>
          <w:sz w:val="24"/>
          <w:highlight w:val="none"/>
        </w:rPr>
        <w:t xml:space="preserve">12.1付款方式： </w:t>
      </w:r>
    </w:p>
    <w:p w14:paraId="6144926E">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color w:val="auto"/>
          <w:sz w:val="24"/>
          <w:szCs w:val="24"/>
          <w:highlight w:val="none"/>
          <w:lang w:eastAsia="zh-CN"/>
        </w:rPr>
        <w:t>养护经费在养护期内按半年平均支付（</w:t>
      </w:r>
      <w:r>
        <w:rPr>
          <w:rFonts w:hint="eastAsia" w:ascii="宋体" w:hAnsi="宋体" w:eastAsia="宋体" w:cs="Times New Roman"/>
          <w:color w:val="auto"/>
          <w:sz w:val="24"/>
          <w:szCs w:val="24"/>
          <w:highlight w:val="none"/>
        </w:rPr>
        <w:t>合同签订后</w:t>
      </w:r>
      <w:r>
        <w:rPr>
          <w:rFonts w:hint="eastAsia" w:ascii="宋体" w:hAnsi="宋体" w:eastAsia="宋体" w:cs="Times New Roman"/>
          <w:color w:val="auto"/>
          <w:sz w:val="24"/>
          <w:szCs w:val="24"/>
          <w:highlight w:val="none"/>
          <w:lang w:eastAsia="zh-CN"/>
        </w:rPr>
        <w:t>首次付款</w:t>
      </w:r>
      <w:r>
        <w:rPr>
          <w:rFonts w:hint="eastAsia" w:ascii="宋体" w:hAnsi="宋体" w:eastAsia="宋体" w:cs="Times New Roman"/>
          <w:color w:val="auto"/>
          <w:sz w:val="24"/>
          <w:szCs w:val="24"/>
          <w:highlight w:val="none"/>
        </w:rPr>
        <w:t>支付合同</w:t>
      </w:r>
      <w:r>
        <w:rPr>
          <w:rFonts w:hint="eastAsia" w:ascii="宋体" w:hAnsi="宋体" w:eastAsia="宋体" w:cs="Times New Roman"/>
          <w:color w:val="auto"/>
          <w:sz w:val="24"/>
          <w:szCs w:val="24"/>
          <w:highlight w:val="none"/>
          <w:lang w:eastAsia="zh-CN"/>
        </w:rPr>
        <w:t>金额</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0%</w:t>
      </w:r>
      <w:r>
        <w:rPr>
          <w:rFonts w:hint="eastAsia" w:ascii="宋体" w:hAnsi="宋体" w:eastAsia="宋体" w:cs="Times New Roman"/>
          <w:color w:val="auto"/>
          <w:sz w:val="24"/>
          <w:szCs w:val="24"/>
          <w:highlight w:val="none"/>
          <w:lang w:eastAsia="zh-CN"/>
        </w:rPr>
        <w:t>作为预付款</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eastAsia="zh-CN"/>
        </w:rPr>
        <w:t>并以每半年应支付的养护经费进行抵扣，直至预付款全额抵扣，预付款未全部抵扣前不再另行支付养护经费）。中标道路在中标养护期间，如发生因道路改造等原因造成的较大面积的占路围挡施工，将扣除施工期间该道路相应的养护经费。实际付款根据项目经费拨付流程进行。</w:t>
      </w:r>
    </w:p>
    <w:p w14:paraId="70C414F2">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六、违约和争议</w:t>
      </w:r>
    </w:p>
    <w:p w14:paraId="46F7695D">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13违约</w:t>
      </w:r>
    </w:p>
    <w:p w14:paraId="2483980D">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13</w:t>
      </w:r>
      <w:r>
        <w:rPr>
          <w:rFonts w:hAnsi="宋体"/>
          <w:color w:val="auto"/>
          <w:sz w:val="24"/>
          <w:szCs w:val="24"/>
          <w:highlight w:val="none"/>
        </w:rPr>
        <w:t>.</w:t>
      </w:r>
      <w:r>
        <w:rPr>
          <w:rFonts w:hint="eastAsia" w:hAnsi="宋体"/>
          <w:color w:val="auto"/>
          <w:sz w:val="24"/>
          <w:szCs w:val="24"/>
          <w:highlight w:val="none"/>
        </w:rPr>
        <w:t>1因甲方原因导致乙方不能按合同约定履行义务的，相应顺延工期。</w:t>
      </w:r>
    </w:p>
    <w:p w14:paraId="45CC570D">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13.2甲方未按合同约定支付养护费的，甲方应按每日万分之二支付违约金。</w:t>
      </w:r>
    </w:p>
    <w:p w14:paraId="5DFD830F">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13</w:t>
      </w:r>
      <w:r>
        <w:rPr>
          <w:rFonts w:hAnsi="宋体"/>
          <w:color w:val="auto"/>
          <w:sz w:val="24"/>
          <w:szCs w:val="24"/>
          <w:highlight w:val="none"/>
        </w:rPr>
        <w:t>.</w:t>
      </w:r>
      <w:r>
        <w:rPr>
          <w:rFonts w:hint="eastAsia" w:hAnsi="宋体"/>
          <w:color w:val="auto"/>
          <w:sz w:val="24"/>
          <w:szCs w:val="24"/>
          <w:highlight w:val="none"/>
        </w:rPr>
        <w:t>3乙方不能达到所承诺的养护质量和有关技术规范标准，乙方按协议条款支付违约金，赔偿因违约给甲方造成的损失。</w:t>
      </w:r>
    </w:p>
    <w:p w14:paraId="64AE2354">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13</w:t>
      </w:r>
      <w:r>
        <w:rPr>
          <w:rFonts w:hAnsi="宋体"/>
          <w:color w:val="auto"/>
          <w:sz w:val="24"/>
          <w:szCs w:val="24"/>
          <w:highlight w:val="none"/>
        </w:rPr>
        <w:t>.</w:t>
      </w:r>
      <w:r>
        <w:rPr>
          <w:rFonts w:hint="eastAsia" w:hAnsi="宋体"/>
          <w:color w:val="auto"/>
          <w:sz w:val="24"/>
          <w:szCs w:val="24"/>
          <w:highlight w:val="none"/>
        </w:rPr>
        <w:t>4因一方违约使合同不能履行，另一方欲终止或解除全部合同，应提前10天通知违约方后，方可终止或解除合同，由违约方承担违约责任。</w:t>
      </w:r>
    </w:p>
    <w:p w14:paraId="06C5C2A2">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14争议</w:t>
      </w:r>
    </w:p>
    <w:p w14:paraId="73C64A64">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14</w:t>
      </w:r>
      <w:r>
        <w:rPr>
          <w:rFonts w:hAnsi="宋体"/>
          <w:color w:val="auto"/>
          <w:sz w:val="24"/>
          <w:szCs w:val="24"/>
          <w:highlight w:val="none"/>
        </w:rPr>
        <w:t>.</w:t>
      </w:r>
      <w:r>
        <w:rPr>
          <w:rFonts w:hint="eastAsia" w:hAnsi="宋体"/>
          <w:color w:val="auto"/>
          <w:sz w:val="24"/>
          <w:szCs w:val="24"/>
          <w:highlight w:val="none"/>
        </w:rPr>
        <w:t>1甲乙双方因合同发生争议，可由甲乙双方协商、调解</w:t>
      </w:r>
      <w:r>
        <w:rPr>
          <w:rFonts w:hint="eastAsia" w:hAnsi="宋体"/>
          <w:color w:val="auto"/>
          <w:sz w:val="24"/>
          <w:szCs w:val="24"/>
          <w:highlight w:val="none"/>
          <w:lang w:eastAsia="zh-CN"/>
        </w:rPr>
        <w:t>或</w:t>
      </w:r>
      <w:r>
        <w:rPr>
          <w:rFonts w:hint="eastAsia" w:hAnsi="宋体"/>
          <w:color w:val="auto"/>
          <w:sz w:val="24"/>
          <w:szCs w:val="24"/>
          <w:highlight w:val="none"/>
        </w:rPr>
        <w:t>向甲方所在地的人民法院起诉解决。</w:t>
      </w:r>
    </w:p>
    <w:p w14:paraId="5F4E7913">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14</w:t>
      </w:r>
      <w:r>
        <w:rPr>
          <w:rFonts w:hAnsi="宋体"/>
          <w:color w:val="auto"/>
          <w:sz w:val="24"/>
          <w:szCs w:val="24"/>
          <w:highlight w:val="none"/>
        </w:rPr>
        <w:t>.</w:t>
      </w:r>
      <w:r>
        <w:rPr>
          <w:rFonts w:hint="eastAsia" w:hAnsi="宋体"/>
          <w:color w:val="auto"/>
          <w:sz w:val="24"/>
          <w:szCs w:val="24"/>
          <w:highlight w:val="none"/>
        </w:rPr>
        <w:t>2发生争议后，除出现以下情况的，双方都应继续履行合同，保持养护连续性：</w:t>
      </w:r>
    </w:p>
    <w:p w14:paraId="3122BB70">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1</w:t>
      </w:r>
      <w:r>
        <w:rPr>
          <w:rFonts w:hint="eastAsia" w:hAnsi="宋体"/>
          <w:color w:val="auto"/>
          <w:sz w:val="24"/>
          <w:szCs w:val="24"/>
          <w:highlight w:val="none"/>
          <w:lang w:eastAsia="zh-CN"/>
        </w:rPr>
        <w:t>）</w:t>
      </w:r>
      <w:r>
        <w:rPr>
          <w:rFonts w:hint="eastAsia" w:hAnsi="宋体"/>
          <w:color w:val="auto"/>
          <w:sz w:val="24"/>
          <w:szCs w:val="24"/>
          <w:highlight w:val="none"/>
        </w:rPr>
        <w:t>合同确已无法履行；</w:t>
      </w:r>
    </w:p>
    <w:p w14:paraId="1620A34F">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2</w:t>
      </w:r>
      <w:r>
        <w:rPr>
          <w:rFonts w:hint="eastAsia" w:hAnsi="宋体"/>
          <w:color w:val="auto"/>
          <w:sz w:val="24"/>
          <w:szCs w:val="24"/>
          <w:highlight w:val="none"/>
          <w:lang w:eastAsia="zh-CN"/>
        </w:rPr>
        <w:t>）</w:t>
      </w:r>
      <w:r>
        <w:rPr>
          <w:rFonts w:hint="eastAsia" w:hAnsi="宋体"/>
          <w:color w:val="auto"/>
          <w:sz w:val="24"/>
          <w:szCs w:val="24"/>
          <w:highlight w:val="none"/>
        </w:rPr>
        <w:t>双方协议停止养护作业；</w:t>
      </w:r>
    </w:p>
    <w:p w14:paraId="44FA5843">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3</w:t>
      </w:r>
      <w:r>
        <w:rPr>
          <w:rFonts w:hint="eastAsia" w:hAnsi="宋体"/>
          <w:color w:val="auto"/>
          <w:sz w:val="24"/>
          <w:szCs w:val="24"/>
          <w:highlight w:val="none"/>
          <w:lang w:eastAsia="zh-CN"/>
        </w:rPr>
        <w:t>）</w:t>
      </w:r>
      <w:r>
        <w:rPr>
          <w:rFonts w:hint="eastAsia" w:hAnsi="宋体"/>
          <w:color w:val="auto"/>
          <w:sz w:val="24"/>
          <w:szCs w:val="24"/>
          <w:highlight w:val="none"/>
        </w:rPr>
        <w:t>仲裁机关要求停止养护作业；</w:t>
      </w:r>
    </w:p>
    <w:p w14:paraId="56038DF2">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4</w:t>
      </w:r>
      <w:r>
        <w:rPr>
          <w:rFonts w:hint="eastAsia" w:hAnsi="宋体"/>
          <w:color w:val="auto"/>
          <w:sz w:val="24"/>
          <w:szCs w:val="24"/>
          <w:highlight w:val="none"/>
          <w:lang w:eastAsia="zh-CN"/>
        </w:rPr>
        <w:t>）</w:t>
      </w:r>
      <w:r>
        <w:rPr>
          <w:rFonts w:hint="eastAsia" w:hAnsi="宋体"/>
          <w:color w:val="auto"/>
          <w:sz w:val="24"/>
          <w:szCs w:val="24"/>
          <w:highlight w:val="none"/>
        </w:rPr>
        <w:t>法院要求停止养护作业。</w:t>
      </w:r>
    </w:p>
    <w:p w14:paraId="5D9205DA">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七、合同终止</w:t>
      </w:r>
    </w:p>
    <w:p w14:paraId="270350F3">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15</w:t>
      </w:r>
      <w:r>
        <w:rPr>
          <w:rFonts w:hAnsi="宋体"/>
          <w:color w:val="auto"/>
          <w:sz w:val="24"/>
          <w:szCs w:val="24"/>
          <w:highlight w:val="none"/>
        </w:rPr>
        <w:t>.</w:t>
      </w:r>
      <w:r>
        <w:rPr>
          <w:rFonts w:hint="eastAsia" w:hAnsi="宋体"/>
          <w:color w:val="auto"/>
          <w:sz w:val="24"/>
          <w:szCs w:val="24"/>
          <w:highlight w:val="none"/>
        </w:rPr>
        <w:t>1</w:t>
      </w:r>
      <w:r>
        <w:rPr>
          <w:rFonts w:hAnsi="宋体" w:cs="宋体"/>
          <w:color w:val="auto"/>
          <w:sz w:val="24"/>
          <w:szCs w:val="24"/>
          <w:highlight w:val="none"/>
        </w:rPr>
        <w:t>承包范围内的养护管理项目，乙方不得未经甲方同意擅自实施分包和转包，凡违反此规定的，甲方将立即取消乙方的承包资格，终止养护承包合同的履行，由此产生的一切法律责任和经济损失由乙方承担；</w:t>
      </w:r>
    </w:p>
    <w:p w14:paraId="73630D41">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15</w:t>
      </w:r>
      <w:r>
        <w:rPr>
          <w:rFonts w:hAnsi="宋体"/>
          <w:color w:val="auto"/>
          <w:sz w:val="24"/>
          <w:szCs w:val="24"/>
          <w:highlight w:val="none"/>
        </w:rPr>
        <w:t>.</w:t>
      </w:r>
      <w:r>
        <w:rPr>
          <w:rFonts w:hint="eastAsia" w:hAnsi="宋体"/>
          <w:color w:val="auto"/>
          <w:sz w:val="24"/>
          <w:szCs w:val="24"/>
          <w:highlight w:val="none"/>
        </w:rPr>
        <w:t>2乙方在本合同订立之日起三个月内，作为试用期；经甲方考核，达不到质量和技术标准的，甲方有权终止合同。因试用不合格，试用期内养护费按合同价的月平均价50％付给。</w:t>
      </w:r>
    </w:p>
    <w:p w14:paraId="70EE39DB">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15.3乙方中标后一年内不履行投标承诺，未响应招标文件要求，购置管道养护设备、清淤设备、防汛应急设备等市政专用设备，甲方有权终止该合同。</w:t>
      </w:r>
    </w:p>
    <w:p w14:paraId="27CA2067">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八、其他</w:t>
      </w:r>
    </w:p>
    <w:p w14:paraId="36933C28">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16.1在本合同执行过程中如遇和国家政策、</w:t>
      </w:r>
      <w:r>
        <w:rPr>
          <w:rFonts w:hint="eastAsia" w:hAnsi="宋体"/>
          <w:color w:val="auto"/>
          <w:sz w:val="24"/>
          <w:szCs w:val="24"/>
          <w:highlight w:val="none"/>
          <w:lang w:eastAsia="zh-CN"/>
        </w:rPr>
        <w:t>地方性法规</w:t>
      </w:r>
      <w:r>
        <w:rPr>
          <w:rFonts w:hint="eastAsia" w:hAnsi="宋体"/>
          <w:color w:val="auto"/>
          <w:sz w:val="24"/>
          <w:szCs w:val="24"/>
          <w:highlight w:val="none"/>
        </w:rPr>
        <w:t>的有关规定不符时，按有关政策法规执行。</w:t>
      </w:r>
    </w:p>
    <w:p w14:paraId="2B160C20">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16.2如遇自然灾害和不可抗力造成损失的，经双方协商解决。</w:t>
      </w:r>
    </w:p>
    <w:p w14:paraId="333531AE">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16.3本合同如有未尽事宜，双方可通过协商补充协议解决。</w:t>
      </w:r>
    </w:p>
    <w:p w14:paraId="3BB2A6E1">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九、合同生效与终止</w:t>
      </w:r>
    </w:p>
    <w:p w14:paraId="7843BF1C">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lang w:val="en-US" w:eastAsia="zh-CN"/>
        </w:rPr>
      </w:pPr>
      <w:r>
        <w:rPr>
          <w:rFonts w:hint="eastAsia" w:hAnsi="宋体"/>
          <w:color w:val="auto"/>
          <w:sz w:val="24"/>
          <w:szCs w:val="24"/>
          <w:highlight w:val="none"/>
        </w:rPr>
        <w:t>双方在合同协议书中约定合同生效方式。双方履行合同全部义务，合同价款支付完毕后，本合同即告终止。</w:t>
      </w:r>
    </w:p>
    <w:p w14:paraId="4A788097">
      <w:pPr>
        <w:pStyle w:val="19"/>
        <w:spacing w:line="360" w:lineRule="auto"/>
        <w:ind w:left="0" w:leftChars="0" w:firstLine="0" w:firstLineChars="0"/>
        <w:jc w:val="center"/>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十、合同份数</w:t>
      </w:r>
    </w:p>
    <w:p w14:paraId="1B48E266">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hAnsi="宋体"/>
          <w:color w:val="auto"/>
          <w:sz w:val="24"/>
          <w:szCs w:val="24"/>
          <w:highlight w:val="none"/>
        </w:rPr>
      </w:pPr>
      <w:r>
        <w:rPr>
          <w:rFonts w:hint="eastAsia" w:hAnsi="宋体"/>
          <w:color w:val="auto"/>
          <w:sz w:val="24"/>
          <w:szCs w:val="24"/>
          <w:highlight w:val="none"/>
        </w:rPr>
        <w:t>本合同一式七份，并</w:t>
      </w:r>
      <w:r>
        <w:rPr>
          <w:rFonts w:hint="eastAsia" w:hAnsi="宋体"/>
          <w:color w:val="auto"/>
          <w:sz w:val="24"/>
          <w:szCs w:val="24"/>
          <w:highlight w:val="none"/>
          <w:lang w:eastAsia="zh-CN"/>
        </w:rPr>
        <w:t>具有</w:t>
      </w:r>
      <w:r>
        <w:rPr>
          <w:rFonts w:hint="eastAsia" w:hAnsi="宋体"/>
          <w:color w:val="auto"/>
          <w:sz w:val="24"/>
          <w:szCs w:val="24"/>
          <w:highlight w:val="none"/>
        </w:rPr>
        <w:t>同等法律效力。由甲方保存四份、乙方保存两份，见证方一份。</w:t>
      </w:r>
    </w:p>
    <w:p w14:paraId="36867002">
      <w:pPr>
        <w:pStyle w:val="209"/>
        <w:spacing w:line="360" w:lineRule="auto"/>
        <w:ind w:firstLine="480"/>
        <w:jc w:val="center"/>
        <w:outlineLvl w:val="0"/>
        <w:rPr>
          <w:rFonts w:eastAsia="黑体"/>
          <w:bCs/>
          <w:color w:val="auto"/>
          <w:sz w:val="28"/>
          <w:szCs w:val="28"/>
          <w:highlight w:val="none"/>
        </w:rPr>
      </w:pPr>
      <w:r>
        <w:rPr>
          <w:rFonts w:eastAsia="黑体"/>
          <w:bCs/>
          <w:color w:val="auto"/>
          <w:sz w:val="28"/>
          <w:szCs w:val="28"/>
          <w:highlight w:val="none"/>
        </w:rPr>
        <w:br w:type="page" w:clear="all"/>
      </w:r>
      <w:bookmarkStart w:id="5" w:name="_Toc27834"/>
      <w:r>
        <w:rPr>
          <w:rFonts w:eastAsia="黑体"/>
          <w:bCs/>
          <w:color w:val="auto"/>
          <w:sz w:val="28"/>
          <w:szCs w:val="28"/>
          <w:highlight w:val="none"/>
        </w:rPr>
        <w:t>六</w:t>
      </w:r>
      <w:r>
        <w:rPr>
          <w:rFonts w:hint="eastAsia" w:eastAsia="黑体"/>
          <w:bCs/>
          <w:color w:val="auto"/>
          <w:sz w:val="28"/>
          <w:szCs w:val="28"/>
          <w:highlight w:val="none"/>
          <w:lang w:eastAsia="zh-CN"/>
        </w:rPr>
        <w:t>、</w:t>
      </w:r>
      <w:r>
        <w:rPr>
          <w:rFonts w:eastAsia="黑体"/>
          <w:bCs/>
          <w:color w:val="auto"/>
          <w:sz w:val="28"/>
          <w:szCs w:val="28"/>
          <w:highlight w:val="none"/>
        </w:rPr>
        <w:t>附件</w:t>
      </w:r>
      <w:bookmarkEnd w:id="5"/>
    </w:p>
    <w:p w14:paraId="5FDFDCB1">
      <w:pPr>
        <w:spacing w:line="360" w:lineRule="auto"/>
        <w:jc w:val="left"/>
        <w:rPr>
          <w:b/>
          <w:bCs/>
          <w:color w:val="auto"/>
          <w:sz w:val="24"/>
          <w:highlight w:val="none"/>
        </w:rPr>
      </w:pPr>
      <w:r>
        <w:rPr>
          <w:b/>
          <w:bCs/>
          <w:color w:val="auto"/>
          <w:sz w:val="24"/>
          <w:highlight w:val="none"/>
        </w:rPr>
        <w:t>附件一：评分标准</w:t>
      </w:r>
    </w:p>
    <w:p w14:paraId="70DA102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b/>
          <w:color w:val="auto"/>
          <w:sz w:val="24"/>
          <w:szCs w:val="24"/>
          <w:highlight w:val="none"/>
          <w:lang w:val="en-US" w:eastAsia="zh-CN"/>
        </w:rPr>
      </w:pPr>
      <w:r>
        <w:rPr>
          <w:rFonts w:hint="eastAsia"/>
          <w:b/>
          <w:color w:val="auto"/>
          <w:sz w:val="24"/>
          <w:szCs w:val="24"/>
          <w:highlight w:val="none"/>
          <w:lang w:val="en-US" w:eastAsia="zh-CN"/>
        </w:rPr>
        <w:t>一标段：</w:t>
      </w:r>
    </w:p>
    <w:p w14:paraId="4200113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color w:val="auto"/>
          <w:sz w:val="24"/>
          <w:szCs w:val="24"/>
          <w:highlight w:val="none"/>
        </w:rPr>
        <w:t>（一</w:t>
      </w:r>
      <w:r>
        <w:rPr>
          <w:rFonts w:hint="eastAsia" w:eastAsia="宋体"/>
          <w:b/>
          <w:color w:val="auto"/>
          <w:sz w:val="24"/>
          <w:szCs w:val="24"/>
          <w:highlight w:val="none"/>
          <w:lang w:eastAsia="zh-CN"/>
        </w:rPr>
        <w:t>）</w:t>
      </w:r>
      <w:r>
        <w:rPr>
          <w:b/>
          <w:color w:val="auto"/>
          <w:sz w:val="24"/>
          <w:szCs w:val="24"/>
          <w:highlight w:val="none"/>
        </w:rPr>
        <w:t>评分项目及分值（总分100分）</w:t>
      </w:r>
    </w:p>
    <w:p w14:paraId="7B05B97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color w:val="auto"/>
          <w:sz w:val="24"/>
          <w:szCs w:val="24"/>
          <w:highlight w:val="none"/>
        </w:rPr>
        <w:t xml:space="preserve">1.报价                    </w:t>
      </w:r>
      <w:r>
        <w:rPr>
          <w:rFonts w:hint="eastAsia" w:ascii="Times New Roman" w:eastAsia="宋体"/>
          <w:b/>
          <w:color w:val="auto"/>
          <w:sz w:val="24"/>
          <w:szCs w:val="24"/>
          <w:highlight w:val="none"/>
          <w:lang w:val="en-US" w:eastAsia="zh-CN"/>
        </w:rPr>
        <w:t xml:space="preserve">    </w:t>
      </w:r>
      <w:r>
        <w:rPr>
          <w:b/>
          <w:color w:val="auto"/>
          <w:sz w:val="24"/>
          <w:szCs w:val="24"/>
          <w:highlight w:val="none"/>
        </w:rPr>
        <w:t xml:space="preserve">               </w:t>
      </w:r>
      <w:r>
        <w:rPr>
          <w:rFonts w:hint="eastAsia" w:ascii="Times New Roman" w:eastAsia="宋体"/>
          <w:b/>
          <w:color w:val="auto"/>
          <w:sz w:val="24"/>
          <w:szCs w:val="24"/>
          <w:highlight w:val="none"/>
          <w:lang w:val="en-US" w:eastAsia="zh-CN"/>
        </w:rPr>
        <w:t>23</w:t>
      </w:r>
      <w:r>
        <w:rPr>
          <w:b/>
          <w:color w:val="auto"/>
          <w:sz w:val="24"/>
          <w:szCs w:val="24"/>
          <w:highlight w:val="none"/>
        </w:rPr>
        <w:t>分</w:t>
      </w:r>
    </w:p>
    <w:p w14:paraId="577CC21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color w:val="auto"/>
          <w:sz w:val="24"/>
          <w:szCs w:val="24"/>
          <w:highlight w:val="none"/>
        </w:rPr>
        <w:t>2.</w:t>
      </w:r>
      <w:r>
        <w:rPr>
          <w:rFonts w:hint="eastAsia" w:ascii="Times New Roman" w:eastAsia="宋体"/>
          <w:b/>
          <w:color w:val="auto"/>
          <w:sz w:val="24"/>
          <w:szCs w:val="24"/>
          <w:highlight w:val="none"/>
          <w:lang w:val="en-US" w:eastAsia="zh-CN"/>
        </w:rPr>
        <w:t>投标</w:t>
      </w:r>
      <w:r>
        <w:rPr>
          <w:b/>
          <w:color w:val="auto"/>
          <w:sz w:val="24"/>
          <w:szCs w:val="24"/>
          <w:highlight w:val="none"/>
        </w:rPr>
        <w:t xml:space="preserve">供应商评价                             </w:t>
      </w:r>
      <w:r>
        <w:rPr>
          <w:rFonts w:hint="eastAsia" w:ascii="Times New Roman" w:eastAsia="宋体"/>
          <w:b/>
          <w:color w:val="auto"/>
          <w:sz w:val="24"/>
          <w:szCs w:val="24"/>
          <w:highlight w:val="none"/>
          <w:lang w:val="en-US" w:eastAsia="zh-CN"/>
        </w:rPr>
        <w:t>22</w:t>
      </w:r>
      <w:r>
        <w:rPr>
          <w:b/>
          <w:color w:val="auto"/>
          <w:sz w:val="24"/>
          <w:szCs w:val="24"/>
          <w:highlight w:val="none"/>
        </w:rPr>
        <w:t>分</w:t>
      </w:r>
    </w:p>
    <w:p w14:paraId="6E79FFE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bCs/>
          <w:color w:val="auto"/>
          <w:sz w:val="24"/>
          <w:szCs w:val="24"/>
          <w:highlight w:val="none"/>
        </w:rPr>
        <w:t>3.</w:t>
      </w:r>
      <w:r>
        <w:rPr>
          <w:b/>
          <w:color w:val="auto"/>
          <w:sz w:val="24"/>
          <w:szCs w:val="24"/>
          <w:highlight w:val="none"/>
        </w:rPr>
        <w:t>技术</w:t>
      </w:r>
      <w:r>
        <w:rPr>
          <w:rFonts w:hint="eastAsia" w:ascii="Times New Roman" w:eastAsia="宋体"/>
          <w:b/>
          <w:color w:val="auto"/>
          <w:sz w:val="24"/>
          <w:szCs w:val="24"/>
          <w:highlight w:val="none"/>
          <w:lang w:val="en-US" w:eastAsia="zh-CN"/>
        </w:rPr>
        <w:t>文件（暗标）</w:t>
      </w:r>
      <w:r>
        <w:rPr>
          <w:b/>
          <w:bCs/>
          <w:color w:val="auto"/>
          <w:sz w:val="24"/>
          <w:szCs w:val="24"/>
          <w:highlight w:val="none"/>
        </w:rPr>
        <w:t xml:space="preserve">               </w:t>
      </w:r>
      <w:r>
        <w:rPr>
          <w:b/>
          <w:color w:val="auto"/>
          <w:sz w:val="24"/>
          <w:szCs w:val="24"/>
          <w:highlight w:val="none"/>
        </w:rPr>
        <w:t xml:space="preserve">            </w:t>
      </w:r>
      <w:r>
        <w:rPr>
          <w:rFonts w:hint="eastAsia" w:ascii="Times New Roman" w:eastAsia="宋体"/>
          <w:b/>
          <w:color w:val="auto"/>
          <w:sz w:val="24"/>
          <w:szCs w:val="24"/>
          <w:highlight w:val="none"/>
          <w:lang w:val="en-US" w:eastAsia="zh-CN"/>
        </w:rPr>
        <w:t>55</w:t>
      </w:r>
      <w:r>
        <w:rPr>
          <w:b/>
          <w:color w:val="auto"/>
          <w:sz w:val="24"/>
          <w:szCs w:val="24"/>
          <w:highlight w:val="none"/>
        </w:rPr>
        <w:t>分</w:t>
      </w:r>
    </w:p>
    <w:p w14:paraId="61179E6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color w:val="auto"/>
          <w:sz w:val="24"/>
          <w:szCs w:val="24"/>
          <w:highlight w:val="none"/>
        </w:rPr>
        <w:t>（二</w:t>
      </w:r>
      <w:r>
        <w:rPr>
          <w:rFonts w:hint="eastAsia" w:eastAsia="宋体"/>
          <w:b/>
          <w:color w:val="auto"/>
          <w:sz w:val="24"/>
          <w:szCs w:val="24"/>
          <w:highlight w:val="none"/>
          <w:lang w:eastAsia="zh-CN"/>
        </w:rPr>
        <w:t>）</w:t>
      </w:r>
      <w:r>
        <w:rPr>
          <w:b/>
          <w:color w:val="auto"/>
          <w:sz w:val="24"/>
          <w:szCs w:val="24"/>
          <w:highlight w:val="none"/>
        </w:rPr>
        <w:t>各项目评分标准</w:t>
      </w:r>
    </w:p>
    <w:p w14:paraId="2796170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1.报价（</w:t>
      </w:r>
      <w:r>
        <w:rPr>
          <w:rFonts w:hint="eastAsia" w:ascii="宋体" w:hAnsi="宋体" w:eastAsia="宋体" w:cs="宋体"/>
          <w:b/>
          <w:bCs/>
          <w:color w:val="auto"/>
          <w:sz w:val="24"/>
          <w:szCs w:val="24"/>
          <w:highlight w:val="none"/>
          <w:lang w:val="en-US" w:eastAsia="zh-CN"/>
        </w:rPr>
        <w:t>23</w:t>
      </w:r>
      <w:r>
        <w:rPr>
          <w:rFonts w:hint="eastAsia" w:ascii="宋体" w:hAnsi="宋体" w:eastAsia="宋体" w:cs="宋体"/>
          <w:b/>
          <w:bCs/>
          <w:color w:val="auto"/>
          <w:sz w:val="24"/>
          <w:szCs w:val="24"/>
          <w:highlight w:val="none"/>
        </w:rPr>
        <w:t>分）</w:t>
      </w:r>
    </w:p>
    <w:p w14:paraId="0CA1B9E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1D3646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投标报价得分=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评标基准价／投标报价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×价格权值×100</w:t>
      </w:r>
      <w:r>
        <w:rPr>
          <w:rFonts w:hint="eastAsia" w:ascii="宋体" w:hAnsi="宋体" w:eastAsia="宋体" w:cs="宋体"/>
          <w:color w:val="auto"/>
          <w:sz w:val="24"/>
          <w:szCs w:val="24"/>
          <w:highlight w:val="none"/>
          <w:lang w:eastAsia="zh-CN"/>
        </w:rPr>
        <w:t>。</w:t>
      </w:r>
    </w:p>
    <w:p w14:paraId="0A4A0F4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注：价格扣除：</w:t>
      </w:r>
    </w:p>
    <w:p w14:paraId="7FAD12C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eastAsia="宋体" w:cs="宋体"/>
          <w:color w:val="auto"/>
          <w:sz w:val="24"/>
          <w:highlight w:val="none"/>
        </w:rPr>
        <w:t>对小型和微型企业产品的价格给予10%的扣除，用扣除后的价格参与评审。残疾人福利性单位、监狱企业视同</w:t>
      </w:r>
      <w:r>
        <w:rPr>
          <w:rFonts w:hint="eastAsia" w:ascii="宋体" w:hAnsi="宋体" w:cs="宋体"/>
          <w:color w:val="auto"/>
          <w:sz w:val="24"/>
          <w:highlight w:val="none"/>
        </w:rPr>
        <w:t>小型、微型企业，除按属于小、微型企业产品细目报价表认真填写外，还应提供以下有效证明文件（如未按要求填写和提供有效证明或相关内容表述不清的，不得享受价格扣除）。</w:t>
      </w:r>
    </w:p>
    <w:p w14:paraId="127D83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①参加投标的中小企业，应当按照《政府采购促进中小企业发展暂行办法》（财库〔2020〕46号）的规定提供《中小企业声明函》（格式见附件，中标供应商的《中小企业声明函》将随中标公告进行公示）。（中小企业划型标准详见《关于印发中小企业划型标准规定的通知》工信部联企业〔2011〕300号）</w:t>
      </w:r>
    </w:p>
    <w:p w14:paraId="4B069F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②参加投标的监狱企业，应当按照《关于政府采购支持监狱企业发展有关问题的通知》（财库</w:t>
      </w:r>
      <w:r>
        <w:rPr>
          <w:rFonts w:hint="eastAsia" w:ascii="宋体" w:hAnsi="宋体" w:cs="宋体"/>
          <w:color w:val="auto"/>
          <w:sz w:val="24"/>
          <w:highlight w:val="none"/>
          <w:lang w:eastAsia="zh-CN"/>
        </w:rPr>
        <w:t>〔2014〕68号</w:t>
      </w:r>
      <w:r>
        <w:rPr>
          <w:rFonts w:hint="eastAsia" w:ascii="宋体" w:hAnsi="宋体" w:cs="宋体"/>
          <w:color w:val="auto"/>
          <w:sz w:val="24"/>
          <w:highlight w:val="none"/>
        </w:rPr>
        <w:t>）的规定提供由省级以上监狱管理局、戒毒管理局</w:t>
      </w:r>
      <w:r>
        <w:rPr>
          <w:rFonts w:hint="eastAsia" w:ascii="宋体" w:hAnsi="宋体" w:cs="宋体"/>
          <w:color w:val="auto"/>
          <w:sz w:val="24"/>
          <w:highlight w:val="none"/>
          <w:lang w:eastAsia="zh-CN"/>
        </w:rPr>
        <w:t>（</w:t>
      </w:r>
      <w:r>
        <w:rPr>
          <w:rFonts w:hint="eastAsia" w:ascii="宋体" w:hAnsi="宋体" w:cs="宋体"/>
          <w:color w:val="auto"/>
          <w:sz w:val="24"/>
          <w:highlight w:val="none"/>
        </w:rPr>
        <w:t>含新疆生产建设兵团</w:t>
      </w:r>
      <w:r>
        <w:rPr>
          <w:rFonts w:hint="eastAsia" w:ascii="宋体" w:hAnsi="宋体" w:cs="宋体"/>
          <w:color w:val="auto"/>
          <w:sz w:val="24"/>
          <w:highlight w:val="none"/>
          <w:lang w:eastAsia="zh-CN"/>
        </w:rPr>
        <w:t>）</w:t>
      </w:r>
      <w:r>
        <w:rPr>
          <w:rFonts w:hint="eastAsia" w:ascii="宋体" w:hAnsi="宋体" w:cs="宋体"/>
          <w:color w:val="auto"/>
          <w:sz w:val="24"/>
          <w:highlight w:val="none"/>
        </w:rPr>
        <w:t>出具的属于监狱企业的证明文件复印件。</w:t>
      </w:r>
    </w:p>
    <w:p w14:paraId="30D453D7">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③参加投标的残疾人福利性单位，应当按照《财政部、民政部、中国残疾人联合会关于促进残疾人就业政府采购政策的通知》（财库〔2017〕141号）的规定提供《残疾人福利性单位声明函》。</w:t>
      </w:r>
    </w:p>
    <w:p w14:paraId="19D8FB6F">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2.投标供应商评价（</w:t>
      </w:r>
      <w:r>
        <w:rPr>
          <w:rFonts w:hint="eastAsia" w:ascii="宋体" w:hAnsi="宋体" w:cs="宋体"/>
          <w:b/>
          <w:bCs/>
          <w:color w:val="auto"/>
          <w:sz w:val="24"/>
          <w:szCs w:val="24"/>
          <w:highlight w:val="none"/>
          <w:lang w:val="en-US" w:eastAsia="zh-CN"/>
        </w:rPr>
        <w:t>22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20FE2688">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eastAsia="宋体" w:cs="宋体"/>
          <w:bCs/>
          <w:color w:val="auto"/>
          <w:sz w:val="24"/>
          <w:szCs w:val="24"/>
          <w:highlight w:val="none"/>
        </w:rPr>
        <w:t>投标供应商出具2024年度县（区）级及以上的市政设施管理机构管辖区域内参与市政设施养护工作综合考评成绩，按考评成绩排序，排第一名得3分，排名每下降一位扣1分，扣完为止【提供养护考评文件扫描件</w:t>
      </w:r>
      <w:r>
        <w:rPr>
          <w:rFonts w:hint="eastAsia" w:ascii="宋体" w:hAnsi="宋体" w:cs="宋体"/>
          <w:bCs/>
          <w:color w:val="auto"/>
          <w:sz w:val="24"/>
          <w:szCs w:val="24"/>
          <w:highlight w:val="none"/>
        </w:rPr>
        <w:t>放入电子投标文件，未按要求提供不得分</w:t>
      </w:r>
      <w:r>
        <w:rPr>
          <w:rFonts w:hint="eastAsia" w:ascii="宋体" w:hAnsi="宋体" w:eastAsia="宋体" w:cs="宋体"/>
          <w:bCs/>
          <w:color w:val="auto"/>
          <w:sz w:val="24"/>
          <w:szCs w:val="24"/>
          <w:highlight w:val="none"/>
        </w:rPr>
        <w:t>】</w:t>
      </w:r>
    </w:p>
    <w:p w14:paraId="67CBD6ED">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自2020年1月1日以来承担的养护项目，获得市政养护类省级奖项的得0.5分/个，最高得1分；获得市政养护类国家级奖项的得1.5分/个，最高得3分；本项最高得3分【奖项限评2个，同一项目按最高获奖计取。提供获奖证书或获奖文件扫描件放入电子投标文件，未按要求提供不得分。日期按招标公告发布之日往前推算，以获奖证书或获奖文件落款日期为准】</w:t>
      </w:r>
    </w:p>
    <w:p w14:paraId="7100CD2F">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（3）投标供应商自2022年1月1日以来获得过县（区）级及以上</w:t>
      </w:r>
      <w:r>
        <w:rPr>
          <w:rFonts w:hint="eastAsia" w:ascii="宋体" w:hAnsi="宋体" w:eastAsia="宋体" w:cs="宋体"/>
          <w:bCs/>
          <w:color w:val="auto"/>
          <w:sz w:val="24"/>
          <w:szCs w:val="24"/>
          <w:highlight w:val="none"/>
          <w:lang w:val="en-US" w:eastAsia="zh-CN"/>
        </w:rPr>
        <w:t>城市道路管理部门颁发</w:t>
      </w:r>
      <w:r>
        <w:rPr>
          <w:rFonts w:hint="eastAsia" w:ascii="宋体" w:hAnsi="宋体" w:eastAsia="宋体" w:cs="宋体"/>
          <w:bCs/>
          <w:color w:val="auto"/>
          <w:sz w:val="24"/>
          <w:szCs w:val="24"/>
          <w:highlight w:val="none"/>
        </w:rPr>
        <w:t>的养护服务类或应急保障类荣誉或表彰的，有1个得1分，本项最高得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分【提供证明文件扫描件放入电子投标文件，未按要求提供不得分】</w:t>
      </w:r>
    </w:p>
    <w:p w14:paraId="27211B49">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（4）人员配备（</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p w14:paraId="30AF77A4">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①项目管理人员中技术负责人具备市政工程类高级及以上职称的得1分，中级职称的得0.5分，本项最高得1分。</w:t>
      </w:r>
    </w:p>
    <w:p w14:paraId="08E830A5">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②项目养护成员（不含项目负责人、技术负责人）具备市政工程类高级及以上职称的得1分，中级职称的得0.5分，本项最高得1分。</w:t>
      </w:r>
    </w:p>
    <w:p w14:paraId="07480F8B">
      <w:pPr>
        <w:pStyle w:val="325"/>
        <w:numPr>
          <w:ilvl w:val="0"/>
          <w:numId w:val="17"/>
        </w:numPr>
        <w:tabs>
          <w:tab w:val="left" w:pos="567"/>
          <w:tab w:val="clear" w:pos="881"/>
        </w:tabs>
        <w:spacing w:line="360" w:lineRule="auto"/>
        <w:ind w:left="0" w:firstLine="5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项目养护成员配备中国潜水</w:t>
      </w:r>
      <w:r>
        <w:rPr>
          <w:rFonts w:hint="eastAsia" w:ascii="宋体" w:hAnsi="宋体" w:eastAsia="宋体" w:cs="宋体"/>
          <w:bCs/>
          <w:color w:val="auto"/>
          <w:sz w:val="24"/>
          <w:szCs w:val="24"/>
          <w:highlight w:val="none"/>
          <w:lang w:val="en-US" w:eastAsia="zh-CN"/>
        </w:rPr>
        <w:t>打</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救）</w:t>
      </w:r>
      <w:r>
        <w:rPr>
          <w:rFonts w:hint="eastAsia" w:ascii="宋体" w:hAnsi="宋体" w:eastAsia="宋体" w:cs="宋体"/>
          <w:bCs/>
          <w:color w:val="auto"/>
          <w:sz w:val="24"/>
          <w:szCs w:val="24"/>
          <w:highlight w:val="none"/>
        </w:rPr>
        <w:t>捞行业协会颁发的市政工程潜水员证书的，有1个得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分，本项最高得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14:paraId="2B8082E0">
      <w:pPr>
        <w:pStyle w:val="325"/>
        <w:numPr>
          <w:ilvl w:val="0"/>
          <w:numId w:val="17"/>
        </w:numPr>
        <w:tabs>
          <w:tab w:val="left" w:pos="567"/>
          <w:tab w:val="clear" w:pos="881"/>
        </w:tabs>
        <w:spacing w:line="360" w:lineRule="auto"/>
        <w:ind w:left="0" w:firstLine="5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项目养护成员配备省级及以上行政部门颁发的特种作业操作证（高处作业），有1个得0.5分，本项最高得1分。</w:t>
      </w:r>
    </w:p>
    <w:p w14:paraId="79E73197">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人员不重复得分，提供上述人员相关证书、与投标供应商企业签订的劳动合同、法定的社保收缴部门出具的由投标供应商本企业为专业技术人员依法缴纳的近一年中任意一个月（不含投标当月）的社会保障资金的相关材料（提供相关主管部门证明或银行代扣证明）扫描件放入电子投标文件，未按要求提供不得分】</w:t>
      </w:r>
    </w:p>
    <w:p w14:paraId="1BCF290B">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（5）养护机械设备（8分）</w:t>
      </w:r>
    </w:p>
    <w:p w14:paraId="02FA20C6">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养护机械设备：配备桥梁检测车得1分；配备应急移动泵车或排水抢（救）险车（排水量2500m3/h以上）得0.5分；配备淤泥密闭运输车得0.5分；配备喷雾抑尘车（核定载质量≥3吨）得0.5分；配备双钢轮振动压路机得0.5分；配备沥青摊铺机得0.5分；配备多功能滑移装载机得0.5分；配备路面养护车得0.5分；配备</w:t>
      </w:r>
      <w:r>
        <w:rPr>
          <w:rFonts w:hint="eastAsia" w:ascii="宋体" w:hAnsi="宋体"/>
          <w:bCs/>
          <w:color w:val="auto"/>
          <w:sz w:val="24"/>
          <w:highlight w:val="none"/>
        </w:rPr>
        <w:t>一体式</w:t>
      </w:r>
      <w:r>
        <w:rPr>
          <w:rFonts w:hint="eastAsia" w:ascii="宋体" w:hAnsi="宋体" w:eastAsia="宋体" w:cs="宋体"/>
          <w:bCs/>
          <w:color w:val="auto"/>
          <w:sz w:val="24"/>
          <w:highlight w:val="none"/>
        </w:rPr>
        <w:t>铲雪车或</w:t>
      </w:r>
      <w:r>
        <w:rPr>
          <w:rFonts w:hint="eastAsia" w:ascii="宋体" w:hAnsi="宋体" w:eastAsia="宋体" w:cs="宋体"/>
          <w:bCs/>
          <w:color w:val="auto"/>
          <w:sz w:val="24"/>
          <w:szCs w:val="24"/>
          <w:highlight w:val="none"/>
        </w:rPr>
        <w:t>组装式铲雪车或专业扫、扬雪机有一台得0.5分，最多得1分；配备</w:t>
      </w:r>
      <w:r>
        <w:rPr>
          <w:rFonts w:hint="eastAsia" w:ascii="宋体" w:hAnsi="宋体"/>
          <w:bCs/>
          <w:color w:val="auto"/>
          <w:sz w:val="24"/>
          <w:highlight w:val="none"/>
        </w:rPr>
        <w:t>一体式融雪剂撒布车或组装式融雪剂撒布车得0.</w:t>
      </w:r>
      <w:r>
        <w:rPr>
          <w:rFonts w:hint="eastAsia" w:ascii="宋体" w:hAnsi="宋体" w:eastAsiaTheme="minorEastAsia"/>
          <w:bCs/>
          <w:color w:val="auto"/>
          <w:sz w:val="24"/>
          <w:highlight w:val="none"/>
        </w:rPr>
        <w:t>5</w:t>
      </w:r>
      <w:r>
        <w:rPr>
          <w:rFonts w:hint="eastAsia" w:ascii="宋体" w:hAnsi="宋体"/>
          <w:bCs/>
          <w:color w:val="auto"/>
          <w:sz w:val="24"/>
          <w:highlight w:val="none"/>
        </w:rPr>
        <w:t>分</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配备养护热再生修补车有一台得0.5分，最多得1分；配备吸污净化车得0.5分；配备防撞车（防撞等级≥70K）得0.5分；本项最高得8分【自有的提供车辆（或设备）购置发票、或有效调拨单、车辆（或设备）照片（车牌清晰可见）、车辆行驶证（防撞车还需提供防撞等级证明材料）；租赁的除以上材料还需提供租赁协议（租赁期必须包含本项目实施期）及租赁费发票；提供以上证明文件扫描件放入电子投标文件，未按要求提供不得分】</w:t>
      </w:r>
    </w:p>
    <w:p w14:paraId="57BFDC4E">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（6）雨水管道淤泥处置（1分）</w:t>
      </w:r>
    </w:p>
    <w:p w14:paraId="68501F61">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投标供应商具有雨水管道污泥无公害处理的证明材料得1分【提供雨水管道污泥委托处置协议扫描件放入电子投标文件，未按要求提供不得分】</w:t>
      </w:r>
    </w:p>
    <w:p w14:paraId="75F70832">
      <w:pPr>
        <w:keepNext w:val="0"/>
        <w:keepLines w:val="0"/>
        <w:pageBreakBefore w:val="0"/>
        <w:widowControl w:val="0"/>
        <w:spacing w:line="360" w:lineRule="auto"/>
        <w:ind w:left="0" w:firstLine="480"/>
        <w:jc w:val="left"/>
        <w:rPr>
          <w:rFonts w:ascii="宋体" w:hAnsi="宋体" w:cs="宋体"/>
          <w:b/>
          <w:bCs/>
          <w:color w:val="auto"/>
          <w:sz w:val="24"/>
          <w:szCs w:val="24"/>
          <w:highlight w:val="none"/>
        </w:rPr>
      </w:pPr>
      <w:r>
        <w:rPr>
          <w:rFonts w:hint="eastAsia" w:ascii="宋体" w:hAnsi="宋体" w:cs="宋体"/>
          <w:b/>
          <w:bCs/>
          <w:color w:val="auto"/>
          <w:sz w:val="24"/>
          <w:highlight w:val="none"/>
        </w:rPr>
        <w:t>3.</w:t>
      </w:r>
      <w:r>
        <w:rPr>
          <w:rFonts w:hint="eastAsia" w:ascii="宋体" w:hAnsi="宋体" w:cs="宋体"/>
          <w:b/>
          <w:bCs/>
          <w:color w:val="auto"/>
          <w:sz w:val="24"/>
          <w:szCs w:val="24"/>
          <w:highlight w:val="none"/>
        </w:rPr>
        <w:t>技术文件（暗标）（</w:t>
      </w:r>
      <w:r>
        <w:rPr>
          <w:rFonts w:hint="eastAsia" w:ascii="宋体" w:hAnsi="宋体" w:cs="宋体"/>
          <w:b/>
          <w:bCs/>
          <w:color w:val="auto"/>
          <w:sz w:val="24"/>
          <w:szCs w:val="24"/>
          <w:highlight w:val="none"/>
          <w:lang w:val="en-US" w:eastAsia="zh-CN"/>
        </w:rPr>
        <w:t>55</w:t>
      </w:r>
      <w:r>
        <w:rPr>
          <w:rFonts w:hint="eastAsia" w:ascii="宋体" w:hAnsi="宋体" w:cs="宋体"/>
          <w:b/>
          <w:bCs/>
          <w:color w:val="auto"/>
          <w:sz w:val="24"/>
          <w:szCs w:val="24"/>
          <w:highlight w:val="none"/>
        </w:rPr>
        <w:t>分）</w:t>
      </w:r>
    </w:p>
    <w:p w14:paraId="05C6A1B0">
      <w:pPr>
        <w:tabs>
          <w:tab w:val="left" w:pos="945"/>
          <w:tab w:val="left" w:pos="1155"/>
        </w:tabs>
        <w:spacing w:line="420" w:lineRule="exact"/>
        <w:ind w:firstLine="566"/>
        <w:rPr>
          <w:rFonts w:ascii="宋体" w:hAnsi="宋体" w:cs="宋体"/>
          <w:b/>
          <w:bCs/>
          <w:color w:val="auto"/>
          <w:sz w:val="24"/>
          <w:highlight w:val="none"/>
        </w:rPr>
      </w:pPr>
      <w:r>
        <w:rPr>
          <w:rFonts w:hint="eastAsia" w:ascii="宋体" w:hAnsi="宋体" w:cs="宋体"/>
          <w:b/>
          <w:bCs w:val="0"/>
          <w:color w:val="auto"/>
          <w:sz w:val="24"/>
          <w:szCs w:val="24"/>
          <w:highlight w:val="none"/>
          <w:u w:val="single"/>
          <w:lang w:val="zh-CN"/>
        </w:rPr>
        <w:t>注：技术</w:t>
      </w:r>
      <w:r>
        <w:rPr>
          <w:rFonts w:hint="eastAsia" w:ascii="宋体" w:hAnsi="宋体" w:cs="宋体"/>
          <w:b/>
          <w:bCs w:val="0"/>
          <w:color w:val="auto"/>
          <w:sz w:val="24"/>
          <w:szCs w:val="24"/>
          <w:highlight w:val="none"/>
          <w:u w:val="single"/>
          <w:lang w:val="en-US" w:eastAsia="zh-CN"/>
        </w:rPr>
        <w:t>文件</w:t>
      </w:r>
      <w:r>
        <w:rPr>
          <w:rFonts w:hint="eastAsia" w:ascii="宋体" w:hAnsi="宋体" w:cs="宋体"/>
          <w:b/>
          <w:bCs w:val="0"/>
          <w:color w:val="auto"/>
          <w:sz w:val="24"/>
          <w:szCs w:val="24"/>
          <w:highlight w:val="none"/>
          <w:u w:val="single"/>
          <w:lang w:val="zh-CN"/>
        </w:rPr>
        <w:t>部分属于暗标，投标人在制作技术</w:t>
      </w:r>
      <w:r>
        <w:rPr>
          <w:rFonts w:hint="eastAsia" w:ascii="宋体" w:hAnsi="宋体" w:cs="宋体"/>
          <w:b/>
          <w:bCs w:val="0"/>
          <w:color w:val="auto"/>
          <w:sz w:val="24"/>
          <w:szCs w:val="24"/>
          <w:highlight w:val="none"/>
          <w:u w:val="single"/>
          <w:lang w:val="en-US" w:eastAsia="zh-CN"/>
        </w:rPr>
        <w:t>文件</w:t>
      </w:r>
      <w:r>
        <w:rPr>
          <w:rFonts w:hint="eastAsia" w:ascii="宋体" w:hAnsi="宋体" w:cs="宋体"/>
          <w:b/>
          <w:bCs w:val="0"/>
          <w:color w:val="auto"/>
          <w:sz w:val="24"/>
          <w:szCs w:val="24"/>
          <w:highlight w:val="none"/>
          <w:u w:val="single"/>
          <w:lang w:val="zh-CN"/>
        </w:rPr>
        <w:t>部分相关内容时不得有体现投标人身份的内容，否则投标无效。</w:t>
      </w:r>
    </w:p>
    <w:p w14:paraId="54A7F6A9">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highlight w:val="none"/>
        </w:rPr>
        <w:t>（1）</w:t>
      </w:r>
      <w:r>
        <w:rPr>
          <w:rFonts w:hint="eastAsia" w:ascii="宋体" w:hAnsi="宋体" w:cs="宋体"/>
          <w:bCs/>
          <w:color w:val="auto"/>
          <w:sz w:val="24"/>
          <w:szCs w:val="24"/>
          <w:highlight w:val="none"/>
        </w:rPr>
        <w:t>常见病害的养护方案如雨水设施病害、桥梁结构病害、路面病害等的处理，对特定设施的专项养护方法和技术措施，桥梁等结构物的检测方案等（</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w:t>
      </w:r>
    </w:p>
    <w:p w14:paraId="3A8E4789">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以上内容全面，无漏缺且表述内容完整、合理、可行性强：</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分；以上内容漏缺1处，表述内容一般，具有可行性：6分；以上内容漏缺2处，表述内容不完整，不合理：3分；未提供方案或不满足项目需求书要求或内容漏缺3处及以上：0分。</w:t>
      </w:r>
    </w:p>
    <w:p w14:paraId="315FCE03">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安全、文明施工保证措施（</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对安全文明施工控制方法的有效性、控制措施的可行性进行综合评定。</w:t>
      </w:r>
    </w:p>
    <w:p w14:paraId="15EB2E9D">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对本项目安全风险分级评级合理，隐患安全问题分析全面，安全服务精细化管理、文明施工标准化管理措施科学有效的得</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；对</w:t>
      </w:r>
      <w:r>
        <w:rPr>
          <w:rFonts w:hint="eastAsia" w:ascii="宋体" w:hAnsi="宋体" w:cs="宋体"/>
          <w:bCs/>
          <w:color w:val="auto"/>
          <w:sz w:val="24"/>
          <w:szCs w:val="24"/>
          <w:highlight w:val="none"/>
        </w:rPr>
        <w:t>本项目安全风险分级评级部分合理，隐患安全问题分析较全面，安全管理、文明管理措施部分有效得</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分；本项目安全风险分级、隐患安全问题分析一般，安全管理、文明管理措施可行性一般得3分；无安全文明施工控制的方法与措施或安全文明施工控制的方法与措施差得0分。</w:t>
      </w:r>
    </w:p>
    <w:p w14:paraId="5128B6E1">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保证养护维修工期、质量措施</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含施工流程图</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对养护服务质量控制的方法与措施的合理性、可行性进行综合评定。</w:t>
      </w:r>
    </w:p>
    <w:p w14:paraId="524DEA30">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对养护过程实行全方位的质量监督、控制与检查，按事前、事中、事后进行控制，做到围绕影响养护服务质量的主要因素进行控制，分部分项质量控制措施可行得</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分；做到围绕影响养护服务质量的主要因素进行控制，控制方法较合理、分部分项控制措施较可行得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分；围绕影响养护服务质量的主要因素进行控制，控制方法一般、分部分项控制措施一般得2分；无质量控制的方法与措施或质量控制的方法与措施差得0分。</w:t>
      </w:r>
    </w:p>
    <w:p w14:paraId="1D84D745">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本次投标设施养护巡视人员配备、巡查方案及保证措施（</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对设施养护巡视人员配备、巡查方案及保证措施的有效性、可行性进行综合评定。</w:t>
      </w:r>
    </w:p>
    <w:p w14:paraId="34B5D5F8">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针对本次投标设施养护巡视人员配备、巡查方案合理，措施得力，针对性强，可行性高得</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分；针对本次投标设施养护巡视人员配备、巡查方案合理，措施较得力，针对性较强，可行性较高得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分；针对本次投标设施养护巡视人员配备、巡查方案一般，措施针对性</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有效性、可行性一般得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分；无本次投标设施养护巡视人员配备、巡查方案及保证措施或针对本次投标设施养护巡视人员配备、巡查方案及保证措施差得0分。</w:t>
      </w:r>
    </w:p>
    <w:p w14:paraId="0C509BCB">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窨井盖缺失、桥梁安全等隐患的防范和查处措施及防汛抗灾、开挖及修复等应急突发事件的措施（6分）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对窨井盖缺失、桥梁安全等隐患的防范和查处措施及防汛抗灾、开挖及修复等应急突发事件的措施的可行性进行综合评定。</w:t>
      </w:r>
    </w:p>
    <w:p w14:paraId="246BEF08">
      <w:pPr>
        <w:pStyle w:val="307"/>
        <w:spacing w:line="360" w:lineRule="auto"/>
        <w:ind w:firstLine="480"/>
        <w:rPr>
          <w:rFonts w:hint="eastAsia" w:ascii="宋体" w:hAnsi="宋体"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rPr>
        <w:t>对窨井盖缺失、桥梁安全等隐患的防范和查处措施及防汛抗灾、开挖及修复等应急突发事件分析全面，措施科学有效的得6分；对窨井盖缺失、桥梁安全等隐患的防范和查处措施及防汛抗灾、开挖及修复等应急突发事件分析，措施部分有效得4分；对窨井盖缺失、桥梁安全等隐患的防范和查处措施及防汛抗灾、开挖及修复等应急突发事件分析一般，措施可行性一般得2分；无窨井盖缺失、桥梁安全等隐患的防范和查处措施及防汛抗灾、开挖及修复等应急突发事件的</w:t>
      </w:r>
      <w:r>
        <w:rPr>
          <w:rFonts w:hint="eastAsia" w:ascii="宋体" w:hAnsi="宋体" w:eastAsia="宋体" w:cs="Times New Roman"/>
          <w:bCs/>
          <w:color w:val="auto"/>
          <w:sz w:val="24"/>
          <w:szCs w:val="24"/>
          <w:highlight w:val="none"/>
          <w:lang w:val="en-US" w:eastAsia="zh-CN" w:bidi="ar-SA"/>
        </w:rPr>
        <w:t>措施或措施差得0分。</w:t>
      </w:r>
    </w:p>
    <w:p w14:paraId="04957050">
      <w:pPr>
        <w:numPr>
          <w:ilvl w:val="0"/>
          <w:numId w:val="0"/>
        </w:numPr>
        <w:spacing w:line="360" w:lineRule="auto"/>
        <w:ind w:left="0" w:firstLine="590"/>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（6）桥梁常规定期检测方案（5分）</w:t>
      </w:r>
    </w:p>
    <w:p w14:paraId="7D0931FB">
      <w:pPr>
        <w:spacing w:line="360" w:lineRule="auto"/>
        <w:ind w:firstLine="588"/>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对桥梁</w:t>
      </w:r>
      <w:r>
        <w:rPr>
          <w:rFonts w:hint="eastAsia" w:ascii="宋体" w:hAnsi="宋体" w:eastAsia="宋体" w:cs="Times New Roman"/>
          <w:bCs/>
          <w:color w:val="auto"/>
          <w:sz w:val="24"/>
          <w:szCs w:val="24"/>
          <w:highlight w:val="none"/>
          <w:lang w:val="en-US" w:eastAsia="zh-CN"/>
        </w:rPr>
        <w:t>的常规定期</w:t>
      </w:r>
      <w:r>
        <w:rPr>
          <w:rFonts w:hint="eastAsia" w:ascii="宋体" w:hAnsi="宋体" w:eastAsia="宋体" w:cs="Times New Roman"/>
          <w:bCs/>
          <w:color w:val="auto"/>
          <w:sz w:val="24"/>
          <w:szCs w:val="24"/>
          <w:highlight w:val="none"/>
        </w:rPr>
        <w:t>检测方案的合理性、规范性、完整性进行综合评分，以上内容不存在</w:t>
      </w:r>
      <w:r>
        <w:rPr>
          <w:rFonts w:hint="eastAsia" w:ascii="宋体" w:hAnsi="宋体" w:eastAsia="宋体" w:cs="Times New Roman"/>
          <w:bCs/>
          <w:color w:val="auto"/>
          <w:sz w:val="24"/>
          <w:szCs w:val="24"/>
          <w:highlight w:val="none"/>
          <w:lang w:val="en-US" w:eastAsia="zh-CN"/>
        </w:rPr>
        <w:t>瑕疵</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漏</w:t>
      </w:r>
      <w:r>
        <w:rPr>
          <w:rFonts w:hint="eastAsia" w:ascii="宋体" w:hAnsi="宋体" w:eastAsia="宋体" w:cs="Times New Roman"/>
          <w:bCs/>
          <w:color w:val="auto"/>
          <w:sz w:val="24"/>
          <w:szCs w:val="24"/>
          <w:highlight w:val="none"/>
        </w:rPr>
        <w:t>项，有针对性</w:t>
      </w:r>
      <w:r>
        <w:rPr>
          <w:rFonts w:hint="eastAsia" w:ascii="宋体" w:hAnsi="宋体" w:eastAsia="宋体" w:cs="Times New Roman"/>
          <w:bCs/>
          <w:color w:val="auto"/>
          <w:sz w:val="24"/>
          <w:szCs w:val="24"/>
          <w:highlight w:val="none"/>
          <w:lang w:val="en-US" w:eastAsia="zh-CN"/>
        </w:rPr>
        <w:t>解释</w:t>
      </w:r>
      <w:r>
        <w:rPr>
          <w:rFonts w:hint="eastAsia" w:ascii="宋体" w:hAnsi="宋体" w:eastAsia="宋体" w:cs="Times New Roman"/>
          <w:bCs/>
          <w:color w:val="auto"/>
          <w:sz w:val="24"/>
          <w:szCs w:val="24"/>
          <w:highlight w:val="none"/>
        </w:rPr>
        <w:t>说明</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得</w:t>
      </w:r>
      <w:r>
        <w:rPr>
          <w:rFonts w:hint="eastAsia" w:ascii="宋体" w:hAnsi="宋体" w:eastAsia="宋体" w:cs="Times New Roman"/>
          <w:bCs/>
          <w:color w:val="auto"/>
          <w:sz w:val="24"/>
          <w:szCs w:val="24"/>
          <w:highlight w:val="none"/>
          <w:lang w:val="en-US" w:eastAsia="zh-CN"/>
        </w:rPr>
        <w:t>5</w:t>
      </w:r>
      <w:r>
        <w:rPr>
          <w:rFonts w:hint="eastAsia" w:ascii="宋体" w:hAnsi="宋体" w:eastAsia="宋体" w:cs="Times New Roman"/>
          <w:bCs/>
          <w:color w:val="auto"/>
          <w:sz w:val="24"/>
          <w:szCs w:val="24"/>
          <w:highlight w:val="none"/>
        </w:rPr>
        <w:t>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以上内容存在1处</w:t>
      </w:r>
      <w:r>
        <w:rPr>
          <w:rFonts w:hint="eastAsia" w:ascii="宋体" w:hAnsi="宋体" w:eastAsia="宋体" w:cs="Times New Roman"/>
          <w:bCs/>
          <w:color w:val="auto"/>
          <w:sz w:val="24"/>
          <w:szCs w:val="24"/>
          <w:highlight w:val="none"/>
          <w:lang w:val="en-US" w:eastAsia="zh-CN"/>
        </w:rPr>
        <w:t>瑕疵</w:t>
      </w:r>
      <w:r>
        <w:rPr>
          <w:rFonts w:hint="eastAsia"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lang w:val="en-US" w:eastAsia="zh-CN"/>
        </w:rPr>
        <w:t>漏</w:t>
      </w:r>
      <w:r>
        <w:rPr>
          <w:rFonts w:hint="eastAsia" w:ascii="宋体" w:hAnsi="宋体" w:eastAsia="宋体" w:cs="Times New Roman"/>
          <w:bCs/>
          <w:color w:val="auto"/>
          <w:sz w:val="24"/>
          <w:szCs w:val="24"/>
          <w:highlight w:val="none"/>
        </w:rPr>
        <w:t>项</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有针对性</w:t>
      </w:r>
      <w:r>
        <w:rPr>
          <w:rFonts w:hint="eastAsia" w:ascii="宋体" w:hAnsi="宋体" w:eastAsia="宋体" w:cs="Times New Roman"/>
          <w:bCs/>
          <w:color w:val="auto"/>
          <w:sz w:val="24"/>
          <w:szCs w:val="24"/>
          <w:highlight w:val="none"/>
          <w:lang w:val="en-US" w:eastAsia="zh-CN"/>
        </w:rPr>
        <w:t>解释</w:t>
      </w:r>
      <w:r>
        <w:rPr>
          <w:rFonts w:hint="eastAsia" w:ascii="宋体" w:hAnsi="宋体" w:eastAsia="宋体" w:cs="Times New Roman"/>
          <w:bCs/>
          <w:color w:val="auto"/>
          <w:sz w:val="24"/>
          <w:szCs w:val="24"/>
          <w:highlight w:val="none"/>
        </w:rPr>
        <w:t>说明，得</w:t>
      </w:r>
      <w:r>
        <w:rPr>
          <w:rFonts w:hint="eastAsia" w:ascii="宋体" w:hAnsi="宋体" w:eastAsia="宋体" w:cs="Times New Roman"/>
          <w:bCs/>
          <w:color w:val="auto"/>
          <w:sz w:val="24"/>
          <w:szCs w:val="24"/>
          <w:highlight w:val="none"/>
          <w:lang w:val="en-US" w:eastAsia="zh-CN"/>
        </w:rPr>
        <w:t>3.5</w:t>
      </w:r>
      <w:r>
        <w:rPr>
          <w:rFonts w:hint="eastAsia" w:ascii="宋体" w:hAnsi="宋体" w:eastAsia="宋体" w:cs="Times New Roman"/>
          <w:bCs/>
          <w:color w:val="auto"/>
          <w:sz w:val="24"/>
          <w:szCs w:val="24"/>
          <w:highlight w:val="none"/>
        </w:rPr>
        <w:t>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以上内容存在 2-3 处瑕疵、漏项</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有针对性</w:t>
      </w:r>
      <w:r>
        <w:rPr>
          <w:rFonts w:hint="eastAsia" w:ascii="宋体" w:hAnsi="宋体" w:eastAsia="宋体" w:cs="Times New Roman"/>
          <w:bCs/>
          <w:color w:val="auto"/>
          <w:sz w:val="24"/>
          <w:szCs w:val="24"/>
          <w:highlight w:val="none"/>
          <w:lang w:val="en-US" w:eastAsia="zh-CN"/>
        </w:rPr>
        <w:t>解释</w:t>
      </w:r>
      <w:r>
        <w:rPr>
          <w:rFonts w:hint="eastAsia" w:ascii="宋体" w:hAnsi="宋体" w:eastAsia="宋体" w:cs="Times New Roman"/>
          <w:bCs/>
          <w:color w:val="auto"/>
          <w:sz w:val="24"/>
          <w:szCs w:val="24"/>
          <w:highlight w:val="none"/>
        </w:rPr>
        <w:t>说明，得</w:t>
      </w:r>
      <w:r>
        <w:rPr>
          <w:rFonts w:hint="eastAsia" w:ascii="宋体" w:hAnsi="宋体" w:eastAsia="宋体" w:cs="Times New Roman"/>
          <w:bCs/>
          <w:color w:val="auto"/>
          <w:sz w:val="24"/>
          <w:szCs w:val="24"/>
          <w:highlight w:val="none"/>
          <w:lang w:val="en-US" w:eastAsia="zh-CN"/>
        </w:rPr>
        <w:t>2.5</w:t>
      </w:r>
      <w:r>
        <w:rPr>
          <w:rFonts w:hint="eastAsia" w:ascii="宋体" w:hAnsi="宋体" w:eastAsia="宋体" w:cs="Times New Roman"/>
          <w:bCs/>
          <w:color w:val="auto"/>
          <w:sz w:val="24"/>
          <w:szCs w:val="24"/>
          <w:highlight w:val="none"/>
        </w:rPr>
        <w:t>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以上内容存在4</w:t>
      </w:r>
      <w:r>
        <w:rPr>
          <w:rFonts w:hint="eastAsia" w:ascii="宋体" w:hAnsi="宋体" w:eastAsia="宋体" w:cs="Times New Roman"/>
          <w:bCs/>
          <w:color w:val="auto"/>
          <w:sz w:val="24"/>
          <w:szCs w:val="24"/>
          <w:highlight w:val="none"/>
          <w:lang w:val="en-US" w:eastAsia="zh-CN"/>
        </w:rPr>
        <w:t>-</w:t>
      </w:r>
      <w:r>
        <w:rPr>
          <w:rFonts w:hint="eastAsia" w:ascii="宋体" w:hAnsi="宋体" w:eastAsia="宋体" w:cs="Times New Roman"/>
          <w:bCs/>
          <w:color w:val="auto"/>
          <w:sz w:val="24"/>
          <w:szCs w:val="24"/>
          <w:highlight w:val="none"/>
        </w:rPr>
        <w:t>5 处瑕疵、漏项，有针对性</w:t>
      </w:r>
      <w:r>
        <w:rPr>
          <w:rFonts w:hint="eastAsia" w:ascii="宋体" w:hAnsi="宋体" w:eastAsia="宋体" w:cs="Times New Roman"/>
          <w:bCs/>
          <w:color w:val="auto"/>
          <w:sz w:val="24"/>
          <w:szCs w:val="24"/>
          <w:highlight w:val="none"/>
          <w:lang w:val="en-US" w:eastAsia="zh-CN"/>
        </w:rPr>
        <w:t>解释</w:t>
      </w:r>
      <w:r>
        <w:rPr>
          <w:rFonts w:hint="eastAsia" w:ascii="宋体" w:hAnsi="宋体" w:eastAsia="宋体" w:cs="Times New Roman"/>
          <w:bCs/>
          <w:color w:val="auto"/>
          <w:sz w:val="24"/>
          <w:szCs w:val="24"/>
          <w:highlight w:val="none"/>
        </w:rPr>
        <w:t>说明，得</w:t>
      </w:r>
      <w:r>
        <w:rPr>
          <w:rFonts w:hint="eastAsia" w:ascii="宋体" w:hAnsi="宋体" w:eastAsia="宋体" w:cs="Times New Roman"/>
          <w:bCs/>
          <w:color w:val="auto"/>
          <w:sz w:val="24"/>
          <w:szCs w:val="24"/>
          <w:highlight w:val="none"/>
          <w:lang w:val="en-US" w:eastAsia="zh-CN"/>
        </w:rPr>
        <w:t>1</w:t>
      </w:r>
      <w:r>
        <w:rPr>
          <w:rFonts w:hint="eastAsia" w:ascii="宋体" w:hAnsi="宋体" w:eastAsia="宋体" w:cs="Times New Roman"/>
          <w:bCs/>
          <w:color w:val="auto"/>
          <w:sz w:val="24"/>
          <w:szCs w:val="24"/>
          <w:highlight w:val="none"/>
        </w:rPr>
        <w:t>分</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未提供或不满足</w:t>
      </w:r>
      <w:r>
        <w:rPr>
          <w:rFonts w:hint="eastAsia" w:ascii="宋体" w:hAnsi="宋体" w:eastAsia="宋体" w:cs="Times New Roman"/>
          <w:bCs/>
          <w:color w:val="auto"/>
          <w:sz w:val="24"/>
          <w:szCs w:val="24"/>
          <w:highlight w:val="none"/>
          <w:lang w:val="en-US" w:eastAsia="zh-CN"/>
        </w:rPr>
        <w:t>采购</w:t>
      </w:r>
      <w:r>
        <w:rPr>
          <w:rFonts w:hint="eastAsia" w:ascii="宋体" w:hAnsi="宋体" w:eastAsia="宋体" w:cs="Times New Roman"/>
          <w:bCs/>
          <w:color w:val="auto"/>
          <w:sz w:val="24"/>
          <w:szCs w:val="24"/>
          <w:highlight w:val="none"/>
        </w:rPr>
        <w:t>需求或内容存在5处以上瑕疵、漏项，得0分。</w:t>
      </w:r>
    </w:p>
    <w:p w14:paraId="2694EE2A">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质量及服务、优惠条件承诺（</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各投标供应商根据自身实际情况，结合招标文件，就中标后进一步配合采购人加强市政设施管养，对质量及服务、优惠条件作出具体承诺。从养护服务角度出发，对本项目的质量及服务、优惠条件承诺的可实施程度进行综合评定。</w:t>
      </w:r>
    </w:p>
    <w:p w14:paraId="5D0145EF">
      <w:pPr>
        <w:pStyle w:val="307"/>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可实施程度高得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分；可实施程度较高得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分；可实施程度一般得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val="en-US" w:eastAsia="zh-CN"/>
        </w:rPr>
        <w:t>未提供</w:t>
      </w:r>
      <w:r>
        <w:rPr>
          <w:rFonts w:hint="eastAsia" w:ascii="宋体" w:hAnsi="宋体" w:eastAsia="宋体" w:cs="Times New Roman"/>
          <w:bCs/>
          <w:color w:val="auto"/>
          <w:sz w:val="24"/>
          <w:szCs w:val="24"/>
          <w:highlight w:val="none"/>
        </w:rPr>
        <w:t>得0分</w:t>
      </w:r>
      <w:r>
        <w:rPr>
          <w:rFonts w:hint="eastAsia" w:ascii="宋体" w:hAnsi="宋体" w:cs="宋体"/>
          <w:bCs/>
          <w:color w:val="auto"/>
          <w:sz w:val="24"/>
          <w:szCs w:val="24"/>
          <w:highlight w:val="none"/>
          <w:lang w:val="en-US" w:eastAsia="zh-CN"/>
        </w:rPr>
        <w:t>。</w:t>
      </w:r>
    </w:p>
    <w:p w14:paraId="49D0B3E4">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养护管理制度和养护</w:t>
      </w:r>
      <w:r>
        <w:rPr>
          <w:rFonts w:hint="eastAsia" w:ascii="宋体" w:hAnsi="宋体" w:cs="宋体"/>
          <w:bCs/>
          <w:color w:val="auto"/>
          <w:sz w:val="24"/>
          <w:szCs w:val="24"/>
          <w:highlight w:val="none"/>
          <w:lang w:eastAsia="zh-CN"/>
        </w:rPr>
        <w:t>台账</w:t>
      </w:r>
      <w:r>
        <w:rPr>
          <w:rFonts w:hint="eastAsia" w:ascii="宋体" w:hAnsi="宋体" w:cs="宋体"/>
          <w:bCs/>
          <w:color w:val="auto"/>
          <w:sz w:val="24"/>
          <w:szCs w:val="24"/>
          <w:highlight w:val="none"/>
        </w:rPr>
        <w:t>管理体系（包括但不限于公司管理体系、养护考核制度、日常养护管理方案、应急维护措施等）（</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w:t>
      </w:r>
    </w:p>
    <w:p w14:paraId="59FA4BBB">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以上内容全面，无漏缺且表述内容完整、合理、可行性强：</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分；以上内容漏缺1处，表述内容一般，具有可行性：</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分；以上内容漏缺2处，表述内容不完整，不合理：</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分；未提供方案或不满足项目需求书要求或内容漏缺3处及以上：0分。</w:t>
      </w:r>
    </w:p>
    <w:p w14:paraId="5E6AA422">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9</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桥洞易燃易爆垃圾清理措施（</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对桥洞易燃易爆垃圾清理措施的有效性、可行性进行综合评定。</w:t>
      </w:r>
    </w:p>
    <w:p w14:paraId="0530F7D2">
      <w:pPr>
        <w:pStyle w:val="307"/>
        <w:spacing w:line="360" w:lineRule="auto"/>
        <w:ind w:firstLine="480"/>
        <w:rPr>
          <w:rFonts w:ascii="宋体" w:hAnsi="宋体"/>
          <w:color w:val="auto"/>
          <w:sz w:val="24"/>
          <w:highlight w:val="none"/>
        </w:rPr>
      </w:pPr>
      <w:r>
        <w:rPr>
          <w:rFonts w:hint="eastAsia" w:ascii="宋体" w:hAnsi="宋体" w:cs="宋体"/>
          <w:bCs/>
          <w:color w:val="auto"/>
          <w:sz w:val="24"/>
          <w:szCs w:val="24"/>
          <w:highlight w:val="none"/>
        </w:rPr>
        <w:t>桥洞易燃易爆垃圾清理措施的有效性、可行性高得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分；桥洞易燃易爆垃圾清理措施的有效性、可行性较高得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分；桥洞易燃易爆垃圾清理措施的有效性、可行性一般得</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分；无桥洞易燃易爆垃圾清理措施或桥洞易燃易爆垃圾清理措施差得0分。</w:t>
      </w:r>
    </w:p>
    <w:p w14:paraId="774093AC">
      <w:pPr>
        <w:keepNext w:val="0"/>
        <w:keepLines w:val="0"/>
        <w:pageBreakBefore w:val="0"/>
        <w:widowControl w:val="0"/>
        <w:kinsoku/>
        <w:wordWrap/>
        <w:overflowPunct/>
        <w:topLinePunct w:val="0"/>
        <w:autoSpaceDE/>
        <w:autoSpaceDN/>
        <w:bidi w:val="0"/>
        <w:adjustRightInd/>
        <w:snapToGrid/>
        <w:spacing w:line="360" w:lineRule="auto"/>
        <w:ind w:firstLine="422" w:firstLineChars="200"/>
        <w:jc w:val="left"/>
        <w:textAlignment w:val="auto"/>
        <w:rPr>
          <w:rFonts w:hint="eastAsia"/>
          <w:b/>
          <w:color w:val="auto"/>
          <w:sz w:val="24"/>
          <w:szCs w:val="24"/>
          <w:highlight w:val="none"/>
          <w:lang w:val="en-US" w:eastAsia="zh-CN"/>
        </w:rPr>
      </w:pPr>
      <w:r>
        <w:rPr>
          <w:b/>
          <w:bCs/>
          <w:color w:val="auto"/>
          <w:szCs w:val="24"/>
          <w:highlight w:val="none"/>
        </w:rPr>
        <w:t>未列入本评分细则的其他条件不作为评分内容。</w:t>
      </w:r>
      <w:r>
        <w:rPr>
          <w:rFonts w:eastAsia="黑体"/>
          <w:bCs/>
          <w:color w:val="auto"/>
          <w:szCs w:val="24"/>
          <w:highlight w:val="none"/>
        </w:rPr>
        <w:br w:type="page" w:clear="all"/>
      </w:r>
    </w:p>
    <w:p w14:paraId="70860C0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b/>
          <w:color w:val="auto"/>
          <w:sz w:val="24"/>
          <w:szCs w:val="24"/>
          <w:highlight w:val="none"/>
          <w:lang w:val="en-US" w:eastAsia="zh-CN"/>
        </w:rPr>
      </w:pPr>
      <w:r>
        <w:rPr>
          <w:rFonts w:hint="eastAsia"/>
          <w:b/>
          <w:color w:val="auto"/>
          <w:sz w:val="24"/>
          <w:szCs w:val="24"/>
          <w:highlight w:val="none"/>
          <w:lang w:val="en-US" w:eastAsia="zh-CN"/>
        </w:rPr>
        <w:t>二标段：</w:t>
      </w:r>
    </w:p>
    <w:p w14:paraId="086D1BB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color w:val="auto"/>
          <w:sz w:val="24"/>
          <w:szCs w:val="24"/>
          <w:highlight w:val="none"/>
        </w:rPr>
        <w:t>（一</w:t>
      </w:r>
      <w:r>
        <w:rPr>
          <w:rFonts w:hint="eastAsia"/>
          <w:b/>
          <w:color w:val="auto"/>
          <w:sz w:val="24"/>
          <w:szCs w:val="24"/>
          <w:highlight w:val="none"/>
          <w:lang w:eastAsia="zh-CN"/>
        </w:rPr>
        <w:t>）</w:t>
      </w:r>
      <w:r>
        <w:rPr>
          <w:b/>
          <w:color w:val="auto"/>
          <w:sz w:val="24"/>
          <w:szCs w:val="24"/>
          <w:highlight w:val="none"/>
        </w:rPr>
        <w:t>评分项目及分值（总分100分）</w:t>
      </w:r>
    </w:p>
    <w:p w14:paraId="281B417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23</w:t>
      </w:r>
      <w:r>
        <w:rPr>
          <w:b/>
          <w:color w:val="auto"/>
          <w:sz w:val="24"/>
          <w:szCs w:val="24"/>
          <w:highlight w:val="none"/>
        </w:rPr>
        <w:t>分</w:t>
      </w:r>
    </w:p>
    <w:p w14:paraId="4E9F7EA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color w:val="auto"/>
          <w:sz w:val="24"/>
          <w:szCs w:val="24"/>
          <w:highlight w:val="none"/>
        </w:rPr>
        <w:t>2.</w:t>
      </w:r>
      <w:r>
        <w:rPr>
          <w:rFonts w:hint="eastAsia"/>
          <w:b/>
          <w:color w:val="auto"/>
          <w:sz w:val="24"/>
          <w:szCs w:val="24"/>
          <w:highlight w:val="none"/>
          <w:lang w:val="en-US" w:eastAsia="zh-CN"/>
        </w:rPr>
        <w:t>投标</w:t>
      </w:r>
      <w:r>
        <w:rPr>
          <w:b/>
          <w:color w:val="auto"/>
          <w:sz w:val="24"/>
          <w:szCs w:val="24"/>
          <w:highlight w:val="none"/>
        </w:rPr>
        <w:t xml:space="preserve">供应商评价                             </w:t>
      </w:r>
      <w:r>
        <w:rPr>
          <w:rFonts w:hint="eastAsia"/>
          <w:b/>
          <w:color w:val="auto"/>
          <w:sz w:val="24"/>
          <w:szCs w:val="24"/>
          <w:highlight w:val="none"/>
          <w:lang w:val="en-US" w:eastAsia="zh-CN"/>
        </w:rPr>
        <w:t>22</w:t>
      </w:r>
      <w:r>
        <w:rPr>
          <w:b/>
          <w:color w:val="auto"/>
          <w:sz w:val="24"/>
          <w:szCs w:val="24"/>
          <w:highlight w:val="none"/>
        </w:rPr>
        <w:t>分</w:t>
      </w:r>
    </w:p>
    <w:p w14:paraId="4DA84C0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bCs/>
          <w:color w:val="auto"/>
          <w:sz w:val="24"/>
          <w:szCs w:val="24"/>
          <w:highlight w:val="none"/>
        </w:rPr>
        <w:t>3.</w:t>
      </w:r>
      <w:r>
        <w:rPr>
          <w:b/>
          <w:color w:val="auto"/>
          <w:sz w:val="24"/>
          <w:szCs w:val="24"/>
          <w:highlight w:val="none"/>
        </w:rPr>
        <w:t>技术</w:t>
      </w:r>
      <w:r>
        <w:rPr>
          <w:rFonts w:hint="eastAsia"/>
          <w:b/>
          <w:color w:val="auto"/>
          <w:sz w:val="24"/>
          <w:szCs w:val="24"/>
          <w:highlight w:val="none"/>
          <w:lang w:val="en-US" w:eastAsia="zh-CN"/>
        </w:rPr>
        <w:t>文件（暗标）</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55</w:t>
      </w:r>
      <w:r>
        <w:rPr>
          <w:b/>
          <w:color w:val="auto"/>
          <w:sz w:val="24"/>
          <w:szCs w:val="24"/>
          <w:highlight w:val="none"/>
        </w:rPr>
        <w:t>分</w:t>
      </w:r>
    </w:p>
    <w:p w14:paraId="6400EC0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b/>
          <w:color w:val="auto"/>
          <w:sz w:val="24"/>
          <w:szCs w:val="24"/>
          <w:highlight w:val="none"/>
        </w:rPr>
      </w:pPr>
      <w:r>
        <w:rPr>
          <w:b/>
          <w:color w:val="auto"/>
          <w:sz w:val="24"/>
          <w:szCs w:val="24"/>
          <w:highlight w:val="none"/>
        </w:rPr>
        <w:t>（二</w:t>
      </w:r>
      <w:r>
        <w:rPr>
          <w:rFonts w:hint="eastAsia"/>
          <w:b/>
          <w:color w:val="auto"/>
          <w:sz w:val="24"/>
          <w:szCs w:val="24"/>
          <w:highlight w:val="none"/>
          <w:lang w:eastAsia="zh-CN"/>
        </w:rPr>
        <w:t>）</w:t>
      </w:r>
      <w:r>
        <w:rPr>
          <w:b/>
          <w:color w:val="auto"/>
          <w:sz w:val="24"/>
          <w:szCs w:val="24"/>
          <w:highlight w:val="none"/>
        </w:rPr>
        <w:t>各项目评分标准</w:t>
      </w:r>
    </w:p>
    <w:p w14:paraId="0984C56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1.报价（</w:t>
      </w:r>
      <w:r>
        <w:rPr>
          <w:rFonts w:hint="eastAsia" w:ascii="宋体" w:hAnsi="宋体" w:eastAsia="宋体" w:cs="宋体"/>
          <w:b/>
          <w:bCs/>
          <w:color w:val="auto"/>
          <w:sz w:val="24"/>
          <w:szCs w:val="24"/>
          <w:highlight w:val="none"/>
          <w:lang w:val="en-US" w:eastAsia="zh-CN"/>
        </w:rPr>
        <w:t>23</w:t>
      </w:r>
      <w:r>
        <w:rPr>
          <w:rFonts w:hint="eastAsia" w:ascii="宋体" w:hAnsi="宋体" w:eastAsia="宋体" w:cs="宋体"/>
          <w:b/>
          <w:bCs/>
          <w:color w:val="auto"/>
          <w:sz w:val="24"/>
          <w:szCs w:val="24"/>
          <w:highlight w:val="none"/>
        </w:rPr>
        <w:t>分）</w:t>
      </w:r>
    </w:p>
    <w:p w14:paraId="61FC8A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0CD3197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投标报价得分=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评标基准价／投标报价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×价格权值×100</w:t>
      </w:r>
      <w:r>
        <w:rPr>
          <w:rFonts w:hint="eastAsia" w:ascii="宋体" w:hAnsi="宋体" w:eastAsia="宋体" w:cs="宋体"/>
          <w:color w:val="auto"/>
          <w:sz w:val="24"/>
          <w:szCs w:val="24"/>
          <w:highlight w:val="none"/>
          <w:lang w:eastAsia="zh-CN"/>
        </w:rPr>
        <w:t>。</w:t>
      </w:r>
    </w:p>
    <w:p w14:paraId="70F957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注：价格扣除：</w:t>
      </w:r>
    </w:p>
    <w:p w14:paraId="649B05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eastAsia="宋体" w:cs="宋体"/>
          <w:color w:val="auto"/>
          <w:sz w:val="24"/>
          <w:highlight w:val="none"/>
        </w:rPr>
        <w:t>对小型和微型企业产品的价格给予10%的扣除，用扣除后的价格参与评审。残疾人福利性单位、监狱企业视同</w:t>
      </w:r>
      <w:r>
        <w:rPr>
          <w:rFonts w:hint="eastAsia" w:ascii="宋体" w:hAnsi="宋体" w:cs="宋体"/>
          <w:color w:val="auto"/>
          <w:sz w:val="24"/>
          <w:highlight w:val="none"/>
        </w:rPr>
        <w:t>小型、微型企业，除按属于小、微型企业产品细目报价表认真填写外，还应提供以下有效证明文件（如未按要求填写和提供有效证明或相关内容表述不清的，不得享受价格扣除）。</w:t>
      </w:r>
    </w:p>
    <w:p w14:paraId="76C40E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①参加投标的中小企业，应当按照《政府采购促进中小企业发展暂行办法》（财库〔2020〕46号）的规定提供《中小企业声明函》（格式见附件，中标供应商的《中小企业声明函》将随中标公告进行公示）。（中小企业划型标准详见《关于印发中小企业划型标准规定的通知》工信部联企业〔2011〕300号）</w:t>
      </w:r>
    </w:p>
    <w:p w14:paraId="6813883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②参加投标的监狱企业，应当按照《关于政府采购支持监狱企业发展有关问题的通知》（财库</w:t>
      </w:r>
      <w:r>
        <w:rPr>
          <w:rFonts w:hint="eastAsia" w:ascii="宋体" w:hAnsi="宋体" w:cs="宋体"/>
          <w:color w:val="auto"/>
          <w:sz w:val="24"/>
          <w:highlight w:val="none"/>
          <w:lang w:eastAsia="zh-CN"/>
        </w:rPr>
        <w:t>〔2014〕68号</w:t>
      </w:r>
      <w:r>
        <w:rPr>
          <w:rFonts w:hint="eastAsia" w:ascii="宋体" w:hAnsi="宋体" w:cs="宋体"/>
          <w:color w:val="auto"/>
          <w:sz w:val="24"/>
          <w:highlight w:val="none"/>
        </w:rPr>
        <w:t>）的规定提供由省级以上监狱管理局、戒毒管理局</w:t>
      </w:r>
      <w:r>
        <w:rPr>
          <w:rFonts w:hint="eastAsia" w:ascii="宋体" w:hAnsi="宋体" w:cs="宋体"/>
          <w:color w:val="auto"/>
          <w:sz w:val="24"/>
          <w:highlight w:val="none"/>
          <w:lang w:eastAsia="zh-CN"/>
        </w:rPr>
        <w:t>（</w:t>
      </w:r>
      <w:r>
        <w:rPr>
          <w:rFonts w:hint="eastAsia" w:ascii="宋体" w:hAnsi="宋体" w:cs="宋体"/>
          <w:color w:val="auto"/>
          <w:sz w:val="24"/>
          <w:highlight w:val="none"/>
        </w:rPr>
        <w:t>含新疆生产建设兵团</w:t>
      </w:r>
      <w:r>
        <w:rPr>
          <w:rFonts w:hint="eastAsia" w:ascii="宋体" w:hAnsi="宋体" w:cs="宋体"/>
          <w:color w:val="auto"/>
          <w:sz w:val="24"/>
          <w:highlight w:val="none"/>
          <w:lang w:eastAsia="zh-CN"/>
        </w:rPr>
        <w:t>）</w:t>
      </w:r>
      <w:r>
        <w:rPr>
          <w:rFonts w:hint="eastAsia" w:ascii="宋体" w:hAnsi="宋体" w:cs="宋体"/>
          <w:color w:val="auto"/>
          <w:sz w:val="24"/>
          <w:highlight w:val="none"/>
        </w:rPr>
        <w:t>出具的属于监狱企业的证明文件复印件。</w:t>
      </w:r>
    </w:p>
    <w:p w14:paraId="2EFA32EF">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③参加投标的残疾人福利性单位，应当按照《财政部、民政部、中国残疾人联合会关于促进残疾人就业政府采购政策的通知》（财库〔2017〕141号）的规定提供《残疾人福利性单位声明函》。</w:t>
      </w:r>
    </w:p>
    <w:p w14:paraId="1DCD64E4">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2.投标供应商评价（</w:t>
      </w:r>
      <w:r>
        <w:rPr>
          <w:rFonts w:hint="eastAsia" w:ascii="宋体" w:hAnsi="宋体" w:cs="宋体"/>
          <w:b/>
          <w:bCs/>
          <w:color w:val="auto"/>
          <w:sz w:val="24"/>
          <w:szCs w:val="24"/>
          <w:highlight w:val="none"/>
          <w:lang w:val="en-US" w:eastAsia="zh-CN"/>
        </w:rPr>
        <w:t>22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06C31C7A">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eastAsia="宋体" w:cs="宋体"/>
          <w:bCs/>
          <w:color w:val="auto"/>
          <w:sz w:val="24"/>
          <w:szCs w:val="24"/>
          <w:highlight w:val="none"/>
        </w:rPr>
        <w:t>投标供应商出具2024年度县（区）级及以上的市政设施管理机构管辖区域内参与市政设施养护工作综合考评成绩，按考评成绩排序，排第一名得3分，排名每下降一位扣1分，扣完为止【提供养护考评文件扫描件</w:t>
      </w:r>
      <w:r>
        <w:rPr>
          <w:rFonts w:hint="eastAsia" w:ascii="宋体" w:hAnsi="宋体" w:cs="宋体"/>
          <w:bCs/>
          <w:color w:val="auto"/>
          <w:sz w:val="24"/>
          <w:szCs w:val="24"/>
          <w:highlight w:val="none"/>
        </w:rPr>
        <w:t>放入电子投标文件，未按要求提供不得分</w:t>
      </w:r>
      <w:r>
        <w:rPr>
          <w:rFonts w:hint="eastAsia" w:ascii="宋体" w:hAnsi="宋体" w:eastAsia="宋体" w:cs="宋体"/>
          <w:bCs/>
          <w:color w:val="auto"/>
          <w:sz w:val="24"/>
          <w:szCs w:val="24"/>
          <w:highlight w:val="none"/>
        </w:rPr>
        <w:t>】</w:t>
      </w:r>
    </w:p>
    <w:p w14:paraId="4F50B014">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自2020年1月1日以来承担的养护项目，获得市政养护类省级奖项的得0.5分/个，最高得1分；获得市政养护类国家级奖项的得1.5分/个，最高得3分；本项最高得3分【奖项限评2个，同一项目按最高获奖计取。提供获奖证书或获奖文件扫描件放入电子投标文件，未按要求提供不得分。日期按招标公告发布之日往前推算，以获奖证书或获奖文件落款日期为准】</w:t>
      </w:r>
    </w:p>
    <w:p w14:paraId="657FDCF5">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（3）投标供应商自2022年1月1日以来获得过县（区）级及以上</w:t>
      </w:r>
      <w:r>
        <w:rPr>
          <w:rFonts w:hint="eastAsia" w:ascii="宋体" w:hAnsi="宋体" w:eastAsia="宋体" w:cs="宋体"/>
          <w:bCs/>
          <w:color w:val="auto"/>
          <w:sz w:val="24"/>
          <w:szCs w:val="24"/>
          <w:highlight w:val="none"/>
          <w:lang w:val="en-US" w:eastAsia="zh-CN"/>
        </w:rPr>
        <w:t>城市道路管理部门颁发</w:t>
      </w:r>
      <w:r>
        <w:rPr>
          <w:rFonts w:hint="eastAsia" w:ascii="宋体" w:hAnsi="宋体" w:eastAsia="宋体" w:cs="宋体"/>
          <w:bCs/>
          <w:color w:val="auto"/>
          <w:sz w:val="24"/>
          <w:szCs w:val="24"/>
          <w:highlight w:val="none"/>
        </w:rPr>
        <w:t>的养护服务类或应急保障类荣誉或表彰的，有1个得1分，本项最高得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分【提供证明文件扫描件放入电子投标文件，未按要求提供不得分】</w:t>
      </w:r>
    </w:p>
    <w:p w14:paraId="754CA035">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（4）人员配备（</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p w14:paraId="17AAFF1A">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①项目管理人员中技术负责人具备市政工程类高级及以上职称的得1分，中级职称的得0.5分，本项最高得1分。</w:t>
      </w:r>
    </w:p>
    <w:p w14:paraId="16094703">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②项目养护成员（不含项目负责人、技术负责人）具备市政工程类高级及以上职称的得1分，中级职称的得0.5分，本项最高得1分。</w:t>
      </w:r>
    </w:p>
    <w:p w14:paraId="7CF60B43">
      <w:pPr>
        <w:pStyle w:val="325"/>
        <w:numPr>
          <w:ilvl w:val="0"/>
          <w:numId w:val="17"/>
        </w:numPr>
        <w:tabs>
          <w:tab w:val="left" w:pos="567"/>
          <w:tab w:val="clear" w:pos="881"/>
        </w:tabs>
        <w:spacing w:line="360" w:lineRule="auto"/>
        <w:ind w:left="0" w:firstLine="5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项目养护成员配备中国潜水</w:t>
      </w:r>
      <w:r>
        <w:rPr>
          <w:rFonts w:hint="eastAsia" w:ascii="宋体" w:hAnsi="宋体" w:eastAsia="宋体" w:cs="宋体"/>
          <w:bCs/>
          <w:color w:val="auto"/>
          <w:sz w:val="24"/>
          <w:szCs w:val="24"/>
          <w:highlight w:val="none"/>
          <w:lang w:val="en-US" w:eastAsia="zh-CN"/>
        </w:rPr>
        <w:t>打</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救）</w:t>
      </w:r>
      <w:r>
        <w:rPr>
          <w:rFonts w:hint="eastAsia" w:ascii="宋体" w:hAnsi="宋体" w:eastAsia="宋体" w:cs="宋体"/>
          <w:bCs/>
          <w:color w:val="auto"/>
          <w:sz w:val="24"/>
          <w:szCs w:val="24"/>
          <w:highlight w:val="none"/>
        </w:rPr>
        <w:t>捞行业协会颁发的市政工程潜水员证书的，有1个得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分，本项最高得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p w14:paraId="05432DCB">
      <w:pPr>
        <w:pStyle w:val="325"/>
        <w:numPr>
          <w:ilvl w:val="0"/>
          <w:numId w:val="17"/>
        </w:numPr>
        <w:tabs>
          <w:tab w:val="left" w:pos="567"/>
          <w:tab w:val="clear" w:pos="881"/>
        </w:tabs>
        <w:spacing w:line="360" w:lineRule="auto"/>
        <w:ind w:left="0" w:firstLine="5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项目养护成员配备省级及以上行政部门颁发的特种作业操作证（高处作业），有1个得0.5分，本项最高得1分。</w:t>
      </w:r>
    </w:p>
    <w:p w14:paraId="061B0CFE">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人员不重复得分，提供上述人员相关证书、与投标供应商企业签订的劳动合同、法定的社保收缴部门出具的由投标供应商本企业为专业技术人员依法缴纳的近一年中任意一个月（不含投标当月）的社会保障资金的相关材料（提供相关主管部门证明或银行代扣证明）扫描件放入电子投标文件，未按要求提供不得分】</w:t>
      </w:r>
    </w:p>
    <w:p w14:paraId="56CE254B">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（5）养护机械设备（8分）</w:t>
      </w:r>
    </w:p>
    <w:p w14:paraId="6F33CD11">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养护机械设备：配备桥梁检测车得1分；配备应急移动泵车或排水抢（救）险车（排水量2500m3/h以上）得0.5分；配备淤泥密闭运输车得0.5分；配备喷雾抑尘车（核定载质量≥3吨）得0.5分；配备双钢轮振动压路机得0.5分；配备沥青摊铺机得0.5分；配备多功能滑移装载机得0.5分；配备路面养护车得0.5分；配备</w:t>
      </w:r>
      <w:r>
        <w:rPr>
          <w:rFonts w:hint="eastAsia" w:ascii="宋体" w:hAnsi="宋体"/>
          <w:bCs/>
          <w:color w:val="auto"/>
          <w:sz w:val="24"/>
          <w:highlight w:val="none"/>
        </w:rPr>
        <w:t>一体式</w:t>
      </w:r>
      <w:r>
        <w:rPr>
          <w:rFonts w:hint="eastAsia" w:ascii="宋体" w:hAnsi="宋体" w:eastAsia="宋体" w:cs="宋体"/>
          <w:bCs/>
          <w:color w:val="auto"/>
          <w:sz w:val="24"/>
          <w:highlight w:val="none"/>
        </w:rPr>
        <w:t>铲雪车或</w:t>
      </w:r>
      <w:r>
        <w:rPr>
          <w:rFonts w:hint="eastAsia" w:ascii="宋体" w:hAnsi="宋体" w:eastAsia="宋体" w:cs="宋体"/>
          <w:bCs/>
          <w:color w:val="auto"/>
          <w:sz w:val="24"/>
          <w:szCs w:val="24"/>
          <w:highlight w:val="none"/>
        </w:rPr>
        <w:t>组装式铲雪车或专业扫、扬雪机有一台得0.5分，最多得1分；配备</w:t>
      </w:r>
      <w:r>
        <w:rPr>
          <w:rFonts w:hint="eastAsia" w:ascii="宋体" w:hAnsi="宋体"/>
          <w:bCs/>
          <w:color w:val="auto"/>
          <w:sz w:val="24"/>
          <w:highlight w:val="none"/>
        </w:rPr>
        <w:t>一体式融雪剂撒布车或组装式</w:t>
      </w:r>
      <w:bookmarkStart w:id="6" w:name="OLE_LINK1"/>
      <w:r>
        <w:rPr>
          <w:rFonts w:hint="eastAsia" w:ascii="宋体" w:hAnsi="宋体"/>
          <w:bCs/>
          <w:color w:val="auto"/>
          <w:sz w:val="24"/>
          <w:highlight w:val="none"/>
        </w:rPr>
        <w:t>融雪剂撒布车</w:t>
      </w:r>
      <w:bookmarkEnd w:id="6"/>
      <w:r>
        <w:rPr>
          <w:rFonts w:hint="eastAsia" w:ascii="宋体" w:hAnsi="宋体"/>
          <w:bCs/>
          <w:color w:val="auto"/>
          <w:sz w:val="24"/>
          <w:highlight w:val="none"/>
        </w:rPr>
        <w:t>得0.</w:t>
      </w:r>
      <w:r>
        <w:rPr>
          <w:rFonts w:hint="eastAsia" w:ascii="宋体" w:hAnsi="宋体" w:eastAsiaTheme="minorEastAsia"/>
          <w:bCs/>
          <w:color w:val="auto"/>
          <w:sz w:val="24"/>
          <w:highlight w:val="none"/>
        </w:rPr>
        <w:t>5</w:t>
      </w:r>
      <w:r>
        <w:rPr>
          <w:rFonts w:hint="eastAsia" w:ascii="宋体" w:hAnsi="宋体"/>
          <w:bCs/>
          <w:color w:val="auto"/>
          <w:sz w:val="24"/>
          <w:highlight w:val="none"/>
        </w:rPr>
        <w:t>分</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配备养护热再生修补车有一台得0.5分，最多得1分；配备吸污净化车得0.5分；配备防撞车（防撞等级≥70K）得0.5分；本项最高得8分【自有的提供车辆（或设备）购置发票、或有效调拨单、车辆（或设备）照片（车牌清晰可见）、车辆行驶证（防撞车还需提供防撞等级证明材料）；租赁的除以上材料还需提供租赁协议（租赁期必须包含本项目实施期）及租赁费发票；提供以上证明文件扫描件放入电子投标文件，未按要求提供不得分】</w:t>
      </w:r>
    </w:p>
    <w:p w14:paraId="7BB6D688">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（6）雨水管道淤泥处置（1分）</w:t>
      </w:r>
    </w:p>
    <w:p w14:paraId="3051095B">
      <w:pPr>
        <w:pStyle w:val="325"/>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投标供应商具有雨水管道污泥无公害处理的证明材料得1分【提供雨水管道污泥委托处置协议扫描件放入电子投标文件，未按要求提供不得分】</w:t>
      </w:r>
    </w:p>
    <w:p w14:paraId="6D983117">
      <w:pPr>
        <w:keepNext w:val="0"/>
        <w:keepLines w:val="0"/>
        <w:pageBreakBefore w:val="0"/>
        <w:widowControl w:val="0"/>
        <w:spacing w:line="360" w:lineRule="auto"/>
        <w:ind w:left="0" w:firstLine="480"/>
        <w:jc w:val="left"/>
        <w:rPr>
          <w:rFonts w:ascii="宋体" w:hAnsi="宋体" w:cs="宋体"/>
          <w:b/>
          <w:bCs/>
          <w:color w:val="auto"/>
          <w:sz w:val="24"/>
          <w:szCs w:val="24"/>
          <w:highlight w:val="none"/>
        </w:rPr>
      </w:pPr>
      <w:r>
        <w:rPr>
          <w:rFonts w:hint="eastAsia" w:ascii="宋体" w:hAnsi="宋体" w:cs="宋体"/>
          <w:b/>
          <w:bCs/>
          <w:color w:val="auto"/>
          <w:sz w:val="24"/>
          <w:highlight w:val="none"/>
        </w:rPr>
        <w:t>3.</w:t>
      </w:r>
      <w:r>
        <w:rPr>
          <w:rFonts w:hint="eastAsia" w:ascii="宋体" w:hAnsi="宋体" w:cs="宋体"/>
          <w:b/>
          <w:bCs/>
          <w:color w:val="auto"/>
          <w:sz w:val="24"/>
          <w:szCs w:val="24"/>
          <w:highlight w:val="none"/>
        </w:rPr>
        <w:t>技术文件（暗标）（</w:t>
      </w:r>
      <w:r>
        <w:rPr>
          <w:rFonts w:hint="eastAsia" w:ascii="宋体" w:hAnsi="宋体" w:cs="宋体"/>
          <w:b/>
          <w:bCs/>
          <w:color w:val="auto"/>
          <w:sz w:val="24"/>
          <w:szCs w:val="24"/>
          <w:highlight w:val="none"/>
          <w:lang w:val="en-US" w:eastAsia="zh-CN"/>
        </w:rPr>
        <w:t>55</w:t>
      </w:r>
      <w:r>
        <w:rPr>
          <w:rFonts w:hint="eastAsia" w:ascii="宋体" w:hAnsi="宋体" w:cs="宋体"/>
          <w:b/>
          <w:bCs/>
          <w:color w:val="auto"/>
          <w:sz w:val="24"/>
          <w:szCs w:val="24"/>
          <w:highlight w:val="none"/>
        </w:rPr>
        <w:t>分）</w:t>
      </w:r>
    </w:p>
    <w:p w14:paraId="02A3AFD6">
      <w:pPr>
        <w:tabs>
          <w:tab w:val="left" w:pos="945"/>
          <w:tab w:val="left" w:pos="1155"/>
        </w:tabs>
        <w:spacing w:line="420" w:lineRule="exact"/>
        <w:ind w:firstLine="566"/>
        <w:rPr>
          <w:rFonts w:ascii="宋体" w:hAnsi="宋体" w:cs="宋体"/>
          <w:b/>
          <w:bCs/>
          <w:color w:val="auto"/>
          <w:sz w:val="24"/>
          <w:highlight w:val="none"/>
        </w:rPr>
      </w:pPr>
      <w:r>
        <w:rPr>
          <w:rFonts w:hint="eastAsia" w:ascii="宋体" w:hAnsi="宋体" w:cs="宋体"/>
          <w:b/>
          <w:bCs w:val="0"/>
          <w:color w:val="auto"/>
          <w:sz w:val="24"/>
          <w:szCs w:val="24"/>
          <w:highlight w:val="none"/>
          <w:u w:val="single"/>
          <w:lang w:val="zh-CN"/>
        </w:rPr>
        <w:t>注：技术</w:t>
      </w:r>
      <w:r>
        <w:rPr>
          <w:rFonts w:hint="eastAsia" w:ascii="宋体" w:hAnsi="宋体" w:cs="宋体"/>
          <w:b/>
          <w:bCs w:val="0"/>
          <w:color w:val="auto"/>
          <w:sz w:val="24"/>
          <w:szCs w:val="24"/>
          <w:highlight w:val="none"/>
          <w:u w:val="single"/>
          <w:lang w:val="en-US" w:eastAsia="zh-CN"/>
        </w:rPr>
        <w:t>文件</w:t>
      </w:r>
      <w:r>
        <w:rPr>
          <w:rFonts w:hint="eastAsia" w:ascii="宋体" w:hAnsi="宋体" w:cs="宋体"/>
          <w:b/>
          <w:bCs w:val="0"/>
          <w:color w:val="auto"/>
          <w:sz w:val="24"/>
          <w:szCs w:val="24"/>
          <w:highlight w:val="none"/>
          <w:u w:val="single"/>
          <w:lang w:val="zh-CN"/>
        </w:rPr>
        <w:t>部分属于暗标，投标人在制作技术</w:t>
      </w:r>
      <w:r>
        <w:rPr>
          <w:rFonts w:hint="eastAsia" w:ascii="宋体" w:hAnsi="宋体" w:cs="宋体"/>
          <w:b/>
          <w:bCs w:val="0"/>
          <w:color w:val="auto"/>
          <w:sz w:val="24"/>
          <w:szCs w:val="24"/>
          <w:highlight w:val="none"/>
          <w:u w:val="single"/>
          <w:lang w:val="en-US" w:eastAsia="zh-CN"/>
        </w:rPr>
        <w:t>文件</w:t>
      </w:r>
      <w:r>
        <w:rPr>
          <w:rFonts w:hint="eastAsia" w:ascii="宋体" w:hAnsi="宋体" w:cs="宋体"/>
          <w:b/>
          <w:bCs w:val="0"/>
          <w:color w:val="auto"/>
          <w:sz w:val="24"/>
          <w:szCs w:val="24"/>
          <w:highlight w:val="none"/>
          <w:u w:val="single"/>
          <w:lang w:val="zh-CN"/>
        </w:rPr>
        <w:t>部分相关内容时不得有体现投标人身份的内容，否则投标无效。</w:t>
      </w:r>
    </w:p>
    <w:p w14:paraId="6D6BE169">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highlight w:val="none"/>
        </w:rPr>
        <w:t>（1）</w:t>
      </w:r>
      <w:r>
        <w:rPr>
          <w:rFonts w:hint="eastAsia" w:ascii="宋体" w:hAnsi="宋体" w:cs="宋体"/>
          <w:bCs/>
          <w:color w:val="auto"/>
          <w:sz w:val="24"/>
          <w:szCs w:val="24"/>
          <w:highlight w:val="none"/>
        </w:rPr>
        <w:t>常见病害的养护方案如雨水设施病害、桥梁结构病害、路面病害等的处理，对特定设施的专项养护方法和技术措施，桥梁等结构物的检测方案等（</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w:t>
      </w:r>
    </w:p>
    <w:p w14:paraId="42CEDB9D">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以上内容全面，无漏缺且表述内容完整、合理、可行性强：</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分；以上内容漏缺1处，表述内容一般，具有可行性：6分；以上内容漏缺2处，表述内容不完整，不合理：3分；未提供方案或不满足项目需求书要求或内容漏缺3处及以上：0分。</w:t>
      </w:r>
    </w:p>
    <w:p w14:paraId="13F49EBA">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安全、文明施工保证措施（</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对安全文明施工控制方法的有效性、控制措施的可行性进行综合评定。</w:t>
      </w:r>
    </w:p>
    <w:p w14:paraId="5F7AFAFE">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对本项目安全风险分级评级合理，隐患安全问题分析全面，安全服务精细化管理、文明施工标准化管理措施科学有效的得</w:t>
      </w:r>
      <w:r>
        <w:rPr>
          <w:rFonts w:hint="eastAsia" w:ascii="宋体" w:hAnsi="宋体" w:cs="宋体"/>
          <w:bCs/>
          <w:color w:val="auto"/>
          <w:sz w:val="24"/>
          <w:szCs w:val="24"/>
          <w:highlight w:val="none"/>
          <w:lang w:val="en-US" w:eastAsia="zh-CN"/>
        </w:rPr>
        <w:t>10</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；对</w:t>
      </w:r>
      <w:r>
        <w:rPr>
          <w:rFonts w:hint="eastAsia" w:ascii="宋体" w:hAnsi="宋体" w:cs="宋体"/>
          <w:bCs/>
          <w:color w:val="auto"/>
          <w:sz w:val="24"/>
          <w:szCs w:val="24"/>
          <w:highlight w:val="none"/>
        </w:rPr>
        <w:t>本项目安全风险分级评级部分合理，隐患安全问题分析较全面，安全管理、文明管理措施部分有效得</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分；本项目安全风险分级、隐患安全问题分析一般，安全管理、文明管理措施可行性一般得3分；无安全文明施工控制的方法与措施或安全文明施工控制的方法与措施差得0分。</w:t>
      </w:r>
    </w:p>
    <w:p w14:paraId="5966547E">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保证养护维修工期、质量措施</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含施工流程图</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对养护服务质量控制的方法与措施的合理性、可行性进行综合评定。</w:t>
      </w:r>
    </w:p>
    <w:p w14:paraId="023F23E5">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对养护过程实行全方位的质量监督、控制与检查，按事前、事中、事后进行控制，做到围绕影响养护服务质量的主要因素进行控制，分部分项质量控制措施可行得</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分；做到围绕影响养护服务质量的主要因素进行控制，控制方法较合理、分部分项控制措施较可行得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分；围绕影响养护服务质量的主要因素进行控制，控制方法一般、分部分项控制措施一般得2分；无质量控制的方法与措施或质量控制的方法与措施差得0分。</w:t>
      </w:r>
    </w:p>
    <w:p w14:paraId="4BD0C900">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本次投标设施养护巡视人员配备、巡查方案及保证措施（</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对设施养护巡视人员配备、巡查方案及保证措施的有效性、可行性进行综合评定。</w:t>
      </w:r>
    </w:p>
    <w:p w14:paraId="55B9C4CF">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针对本次投标设施养护巡视人员配备、巡查方案合理，措施得力，针对性强，可行性高得</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分；针对本次投标设施养护巡视人员配备、巡查方案合理，措施较得力，针对性较强，可行性较高得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分；针对本次投标设施养护巡视人员配备、巡查方案一般，措施针对性</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有效性、可行性一般得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分；无本次投标设施养护巡视人员配备、巡查方案及保证措施或针对本次投标设施养护巡视人员配备、巡查方案及保证措施差得0分。</w:t>
      </w:r>
    </w:p>
    <w:p w14:paraId="45D761A7">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窨井盖缺失、桥梁安全等隐患的防范和查处措施及防汛抗灾、开挖及修复等应急突发事件的措施（6分）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对窨井盖缺失、桥梁安全等隐患的防范和查处措施及防汛抗灾、开挖及修复等应急突发事件的措施的可行性进行综合评定。</w:t>
      </w:r>
    </w:p>
    <w:p w14:paraId="01F7AFB2">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对窨井盖缺失、桥梁安全等隐患的防范和查处措施及防汛抗灾、开挖及修复等应急突发事件分析全面，措施科学有效的得6分；对窨井盖缺失、桥梁安全等隐患的防范和查处措施及防汛抗灾、开挖及修复等应急突发事件分析，措施部分有效得4分；对窨井盖缺失、桥梁安全等隐患的防范和查处措施及防汛抗灾、开挖及修复等应急突发事件分析一般，措施可行性一般得2分；无窨井盖缺失、桥梁安全等隐患的防范和查处措施及防汛抗灾、开挖及修复等应急突发事件的措施或措施差得0分。</w:t>
      </w:r>
    </w:p>
    <w:p w14:paraId="549C9EC0">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质量及服务、优惠条件承诺（</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各投标供应商根据自身实际情况，结合招标文件，就中标后进一步配合采购人加强市政设施管养，对质量及服务、优惠条件作出具体承诺。从养护服务角度出发，对本项目的质量及服务、优惠条件承诺的可实施程度进行综合评定。</w:t>
      </w:r>
    </w:p>
    <w:p w14:paraId="776F4504">
      <w:pPr>
        <w:pStyle w:val="307"/>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可实施程度高得</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分；可实施程度较高得</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分；可实施程度一般得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val="en-US" w:eastAsia="zh-CN"/>
        </w:rPr>
        <w:t>未提供</w:t>
      </w:r>
      <w:r>
        <w:rPr>
          <w:rFonts w:hint="eastAsia" w:ascii="宋体" w:hAnsi="宋体" w:cs="宋体"/>
          <w:bCs/>
          <w:color w:val="auto"/>
          <w:sz w:val="24"/>
          <w:szCs w:val="24"/>
          <w:highlight w:val="none"/>
        </w:rPr>
        <w:t>得0分</w:t>
      </w:r>
      <w:r>
        <w:rPr>
          <w:rFonts w:hint="eastAsia" w:ascii="宋体" w:hAnsi="宋体" w:cs="宋体"/>
          <w:bCs/>
          <w:color w:val="auto"/>
          <w:sz w:val="24"/>
          <w:szCs w:val="24"/>
          <w:highlight w:val="none"/>
          <w:lang w:val="en-US" w:eastAsia="zh-CN"/>
        </w:rPr>
        <w:t>。</w:t>
      </w:r>
    </w:p>
    <w:p w14:paraId="36DD2C3B">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养护管理制度和养护</w:t>
      </w:r>
      <w:r>
        <w:rPr>
          <w:rFonts w:hint="eastAsia" w:ascii="宋体" w:hAnsi="宋体" w:cs="宋体"/>
          <w:bCs/>
          <w:color w:val="auto"/>
          <w:sz w:val="24"/>
          <w:szCs w:val="24"/>
          <w:highlight w:val="none"/>
          <w:lang w:eastAsia="zh-CN"/>
        </w:rPr>
        <w:t>台账</w:t>
      </w:r>
      <w:r>
        <w:rPr>
          <w:rFonts w:hint="eastAsia" w:ascii="宋体" w:hAnsi="宋体" w:cs="宋体"/>
          <w:bCs/>
          <w:color w:val="auto"/>
          <w:sz w:val="24"/>
          <w:szCs w:val="24"/>
          <w:highlight w:val="none"/>
        </w:rPr>
        <w:t>管理体系（包括但不限于公司管理体系、养护考核制度、日常养护管理方案、应急维护措施等）（</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w:t>
      </w:r>
    </w:p>
    <w:p w14:paraId="2AAED408">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以上内容全面，无漏缺且表述内容完整、合理、可行性强：</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分；以上内容漏缺1处，表述内容一般，具有可行性：</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分；以上内容漏缺2处，表述内容不完整，不合理：</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分；未提供方案或不满足项目需求书要求或内容漏缺3处及以上：0分。</w:t>
      </w:r>
    </w:p>
    <w:p w14:paraId="7C901221">
      <w:pPr>
        <w:pStyle w:val="307"/>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8</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桥洞易燃易爆垃圾清理措施（</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分）</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对桥洞易燃易爆垃圾清理措施的有效性、可行性进行综合评定。</w:t>
      </w:r>
    </w:p>
    <w:p w14:paraId="074F0D2F">
      <w:pPr>
        <w:pStyle w:val="307"/>
        <w:spacing w:line="360" w:lineRule="auto"/>
        <w:ind w:firstLine="480"/>
        <w:rPr>
          <w:rFonts w:ascii="宋体" w:hAnsi="宋体"/>
          <w:color w:val="auto"/>
          <w:sz w:val="24"/>
          <w:highlight w:val="none"/>
        </w:rPr>
      </w:pPr>
      <w:r>
        <w:rPr>
          <w:rFonts w:hint="eastAsia" w:ascii="宋体" w:hAnsi="宋体" w:cs="宋体"/>
          <w:bCs/>
          <w:color w:val="auto"/>
          <w:sz w:val="24"/>
          <w:szCs w:val="24"/>
          <w:highlight w:val="none"/>
        </w:rPr>
        <w:t>桥洞易燃易爆垃圾清理措施的有效性、可行性高得</w:t>
      </w:r>
      <w:r>
        <w:rPr>
          <w:rFonts w:hint="eastAsia" w:ascii="宋体" w:hAnsi="宋体" w:cs="宋体"/>
          <w:bCs/>
          <w:color w:val="auto"/>
          <w:sz w:val="24"/>
          <w:szCs w:val="24"/>
          <w:highlight w:val="none"/>
          <w:lang w:val="en-US" w:eastAsia="zh-CN"/>
        </w:rPr>
        <w:t>5</w:t>
      </w:r>
      <w:r>
        <w:rPr>
          <w:rFonts w:hint="eastAsia" w:ascii="宋体" w:hAnsi="宋体" w:cs="宋体"/>
          <w:bCs/>
          <w:color w:val="auto"/>
          <w:sz w:val="24"/>
          <w:szCs w:val="24"/>
          <w:highlight w:val="none"/>
        </w:rPr>
        <w:t>分；桥洞易燃易爆垃圾清理措施的有效性、可行性较高得</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分；桥洞易燃易爆垃圾清理措施的有效性、可行性一般得</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分；无桥洞易燃易爆垃圾清理措施或桥洞易燃易爆垃圾清理措施差得0分。</w:t>
      </w:r>
    </w:p>
    <w:p w14:paraId="7F50DDB8">
      <w:pPr>
        <w:pStyle w:val="232"/>
        <w:spacing w:line="360" w:lineRule="auto"/>
        <w:ind w:left="0" w:right="0" w:firstLine="480"/>
        <w:rPr>
          <w:rFonts w:eastAsia="黑体"/>
          <w:bCs/>
          <w:color w:val="auto"/>
          <w:szCs w:val="24"/>
          <w:highlight w:val="none"/>
        </w:rPr>
      </w:pPr>
      <w:r>
        <w:rPr>
          <w:b/>
          <w:bCs/>
          <w:color w:val="auto"/>
          <w:szCs w:val="24"/>
          <w:highlight w:val="none"/>
        </w:rPr>
        <w:t>未列入本评分细则的其他条件不作为评分内容。</w:t>
      </w:r>
      <w:r>
        <w:rPr>
          <w:rFonts w:eastAsia="黑体"/>
          <w:bCs/>
          <w:color w:val="auto"/>
          <w:szCs w:val="24"/>
          <w:highlight w:val="none"/>
        </w:rPr>
        <w:br w:type="page" w:clear="all"/>
      </w:r>
    </w:p>
    <w:p w14:paraId="59E7ACB0">
      <w:pPr>
        <w:jc w:val="left"/>
        <w:rPr>
          <w:rFonts w:eastAsia="黑体"/>
          <w:bCs/>
          <w:color w:val="auto"/>
          <w:sz w:val="24"/>
          <w:szCs w:val="24"/>
          <w:highlight w:val="none"/>
        </w:rPr>
      </w:pPr>
    </w:p>
    <w:p w14:paraId="7972FCD3">
      <w:pPr>
        <w:jc w:val="left"/>
        <w:rPr>
          <w:rFonts w:eastAsia="黑体"/>
          <w:bCs/>
          <w:color w:val="auto"/>
          <w:sz w:val="24"/>
          <w:szCs w:val="24"/>
          <w:highlight w:val="none"/>
        </w:rPr>
      </w:pPr>
    </w:p>
    <w:p w14:paraId="35B5219D">
      <w:pPr>
        <w:jc w:val="left"/>
        <w:rPr>
          <w:rFonts w:eastAsia="黑体"/>
          <w:bCs/>
          <w:color w:val="auto"/>
          <w:sz w:val="24"/>
          <w:szCs w:val="24"/>
          <w:highlight w:val="none"/>
        </w:rPr>
      </w:pPr>
    </w:p>
    <w:p w14:paraId="454F80E7">
      <w:pPr>
        <w:jc w:val="left"/>
        <w:rPr>
          <w:rFonts w:eastAsia="黑体"/>
          <w:bCs/>
          <w:color w:val="auto"/>
          <w:sz w:val="24"/>
          <w:szCs w:val="24"/>
          <w:highlight w:val="none"/>
        </w:rPr>
      </w:pPr>
      <w:r>
        <w:rPr>
          <w:rFonts w:eastAsia="黑体"/>
          <w:bCs/>
          <w:color w:val="auto"/>
          <w:sz w:val="24"/>
          <w:szCs w:val="24"/>
          <w:highlight w:val="none"/>
        </w:rPr>
        <w:t>附件二：投标文件格式</w:t>
      </w:r>
    </w:p>
    <w:p w14:paraId="1264FCE5">
      <w:pPr>
        <w:rPr>
          <w:rFonts w:eastAsia="黑体"/>
          <w:bCs/>
          <w:color w:val="auto"/>
          <w:sz w:val="32"/>
          <w:highlight w:val="none"/>
        </w:rPr>
      </w:pPr>
    </w:p>
    <w:p w14:paraId="29D26CDA">
      <w:pPr>
        <w:rPr>
          <w:rFonts w:eastAsia="黑体"/>
          <w:color w:val="auto"/>
          <w:sz w:val="32"/>
          <w:szCs w:val="32"/>
          <w:highlight w:val="none"/>
        </w:rPr>
      </w:pPr>
    </w:p>
    <w:p w14:paraId="4D7861D0">
      <w:pPr>
        <w:rPr>
          <w:rFonts w:eastAsia="黑体"/>
          <w:color w:val="auto"/>
          <w:sz w:val="32"/>
          <w:szCs w:val="32"/>
          <w:highlight w:val="none"/>
        </w:rPr>
      </w:pPr>
    </w:p>
    <w:p w14:paraId="5BC19B46">
      <w:pPr>
        <w:rPr>
          <w:rFonts w:eastAsia="黑体"/>
          <w:color w:val="auto"/>
          <w:sz w:val="32"/>
          <w:szCs w:val="32"/>
          <w:highlight w:val="none"/>
        </w:rPr>
      </w:pPr>
    </w:p>
    <w:p w14:paraId="0B09160E">
      <w:pPr>
        <w:rPr>
          <w:rFonts w:eastAsia="黑体"/>
          <w:color w:val="auto"/>
          <w:sz w:val="32"/>
          <w:szCs w:val="32"/>
          <w:highlight w:val="none"/>
        </w:rPr>
      </w:pPr>
    </w:p>
    <w:p w14:paraId="6B7642F7">
      <w:pPr>
        <w:rPr>
          <w:rFonts w:eastAsia="黑体"/>
          <w:color w:val="auto"/>
          <w:sz w:val="32"/>
          <w:szCs w:val="32"/>
          <w:highlight w:val="none"/>
        </w:rPr>
      </w:pPr>
    </w:p>
    <w:p w14:paraId="21C63FF4">
      <w:pPr>
        <w:jc w:val="center"/>
        <w:rPr>
          <w:rFonts w:eastAsia="黑体"/>
          <w:bCs/>
          <w:color w:val="auto"/>
          <w:sz w:val="52"/>
          <w:szCs w:val="52"/>
          <w:highlight w:val="none"/>
        </w:rPr>
      </w:pPr>
      <w:r>
        <w:rPr>
          <w:rFonts w:eastAsia="黑体"/>
          <w:bCs/>
          <w:color w:val="auto"/>
          <w:sz w:val="52"/>
          <w:szCs w:val="52"/>
          <w:highlight w:val="none"/>
        </w:rPr>
        <w:t>投</w:t>
      </w:r>
    </w:p>
    <w:p w14:paraId="44064380">
      <w:pPr>
        <w:jc w:val="center"/>
        <w:rPr>
          <w:rFonts w:eastAsia="黑体"/>
          <w:bCs/>
          <w:color w:val="auto"/>
          <w:sz w:val="72"/>
          <w:highlight w:val="none"/>
        </w:rPr>
      </w:pPr>
    </w:p>
    <w:p w14:paraId="5161158D">
      <w:pPr>
        <w:jc w:val="center"/>
        <w:rPr>
          <w:rFonts w:eastAsia="黑体"/>
          <w:bCs/>
          <w:color w:val="auto"/>
          <w:sz w:val="52"/>
          <w:szCs w:val="52"/>
          <w:highlight w:val="none"/>
        </w:rPr>
      </w:pPr>
      <w:r>
        <w:rPr>
          <w:rFonts w:eastAsia="黑体"/>
          <w:bCs/>
          <w:color w:val="auto"/>
          <w:sz w:val="52"/>
          <w:szCs w:val="52"/>
          <w:highlight w:val="none"/>
        </w:rPr>
        <w:t>标</w:t>
      </w:r>
    </w:p>
    <w:p w14:paraId="52356F57">
      <w:pPr>
        <w:jc w:val="center"/>
        <w:rPr>
          <w:rFonts w:eastAsia="黑体"/>
          <w:bCs/>
          <w:color w:val="auto"/>
          <w:sz w:val="72"/>
          <w:highlight w:val="none"/>
        </w:rPr>
      </w:pPr>
    </w:p>
    <w:p w14:paraId="50299F31">
      <w:pPr>
        <w:jc w:val="center"/>
        <w:rPr>
          <w:rFonts w:eastAsia="黑体"/>
          <w:bCs/>
          <w:color w:val="auto"/>
          <w:sz w:val="52"/>
          <w:szCs w:val="52"/>
          <w:highlight w:val="none"/>
        </w:rPr>
      </w:pPr>
      <w:r>
        <w:rPr>
          <w:rFonts w:eastAsia="黑体"/>
          <w:bCs/>
          <w:color w:val="auto"/>
          <w:sz w:val="52"/>
          <w:szCs w:val="52"/>
          <w:highlight w:val="none"/>
        </w:rPr>
        <w:t>文</w:t>
      </w:r>
    </w:p>
    <w:p w14:paraId="550704A4">
      <w:pPr>
        <w:jc w:val="center"/>
        <w:rPr>
          <w:rFonts w:eastAsia="黑体"/>
          <w:bCs/>
          <w:color w:val="auto"/>
          <w:sz w:val="52"/>
          <w:szCs w:val="52"/>
          <w:highlight w:val="none"/>
        </w:rPr>
      </w:pPr>
    </w:p>
    <w:p w14:paraId="0C6C6376">
      <w:pPr>
        <w:jc w:val="center"/>
        <w:rPr>
          <w:rFonts w:eastAsia="黑体"/>
          <w:bCs/>
          <w:color w:val="auto"/>
          <w:sz w:val="52"/>
          <w:szCs w:val="52"/>
          <w:highlight w:val="none"/>
        </w:rPr>
      </w:pPr>
      <w:r>
        <w:rPr>
          <w:rFonts w:eastAsia="黑体"/>
          <w:bCs/>
          <w:color w:val="auto"/>
          <w:sz w:val="52"/>
          <w:szCs w:val="52"/>
          <w:highlight w:val="none"/>
        </w:rPr>
        <w:t>件</w:t>
      </w:r>
    </w:p>
    <w:p w14:paraId="73D7719B">
      <w:pPr>
        <w:rPr>
          <w:rFonts w:eastAsia="楷体_GB2312"/>
          <w:color w:val="auto"/>
          <w:sz w:val="72"/>
          <w:szCs w:val="72"/>
          <w:highlight w:val="none"/>
        </w:rPr>
      </w:pPr>
    </w:p>
    <w:p w14:paraId="2D8005B8">
      <w:pPr>
        <w:rPr>
          <w:rFonts w:eastAsia="楷体_GB2312"/>
          <w:color w:val="auto"/>
          <w:sz w:val="72"/>
          <w:szCs w:val="72"/>
          <w:highlight w:val="none"/>
        </w:rPr>
      </w:pPr>
    </w:p>
    <w:p w14:paraId="1B7A02E6">
      <w:pPr>
        <w:rPr>
          <w:rFonts w:eastAsia="楷体_GB2312"/>
          <w:color w:val="auto"/>
          <w:sz w:val="72"/>
          <w:szCs w:val="72"/>
          <w:highlight w:val="none"/>
        </w:rPr>
      </w:pPr>
    </w:p>
    <w:p w14:paraId="302DA4F9">
      <w:pPr>
        <w:rPr>
          <w:rFonts w:eastAsia="楷体_GB2312"/>
          <w:bCs/>
          <w:color w:val="auto"/>
          <w:sz w:val="28"/>
          <w:highlight w:val="none"/>
        </w:rPr>
      </w:pPr>
    </w:p>
    <w:p w14:paraId="05B7A422">
      <w:pPr>
        <w:ind w:firstLine="560"/>
        <w:rPr>
          <w:rFonts w:hint="eastAsia" w:eastAsia="黑体"/>
          <w:bCs/>
          <w:color w:val="auto"/>
          <w:sz w:val="28"/>
          <w:szCs w:val="28"/>
          <w:highlight w:val="none"/>
          <w:lang w:eastAsia="zh-CN"/>
        </w:rPr>
      </w:pPr>
      <w:r>
        <w:rPr>
          <w:rFonts w:eastAsia="黑体"/>
          <w:bCs/>
          <w:color w:val="auto"/>
          <w:sz w:val="28"/>
          <w:szCs w:val="28"/>
          <w:highlight w:val="none"/>
        </w:rPr>
        <w:t>采购项目编号：</w:t>
      </w:r>
      <w:r>
        <w:rPr>
          <w:rFonts w:hint="eastAsia" w:ascii="黑体" w:hAnsi="黑体" w:eastAsia="黑体" w:cs="黑体"/>
          <w:bCs/>
          <w:color w:val="auto"/>
          <w:sz w:val="28"/>
          <w:szCs w:val="28"/>
          <w:highlight w:val="none"/>
          <w:lang w:eastAsia="zh-CN"/>
        </w:rPr>
        <w:t>JSZC-320211-BJZC-G2025-0035</w:t>
      </w:r>
    </w:p>
    <w:p w14:paraId="7FA12817">
      <w:pPr>
        <w:ind w:firstLine="560"/>
        <w:rPr>
          <w:rFonts w:eastAsia="黑体"/>
          <w:bCs/>
          <w:color w:val="auto"/>
          <w:sz w:val="28"/>
          <w:szCs w:val="28"/>
          <w:highlight w:val="none"/>
        </w:rPr>
      </w:pPr>
    </w:p>
    <w:p w14:paraId="12F2E656">
      <w:pPr>
        <w:ind w:firstLine="560"/>
        <w:rPr>
          <w:rFonts w:hint="eastAsia" w:eastAsia="黑体"/>
          <w:bCs/>
          <w:color w:val="auto"/>
          <w:sz w:val="28"/>
          <w:szCs w:val="28"/>
          <w:highlight w:val="none"/>
          <w:lang w:eastAsia="zh-CN"/>
        </w:rPr>
      </w:pPr>
      <w:r>
        <w:rPr>
          <w:rFonts w:eastAsia="黑体"/>
          <w:bCs/>
          <w:color w:val="auto"/>
          <w:sz w:val="28"/>
          <w:szCs w:val="28"/>
          <w:highlight w:val="none"/>
        </w:rPr>
        <w:t>采购项目名称：</w:t>
      </w:r>
      <w:r>
        <w:rPr>
          <w:rFonts w:hint="eastAsia" w:eastAsia="黑体"/>
          <w:bCs/>
          <w:color w:val="auto"/>
          <w:sz w:val="28"/>
          <w:szCs w:val="28"/>
          <w:highlight w:val="none"/>
          <w:lang w:eastAsia="zh-CN"/>
        </w:rPr>
        <w:t>2025年第二批滨湖区区管道路市政养护服务项目（</w:t>
      </w:r>
      <w:r>
        <w:rPr>
          <w:rFonts w:hint="eastAsia" w:eastAsia="黑体"/>
          <w:bCs/>
          <w:color w:val="auto"/>
          <w:sz w:val="28"/>
          <w:szCs w:val="28"/>
          <w:highlight w:val="none"/>
          <w:lang w:val="en-US" w:eastAsia="zh-CN"/>
        </w:rPr>
        <w:t xml:space="preserve">  标段</w:t>
      </w:r>
      <w:r>
        <w:rPr>
          <w:rFonts w:hint="eastAsia" w:eastAsia="黑体"/>
          <w:bCs/>
          <w:color w:val="auto"/>
          <w:sz w:val="28"/>
          <w:szCs w:val="28"/>
          <w:highlight w:val="none"/>
          <w:lang w:eastAsia="zh-CN"/>
        </w:rPr>
        <w:t>）</w:t>
      </w:r>
    </w:p>
    <w:p w14:paraId="6CB73440">
      <w:pPr>
        <w:ind w:firstLine="560"/>
        <w:rPr>
          <w:rFonts w:eastAsia="黑体"/>
          <w:bCs/>
          <w:color w:val="auto"/>
          <w:sz w:val="28"/>
          <w:szCs w:val="28"/>
          <w:highlight w:val="none"/>
        </w:rPr>
      </w:pPr>
    </w:p>
    <w:p w14:paraId="40A21CFE">
      <w:pPr>
        <w:ind w:firstLine="560"/>
        <w:rPr>
          <w:rFonts w:eastAsia="黑体"/>
          <w:bCs/>
          <w:color w:val="auto"/>
          <w:sz w:val="28"/>
          <w:szCs w:val="28"/>
          <w:highlight w:val="none"/>
        </w:rPr>
      </w:pPr>
      <w:r>
        <w:rPr>
          <w:rFonts w:eastAsia="黑体"/>
          <w:bCs/>
          <w:color w:val="auto"/>
          <w:sz w:val="28"/>
          <w:szCs w:val="28"/>
          <w:highlight w:val="none"/>
        </w:rPr>
        <w:t>投标供应商：</w:t>
      </w:r>
    </w:p>
    <w:p w14:paraId="5AE8BA0C">
      <w:pPr>
        <w:rPr>
          <w:rFonts w:eastAsia="黑体"/>
          <w:bCs/>
          <w:color w:val="auto"/>
          <w:sz w:val="32"/>
          <w:highlight w:val="none"/>
        </w:rPr>
      </w:pPr>
    </w:p>
    <w:p w14:paraId="5155B38E">
      <w:pPr>
        <w:jc w:val="center"/>
        <w:rPr>
          <w:rFonts w:eastAsia="黑体"/>
          <w:bCs/>
          <w:color w:val="auto"/>
          <w:sz w:val="36"/>
          <w:szCs w:val="36"/>
          <w:highlight w:val="none"/>
        </w:rPr>
      </w:pPr>
      <w:r>
        <w:rPr>
          <w:rFonts w:hint="eastAsia" w:eastAsia="黑体"/>
          <w:bCs/>
          <w:color w:val="auto"/>
          <w:sz w:val="36"/>
          <w:szCs w:val="36"/>
          <w:highlight w:val="none"/>
          <w:lang w:eastAsia="zh-CN"/>
        </w:rPr>
        <w:t>二〇二五</w:t>
      </w:r>
      <w:r>
        <w:rPr>
          <w:rFonts w:eastAsia="黑体"/>
          <w:bCs/>
          <w:color w:val="auto"/>
          <w:sz w:val="36"/>
          <w:szCs w:val="36"/>
          <w:highlight w:val="none"/>
        </w:rPr>
        <w:t>年  月  日</w:t>
      </w:r>
    </w:p>
    <w:p w14:paraId="5FA3281F">
      <w:pPr>
        <w:jc w:val="center"/>
        <w:rPr>
          <w:rFonts w:eastAsia="黑体"/>
          <w:bCs/>
          <w:color w:val="auto"/>
          <w:sz w:val="36"/>
          <w:szCs w:val="36"/>
          <w:highlight w:val="none"/>
        </w:rPr>
      </w:pPr>
    </w:p>
    <w:p w14:paraId="3ED16D2A">
      <w:pPr>
        <w:ind w:firstLine="480"/>
        <w:outlineLvl w:val="9"/>
        <w:rPr>
          <w:rFonts w:eastAsia="黑体"/>
          <w:bCs/>
          <w:color w:val="auto"/>
          <w:sz w:val="24"/>
          <w:szCs w:val="24"/>
          <w:highlight w:val="none"/>
        </w:rPr>
      </w:pPr>
      <w:bookmarkStart w:id="7" w:name="一．报价函（格式）"/>
      <w:bookmarkEnd w:id="7"/>
      <w:r>
        <w:rPr>
          <w:rFonts w:eastAsia="黑体"/>
          <w:bCs/>
          <w:color w:val="auto"/>
          <w:sz w:val="24"/>
          <w:szCs w:val="24"/>
          <w:highlight w:val="none"/>
        </w:rPr>
        <w:br w:type="page" w:clear="all"/>
      </w:r>
      <w:r>
        <w:rPr>
          <w:rFonts w:eastAsia="黑体"/>
          <w:bCs/>
          <w:color w:val="auto"/>
          <w:sz w:val="24"/>
          <w:szCs w:val="24"/>
          <w:highlight w:val="none"/>
        </w:rPr>
        <w:t>（一）投标函（格式）：</w:t>
      </w:r>
    </w:p>
    <w:p w14:paraId="7C7F1229">
      <w:pPr>
        <w:spacing w:line="360" w:lineRule="auto"/>
        <w:jc w:val="center"/>
        <w:rPr>
          <w:bCs/>
          <w:color w:val="auto"/>
          <w:sz w:val="24"/>
          <w:szCs w:val="24"/>
          <w:highlight w:val="none"/>
        </w:rPr>
      </w:pPr>
      <w:r>
        <w:rPr>
          <w:rFonts w:eastAsia="黑体"/>
          <w:bCs/>
          <w:color w:val="auto"/>
          <w:sz w:val="28"/>
          <w:szCs w:val="28"/>
          <w:highlight w:val="none"/>
        </w:rPr>
        <w:t>投标函</w:t>
      </w:r>
    </w:p>
    <w:p w14:paraId="1908008F">
      <w:pPr>
        <w:spacing w:line="360" w:lineRule="auto"/>
        <w:rPr>
          <w:bCs/>
          <w:color w:val="auto"/>
          <w:sz w:val="24"/>
          <w:szCs w:val="24"/>
          <w:highlight w:val="none"/>
        </w:rPr>
      </w:pPr>
      <w:r>
        <w:rPr>
          <w:bCs/>
          <w:color w:val="auto"/>
          <w:sz w:val="24"/>
          <w:szCs w:val="24"/>
          <w:highlight w:val="none"/>
        </w:rPr>
        <w:t>致</w:t>
      </w:r>
      <w:r>
        <w:rPr>
          <w:rFonts w:hint="eastAsia"/>
          <w:bCs/>
          <w:color w:val="auto"/>
          <w:sz w:val="24"/>
          <w:szCs w:val="24"/>
          <w:highlight w:val="none"/>
          <w:lang w:eastAsia="zh-CN"/>
        </w:rPr>
        <w:t>北京中昌工程咨询有限公司</w:t>
      </w:r>
      <w:r>
        <w:rPr>
          <w:bCs/>
          <w:color w:val="auto"/>
          <w:sz w:val="24"/>
          <w:szCs w:val="24"/>
          <w:highlight w:val="none"/>
        </w:rPr>
        <w:t>：</w:t>
      </w:r>
    </w:p>
    <w:p w14:paraId="4241D034">
      <w:pPr>
        <w:spacing w:line="360" w:lineRule="auto"/>
        <w:ind w:firstLine="480"/>
        <w:rPr>
          <w:rFonts w:hint="eastAsia" w:ascii="宋体" w:hAnsi="宋体" w:eastAsia="宋体" w:cs="宋体"/>
          <w:bCs/>
          <w:color w:val="auto"/>
          <w:sz w:val="24"/>
          <w:szCs w:val="24"/>
          <w:highlight w:val="none"/>
        </w:rPr>
      </w:pPr>
      <w:r>
        <w:rPr>
          <w:bCs/>
          <w:color w:val="auto"/>
          <w:sz w:val="24"/>
          <w:szCs w:val="24"/>
          <w:highlight w:val="none"/>
        </w:rPr>
        <w:t>我方收到贵方编</w:t>
      </w:r>
      <w:r>
        <w:rPr>
          <w:rFonts w:hint="eastAsia" w:ascii="宋体" w:hAnsi="宋体" w:eastAsia="宋体" w:cs="宋体"/>
          <w:bCs/>
          <w:color w:val="auto"/>
          <w:sz w:val="24"/>
          <w:szCs w:val="24"/>
          <w:highlight w:val="none"/>
        </w:rPr>
        <w:t>号</w:t>
      </w:r>
      <w:r>
        <w:rPr>
          <w:rFonts w:hint="eastAsia" w:ascii="宋体" w:hAnsi="宋体" w:cs="宋体"/>
          <w:bCs/>
          <w:color w:val="auto"/>
          <w:sz w:val="24"/>
          <w:szCs w:val="24"/>
          <w:highlight w:val="none"/>
          <w:lang w:eastAsia="zh-CN"/>
        </w:rPr>
        <w:t>JSZC-320211-BJZC-G2025-0035</w:t>
      </w:r>
      <w:r>
        <w:rPr>
          <w:rFonts w:hint="eastAsia" w:ascii="宋体" w:hAnsi="宋体" w:eastAsia="宋体" w:cs="宋体"/>
          <w:bCs/>
          <w:color w:val="auto"/>
          <w:sz w:val="24"/>
          <w:szCs w:val="24"/>
          <w:highlight w:val="none"/>
        </w:rPr>
        <w:t>招标文件，经仔细阅读和研究，我方决定参加此项目的投标。</w:t>
      </w:r>
    </w:p>
    <w:p w14:paraId="1D864CB7">
      <w:pPr>
        <w:numPr>
          <w:ilvl w:val="0"/>
          <w:numId w:val="18"/>
        </w:numPr>
        <w:tabs>
          <w:tab w:val="left" w:pos="315"/>
          <w:tab w:val="left" w:pos="840"/>
          <w:tab w:val="left" w:pos="945"/>
          <w:tab w:val="left" w:pos="1050"/>
          <w:tab w:val="left" w:pos="1260"/>
        </w:tabs>
        <w:spacing w:line="360" w:lineRule="auto"/>
        <w:ind w:left="0" w:firstLine="525"/>
        <w:rPr>
          <w:bCs/>
          <w:color w:val="auto"/>
          <w:sz w:val="24"/>
          <w:szCs w:val="24"/>
          <w:highlight w:val="none"/>
        </w:rPr>
      </w:pPr>
      <w:r>
        <w:rPr>
          <w:bCs/>
          <w:color w:val="auto"/>
          <w:sz w:val="24"/>
          <w:szCs w:val="24"/>
          <w:highlight w:val="none"/>
        </w:rPr>
        <w:t>我方愿意按照招标文件的一切要求，提供本项目的投标，投标总价见《开标一览表》。</w:t>
      </w:r>
    </w:p>
    <w:p w14:paraId="65EC1B90">
      <w:pPr>
        <w:numPr>
          <w:ilvl w:val="0"/>
          <w:numId w:val="18"/>
        </w:numPr>
        <w:tabs>
          <w:tab w:val="left" w:pos="0"/>
          <w:tab w:val="left" w:pos="315"/>
          <w:tab w:val="left" w:pos="525"/>
          <w:tab w:val="left" w:pos="840"/>
          <w:tab w:val="left" w:pos="945"/>
          <w:tab w:val="left" w:pos="1050"/>
        </w:tabs>
        <w:spacing w:line="360" w:lineRule="auto"/>
        <w:ind w:left="0" w:firstLine="523"/>
        <w:rPr>
          <w:rStyle w:val="293"/>
          <w:rFonts w:ascii="Times New Roman" w:hAnsi="Times New Roman" w:cs="Times New Roman"/>
          <w:bCs/>
          <w:color w:val="auto"/>
          <w:highlight w:val="none"/>
        </w:rPr>
      </w:pPr>
      <w:r>
        <w:rPr>
          <w:bCs/>
          <w:color w:val="auto"/>
          <w:sz w:val="24"/>
          <w:szCs w:val="24"/>
          <w:highlight w:val="none"/>
        </w:rPr>
        <w:t>我方愿意提供</w:t>
      </w:r>
      <w:r>
        <w:rPr>
          <w:rFonts w:hint="eastAsia"/>
          <w:bCs/>
          <w:color w:val="auto"/>
          <w:sz w:val="24"/>
          <w:szCs w:val="24"/>
          <w:highlight w:val="none"/>
          <w:lang w:eastAsia="zh-CN"/>
        </w:rPr>
        <w:t>北京中昌工程咨询有限公司</w:t>
      </w:r>
      <w:r>
        <w:rPr>
          <w:bCs/>
          <w:color w:val="auto"/>
          <w:sz w:val="24"/>
          <w:szCs w:val="24"/>
          <w:highlight w:val="none"/>
        </w:rPr>
        <w:t>在招标文件中要求的文件、资料。</w:t>
      </w:r>
    </w:p>
    <w:p w14:paraId="3384E832">
      <w:pPr>
        <w:numPr>
          <w:ilvl w:val="0"/>
          <w:numId w:val="18"/>
        </w:numPr>
        <w:tabs>
          <w:tab w:val="left" w:pos="0"/>
          <w:tab w:val="left" w:pos="315"/>
          <w:tab w:val="left" w:pos="525"/>
          <w:tab w:val="left" w:pos="945"/>
          <w:tab w:val="left" w:pos="1050"/>
        </w:tabs>
        <w:spacing w:line="360" w:lineRule="auto"/>
        <w:ind w:left="0" w:firstLine="523"/>
        <w:rPr>
          <w:bCs/>
          <w:color w:val="auto"/>
          <w:sz w:val="24"/>
          <w:szCs w:val="24"/>
          <w:highlight w:val="none"/>
        </w:rPr>
      </w:pPr>
      <w:r>
        <w:rPr>
          <w:bCs/>
          <w:color w:val="auto"/>
          <w:sz w:val="24"/>
          <w:szCs w:val="24"/>
          <w:highlight w:val="none"/>
        </w:rPr>
        <w:t>我方同意按招标文件中的规定，本投标文件投标的有效期限为开标之日起90天。</w:t>
      </w:r>
    </w:p>
    <w:p w14:paraId="31C1553B">
      <w:pPr>
        <w:numPr>
          <w:ilvl w:val="0"/>
          <w:numId w:val="18"/>
        </w:numPr>
        <w:tabs>
          <w:tab w:val="left" w:pos="0"/>
          <w:tab w:val="left" w:pos="315"/>
          <w:tab w:val="left" w:pos="525"/>
          <w:tab w:val="left" w:pos="945"/>
          <w:tab w:val="left" w:pos="1050"/>
        </w:tabs>
        <w:spacing w:line="360" w:lineRule="auto"/>
        <w:ind w:left="0" w:firstLine="523"/>
        <w:rPr>
          <w:bCs/>
          <w:color w:val="auto"/>
          <w:sz w:val="24"/>
          <w:szCs w:val="24"/>
          <w:highlight w:val="none"/>
        </w:rPr>
      </w:pPr>
      <w:r>
        <w:rPr>
          <w:bCs/>
          <w:color w:val="auto"/>
          <w:sz w:val="24"/>
          <w:szCs w:val="24"/>
          <w:highlight w:val="none"/>
        </w:rPr>
        <w:t>如果我方的投标文件被接受，我方将履行招标文件中规定的每一项要求，按期、按质、按量，完成交货任务。</w:t>
      </w:r>
    </w:p>
    <w:p w14:paraId="6B35853A">
      <w:pPr>
        <w:numPr>
          <w:ilvl w:val="0"/>
          <w:numId w:val="18"/>
        </w:numPr>
        <w:tabs>
          <w:tab w:val="left" w:pos="0"/>
          <w:tab w:val="left" w:pos="315"/>
          <w:tab w:val="left" w:pos="525"/>
          <w:tab w:val="left" w:pos="945"/>
          <w:tab w:val="left" w:pos="1050"/>
        </w:tabs>
        <w:spacing w:line="360" w:lineRule="auto"/>
        <w:ind w:left="0" w:firstLine="523"/>
        <w:outlineLvl w:val="9"/>
        <w:rPr>
          <w:bCs/>
          <w:color w:val="auto"/>
          <w:sz w:val="24"/>
          <w:szCs w:val="24"/>
          <w:highlight w:val="none"/>
        </w:rPr>
      </w:pPr>
      <w:r>
        <w:rPr>
          <w:bCs/>
          <w:color w:val="auto"/>
          <w:sz w:val="24"/>
          <w:szCs w:val="24"/>
          <w:highlight w:val="none"/>
        </w:rPr>
        <w:t>我方认为贵中心有权决定中标者。</w:t>
      </w:r>
    </w:p>
    <w:p w14:paraId="14C271A9">
      <w:pPr>
        <w:numPr>
          <w:ilvl w:val="0"/>
          <w:numId w:val="18"/>
        </w:numPr>
        <w:tabs>
          <w:tab w:val="left" w:pos="0"/>
          <w:tab w:val="left" w:pos="315"/>
          <w:tab w:val="left" w:pos="525"/>
          <w:tab w:val="left" w:pos="945"/>
          <w:tab w:val="left" w:pos="1050"/>
        </w:tabs>
        <w:spacing w:line="360" w:lineRule="auto"/>
        <w:ind w:left="0" w:firstLine="523"/>
        <w:rPr>
          <w:bCs/>
          <w:color w:val="auto"/>
          <w:sz w:val="24"/>
          <w:szCs w:val="24"/>
          <w:highlight w:val="none"/>
        </w:rPr>
      </w:pPr>
      <w:r>
        <w:rPr>
          <w:bCs/>
          <w:color w:val="auto"/>
          <w:sz w:val="24"/>
          <w:szCs w:val="24"/>
          <w:highlight w:val="none"/>
        </w:rPr>
        <w:t>我方愿意遵守《中华人民共和国政府采购法》，并按《中华人民共和国民法典》、财政部《政府采购货物和服务招标投标管理办法》</w:t>
      </w:r>
      <w:r>
        <w:rPr>
          <w:color w:val="auto"/>
          <w:sz w:val="24"/>
          <w:szCs w:val="24"/>
          <w:highlight w:val="none"/>
        </w:rPr>
        <w:t>和</w:t>
      </w:r>
      <w:r>
        <w:rPr>
          <w:bCs/>
          <w:color w:val="auto"/>
          <w:sz w:val="24"/>
          <w:szCs w:val="24"/>
          <w:highlight w:val="none"/>
        </w:rPr>
        <w:t>合同条款履行自己的全部责任。</w:t>
      </w:r>
    </w:p>
    <w:p w14:paraId="30BC255B">
      <w:pPr>
        <w:numPr>
          <w:ilvl w:val="0"/>
          <w:numId w:val="18"/>
        </w:numPr>
        <w:tabs>
          <w:tab w:val="left" w:pos="0"/>
          <w:tab w:val="left" w:pos="315"/>
          <w:tab w:val="left" w:pos="525"/>
          <w:tab w:val="left" w:pos="945"/>
          <w:tab w:val="left" w:pos="1050"/>
        </w:tabs>
        <w:spacing w:line="360" w:lineRule="auto"/>
        <w:ind w:left="0" w:firstLine="523"/>
        <w:rPr>
          <w:bCs/>
          <w:color w:val="auto"/>
          <w:sz w:val="24"/>
          <w:szCs w:val="24"/>
          <w:highlight w:val="none"/>
        </w:rPr>
      </w:pPr>
      <w:r>
        <w:rPr>
          <w:bCs/>
          <w:color w:val="auto"/>
          <w:sz w:val="24"/>
          <w:szCs w:val="24"/>
          <w:highlight w:val="none"/>
        </w:rPr>
        <w:t>我方认可并遵守招标文件的所有规定，放弃对招标文件提出质疑的权利。</w:t>
      </w:r>
    </w:p>
    <w:p w14:paraId="405611CF">
      <w:pPr>
        <w:numPr>
          <w:ilvl w:val="0"/>
          <w:numId w:val="18"/>
        </w:numPr>
        <w:tabs>
          <w:tab w:val="left" w:pos="0"/>
          <w:tab w:val="left" w:pos="315"/>
          <w:tab w:val="left" w:pos="525"/>
          <w:tab w:val="left" w:pos="945"/>
          <w:tab w:val="left" w:pos="1050"/>
        </w:tabs>
        <w:spacing w:line="360" w:lineRule="auto"/>
        <w:ind w:left="0" w:firstLine="523"/>
        <w:rPr>
          <w:bCs/>
          <w:color w:val="auto"/>
          <w:sz w:val="24"/>
          <w:szCs w:val="24"/>
          <w:highlight w:val="none"/>
        </w:rPr>
      </w:pPr>
      <w:r>
        <w:rPr>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49916761">
      <w:pPr>
        <w:numPr>
          <w:ilvl w:val="0"/>
          <w:numId w:val="18"/>
        </w:numPr>
        <w:tabs>
          <w:tab w:val="left" w:pos="0"/>
          <w:tab w:val="left" w:pos="315"/>
          <w:tab w:val="left" w:pos="525"/>
          <w:tab w:val="left" w:pos="945"/>
          <w:tab w:val="left" w:pos="1050"/>
        </w:tabs>
        <w:spacing w:line="360" w:lineRule="auto"/>
        <w:ind w:left="0" w:firstLine="523"/>
        <w:rPr>
          <w:bCs/>
          <w:color w:val="auto"/>
          <w:sz w:val="24"/>
          <w:szCs w:val="24"/>
          <w:highlight w:val="none"/>
        </w:rPr>
      </w:pPr>
      <w:r>
        <w:rPr>
          <w:bCs/>
          <w:color w:val="auto"/>
          <w:sz w:val="24"/>
          <w:szCs w:val="24"/>
          <w:highlight w:val="none"/>
        </w:rPr>
        <w:t>如果我方被确定为中标供应商，我方愿意</w:t>
      </w:r>
      <w:r>
        <w:rPr>
          <w:color w:val="auto"/>
          <w:sz w:val="24"/>
          <w:szCs w:val="24"/>
          <w:highlight w:val="none"/>
        </w:rPr>
        <w:t>向</w:t>
      </w:r>
      <w:r>
        <w:rPr>
          <w:bCs/>
          <w:color w:val="auto"/>
          <w:sz w:val="24"/>
          <w:szCs w:val="24"/>
          <w:highlight w:val="none"/>
        </w:rPr>
        <w:t>采购人交纳履约保证金。且我方如无不可抗力，又未履行招标文件、投标文件和合同条款的，一经查实，我方愿意赔偿由此而造成的一切损失，并同意接受按招标文件的相关要求对我方进行的处理。</w:t>
      </w:r>
    </w:p>
    <w:p w14:paraId="5BDB9D83">
      <w:pPr>
        <w:numPr>
          <w:ilvl w:val="0"/>
          <w:numId w:val="18"/>
        </w:numPr>
        <w:tabs>
          <w:tab w:val="left" w:pos="0"/>
          <w:tab w:val="left" w:pos="315"/>
          <w:tab w:val="left" w:pos="525"/>
          <w:tab w:val="left" w:pos="945"/>
          <w:tab w:val="left" w:pos="1050"/>
        </w:tabs>
        <w:spacing w:line="360" w:lineRule="auto"/>
        <w:ind w:left="0" w:firstLine="523"/>
        <w:rPr>
          <w:bCs/>
          <w:color w:val="auto"/>
          <w:sz w:val="24"/>
          <w:szCs w:val="24"/>
          <w:highlight w:val="none"/>
        </w:rPr>
      </w:pPr>
      <w:r>
        <w:rPr>
          <w:bCs/>
          <w:color w:val="auto"/>
          <w:sz w:val="24"/>
          <w:szCs w:val="24"/>
          <w:highlight w:val="none"/>
        </w:rPr>
        <w:t>我方决不提供虚假材料谋取中标、决不采取不正当手段诋毁、排挤其他供应商、决不与采购人、</w:t>
      </w:r>
      <w:r>
        <w:rPr>
          <w:rFonts w:hint="eastAsia"/>
          <w:bCs/>
          <w:color w:val="auto"/>
          <w:sz w:val="24"/>
          <w:szCs w:val="24"/>
          <w:highlight w:val="none"/>
          <w:lang w:eastAsia="zh-CN"/>
        </w:rPr>
        <w:t>其他</w:t>
      </w:r>
      <w:r>
        <w:rPr>
          <w:bCs/>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0FD1418E">
      <w:pPr>
        <w:spacing w:line="360" w:lineRule="auto"/>
        <w:ind w:firstLine="720"/>
        <w:rPr>
          <w:bCs/>
          <w:color w:val="auto"/>
          <w:sz w:val="24"/>
          <w:szCs w:val="24"/>
          <w:highlight w:val="none"/>
        </w:rPr>
      </w:pPr>
    </w:p>
    <w:p w14:paraId="08D5C6D0">
      <w:pPr>
        <w:spacing w:line="400" w:lineRule="exact"/>
        <w:ind w:firstLine="480"/>
        <w:rPr>
          <w:bCs/>
          <w:color w:val="auto"/>
          <w:sz w:val="24"/>
          <w:szCs w:val="24"/>
          <w:highlight w:val="none"/>
        </w:rPr>
      </w:pPr>
      <w:r>
        <w:rPr>
          <w:bCs/>
          <w:color w:val="auto"/>
          <w:sz w:val="24"/>
          <w:szCs w:val="24"/>
          <w:highlight w:val="none"/>
        </w:rPr>
        <w:t xml:space="preserve">投标供应商（盖章）：     </w:t>
      </w:r>
    </w:p>
    <w:p w14:paraId="3E90FD8E">
      <w:pPr>
        <w:spacing w:line="400" w:lineRule="exact"/>
        <w:ind w:firstLine="480"/>
        <w:rPr>
          <w:bCs/>
          <w:color w:val="auto"/>
          <w:sz w:val="24"/>
          <w:szCs w:val="24"/>
          <w:highlight w:val="none"/>
        </w:rPr>
      </w:pPr>
      <w:r>
        <w:rPr>
          <w:bCs/>
          <w:color w:val="auto"/>
          <w:sz w:val="24"/>
          <w:szCs w:val="24"/>
          <w:highlight w:val="none"/>
        </w:rPr>
        <w:t>法定代表人或法定代表人授权代表签字或盖章：</w:t>
      </w:r>
    </w:p>
    <w:p w14:paraId="0B3AFAC9">
      <w:pPr>
        <w:spacing w:line="400" w:lineRule="exact"/>
        <w:ind w:firstLine="480"/>
        <w:rPr>
          <w:bCs/>
          <w:color w:val="auto"/>
          <w:sz w:val="24"/>
          <w:szCs w:val="24"/>
          <w:highlight w:val="none"/>
        </w:rPr>
      </w:pPr>
      <w:r>
        <w:rPr>
          <w:bCs/>
          <w:color w:val="auto"/>
          <w:sz w:val="24"/>
          <w:szCs w:val="24"/>
          <w:highlight w:val="none"/>
        </w:rPr>
        <w:t>电话：                              传真：</w:t>
      </w:r>
    </w:p>
    <w:p w14:paraId="2924A992">
      <w:pPr>
        <w:spacing w:line="400" w:lineRule="exact"/>
        <w:ind w:firstLine="480"/>
        <w:rPr>
          <w:bCs/>
          <w:color w:val="auto"/>
          <w:sz w:val="24"/>
          <w:szCs w:val="24"/>
          <w:highlight w:val="none"/>
        </w:rPr>
      </w:pPr>
      <w:r>
        <w:rPr>
          <w:bCs/>
          <w:color w:val="auto"/>
          <w:sz w:val="24"/>
          <w:szCs w:val="24"/>
          <w:highlight w:val="none"/>
        </w:rPr>
        <w:t>通讯地址：                          邮编：</w:t>
      </w:r>
    </w:p>
    <w:p w14:paraId="7D363901">
      <w:pPr>
        <w:spacing w:line="400" w:lineRule="exact"/>
        <w:ind w:firstLine="480"/>
        <w:rPr>
          <w:bCs/>
          <w:color w:val="auto"/>
          <w:sz w:val="24"/>
          <w:szCs w:val="24"/>
          <w:highlight w:val="none"/>
        </w:rPr>
      </w:pPr>
    </w:p>
    <w:p w14:paraId="29F63BF8">
      <w:pPr>
        <w:ind w:firstLine="480"/>
        <w:outlineLvl w:val="9"/>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（二）（投标供应商）关于资格的声明函（格式）：</w:t>
      </w:r>
    </w:p>
    <w:p w14:paraId="71561AE9">
      <w:pPr>
        <w:spacing w:line="360" w:lineRule="auto"/>
        <w:rPr>
          <w:rFonts w:eastAsia="黑体"/>
          <w:bCs/>
          <w:color w:val="auto"/>
          <w:sz w:val="36"/>
          <w:highlight w:val="none"/>
        </w:rPr>
      </w:pPr>
    </w:p>
    <w:p w14:paraId="010A241B">
      <w:pPr>
        <w:jc w:val="center"/>
        <w:outlineLvl w:val="9"/>
        <w:rPr>
          <w:rFonts w:eastAsia="黑体"/>
          <w:bCs/>
          <w:color w:val="auto"/>
          <w:sz w:val="28"/>
          <w:szCs w:val="28"/>
          <w:highlight w:val="none"/>
        </w:rPr>
      </w:pPr>
      <w:bookmarkStart w:id="8" w:name="报价方关于资格的声明函（格式）"/>
      <w:bookmarkEnd w:id="8"/>
      <w:r>
        <w:rPr>
          <w:rFonts w:eastAsia="黑体"/>
          <w:bCs/>
          <w:color w:val="auto"/>
          <w:sz w:val="28"/>
          <w:szCs w:val="28"/>
          <w:highlight w:val="none"/>
        </w:rPr>
        <w:t>关于资格的声明函</w:t>
      </w:r>
    </w:p>
    <w:p w14:paraId="0EA818EF">
      <w:pPr>
        <w:spacing w:line="480" w:lineRule="auto"/>
        <w:jc w:val="center"/>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p>
    <w:p w14:paraId="37DC3C1A">
      <w:pPr>
        <w:tabs>
          <w:tab w:val="left" w:pos="6300"/>
        </w:tabs>
        <w:spacing w:line="480" w:lineRule="auto"/>
        <w:jc w:val="center"/>
        <w:rPr>
          <w:bCs/>
          <w:color w:val="auto"/>
          <w:sz w:val="24"/>
          <w:szCs w:val="24"/>
          <w:highlight w:val="none"/>
        </w:rPr>
      </w:pPr>
      <w:r>
        <w:rPr>
          <w:bCs/>
          <w:color w:val="auto"/>
          <w:sz w:val="24"/>
          <w:szCs w:val="24"/>
          <w:highlight w:val="none"/>
        </w:rPr>
        <w:t xml:space="preserve">            日期：</w:t>
      </w:r>
    </w:p>
    <w:p w14:paraId="2CB64A47">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北京中昌工程咨询有限公司</w:t>
      </w:r>
      <w:r>
        <w:rPr>
          <w:rFonts w:hint="eastAsia" w:ascii="宋体" w:hAnsi="宋体" w:eastAsia="宋体" w:cs="宋体"/>
          <w:bCs/>
          <w:color w:val="auto"/>
          <w:sz w:val="24"/>
          <w:szCs w:val="24"/>
          <w:highlight w:val="none"/>
        </w:rPr>
        <w:t>：</w:t>
      </w:r>
    </w:p>
    <w:p w14:paraId="1AB32A87">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JSZC-320211-BJZC-G2025-0035</w:t>
      </w:r>
      <w:r>
        <w:rPr>
          <w:rFonts w:hint="eastAsia" w:ascii="宋体" w:hAnsi="宋体" w:eastAsia="宋体" w:cs="宋体"/>
          <w:bCs/>
          <w:color w:val="auto"/>
          <w:sz w:val="24"/>
          <w:szCs w:val="24"/>
          <w:highlight w:val="none"/>
        </w:rPr>
        <w:t>）政府采购活动前三年内，在经营活动中没有重大违法记录，我公司（单位）愿针对本次项目（</w:t>
      </w:r>
      <w:r>
        <w:rPr>
          <w:rFonts w:hint="eastAsia" w:ascii="宋体" w:hAnsi="宋体" w:cs="宋体"/>
          <w:bCs/>
          <w:color w:val="auto"/>
          <w:sz w:val="24"/>
          <w:szCs w:val="24"/>
          <w:highlight w:val="none"/>
          <w:lang w:eastAsia="zh-CN"/>
        </w:rPr>
        <w:t>JSZC-320211-BJZC-G2025-0035</w:t>
      </w:r>
      <w:r>
        <w:rPr>
          <w:rFonts w:hint="eastAsia" w:ascii="宋体" w:hAnsi="宋体" w:eastAsia="宋体" w:cs="宋体"/>
          <w:bCs/>
          <w:color w:val="auto"/>
          <w:sz w:val="24"/>
          <w:szCs w:val="24"/>
          <w:highlight w:val="none"/>
        </w:rPr>
        <w:t>）进行投标，投标</w:t>
      </w:r>
      <w:r>
        <w:rPr>
          <w:bCs/>
          <w:color w:val="auto"/>
          <w:sz w:val="24"/>
          <w:szCs w:val="24"/>
          <w:highlight w:val="none"/>
        </w:rPr>
        <w:t>文件中所有关于投标资格的文件、证明、陈述均是真实的、准确的。若有违背，我公司（单位）愿意承担由此而产生的一切后果。</w:t>
      </w:r>
    </w:p>
    <w:p w14:paraId="59C865F6">
      <w:pPr>
        <w:spacing w:line="480" w:lineRule="auto"/>
        <w:rPr>
          <w:bCs/>
          <w:color w:val="auto"/>
          <w:sz w:val="24"/>
          <w:szCs w:val="24"/>
          <w:highlight w:val="none"/>
        </w:rPr>
      </w:pPr>
    </w:p>
    <w:p w14:paraId="661A49BB">
      <w:pPr>
        <w:spacing w:line="480" w:lineRule="auto"/>
        <w:rPr>
          <w:bCs/>
          <w:color w:val="auto"/>
          <w:sz w:val="24"/>
          <w:szCs w:val="24"/>
          <w:highlight w:val="none"/>
        </w:rPr>
      </w:pPr>
      <w:r>
        <w:rPr>
          <w:bCs/>
          <w:color w:val="auto"/>
          <w:sz w:val="24"/>
          <w:szCs w:val="24"/>
          <w:highlight w:val="none"/>
        </w:rPr>
        <w:t xml:space="preserve">                                       投标供应商（盖章）：</w:t>
      </w:r>
    </w:p>
    <w:p w14:paraId="1B706B22">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p>
    <w:p w14:paraId="77B3474D">
      <w:pPr>
        <w:spacing w:line="480" w:lineRule="auto"/>
        <w:rPr>
          <w:bCs/>
          <w:color w:val="auto"/>
          <w:sz w:val="24"/>
          <w:szCs w:val="24"/>
          <w:highlight w:val="none"/>
        </w:rPr>
      </w:pPr>
    </w:p>
    <w:p w14:paraId="34A3CA31">
      <w:pPr>
        <w:ind w:firstLine="480"/>
        <w:outlineLvl w:val="9"/>
        <w:rPr>
          <w:rFonts w:eastAsia="黑体"/>
          <w:bCs/>
          <w:color w:val="auto"/>
          <w:sz w:val="24"/>
          <w:szCs w:val="24"/>
          <w:highlight w:val="none"/>
        </w:rPr>
      </w:pPr>
    </w:p>
    <w:p w14:paraId="3D0BCEA7">
      <w:pPr>
        <w:ind w:firstLine="480"/>
        <w:outlineLvl w:val="9"/>
        <w:rPr>
          <w:rFonts w:eastAsia="黑体"/>
          <w:bCs/>
          <w:color w:val="auto"/>
          <w:sz w:val="24"/>
          <w:szCs w:val="24"/>
          <w:highlight w:val="none"/>
        </w:rPr>
      </w:pPr>
    </w:p>
    <w:p w14:paraId="2A7321DA">
      <w:pPr>
        <w:ind w:firstLine="480"/>
        <w:outlineLvl w:val="9"/>
        <w:rPr>
          <w:rFonts w:eastAsia="黑体"/>
          <w:bCs/>
          <w:color w:val="auto"/>
          <w:sz w:val="24"/>
          <w:szCs w:val="24"/>
          <w:highlight w:val="none"/>
        </w:rPr>
      </w:pPr>
    </w:p>
    <w:p w14:paraId="01F06A25">
      <w:pPr>
        <w:ind w:firstLine="480"/>
        <w:outlineLvl w:val="9"/>
        <w:rPr>
          <w:rFonts w:eastAsia="黑体"/>
          <w:bCs/>
          <w:color w:val="auto"/>
          <w:sz w:val="24"/>
          <w:szCs w:val="24"/>
          <w:highlight w:val="none"/>
        </w:rPr>
      </w:pPr>
    </w:p>
    <w:p w14:paraId="77B22AA0">
      <w:pPr>
        <w:ind w:firstLine="480"/>
        <w:outlineLvl w:val="9"/>
        <w:rPr>
          <w:rFonts w:eastAsia="黑体"/>
          <w:bCs/>
          <w:color w:val="auto"/>
          <w:sz w:val="24"/>
          <w:szCs w:val="24"/>
          <w:highlight w:val="none"/>
        </w:rPr>
      </w:pPr>
    </w:p>
    <w:p w14:paraId="435B9EBD">
      <w:pPr>
        <w:ind w:firstLine="480"/>
        <w:outlineLvl w:val="9"/>
        <w:rPr>
          <w:rFonts w:eastAsia="黑体"/>
          <w:bCs/>
          <w:color w:val="auto"/>
          <w:sz w:val="24"/>
          <w:szCs w:val="24"/>
          <w:highlight w:val="none"/>
        </w:rPr>
      </w:pPr>
    </w:p>
    <w:p w14:paraId="73747037">
      <w:pPr>
        <w:ind w:firstLine="480"/>
        <w:outlineLvl w:val="9"/>
        <w:rPr>
          <w:rFonts w:eastAsia="黑体"/>
          <w:bCs/>
          <w:color w:val="auto"/>
          <w:sz w:val="24"/>
          <w:szCs w:val="24"/>
          <w:highlight w:val="none"/>
        </w:rPr>
      </w:pPr>
    </w:p>
    <w:p w14:paraId="5E2B2560">
      <w:pPr>
        <w:ind w:firstLine="420"/>
        <w:outlineLvl w:val="9"/>
        <w:rPr>
          <w:rFonts w:eastAsia="黑体"/>
          <w:bCs/>
          <w:color w:val="auto"/>
          <w:sz w:val="24"/>
          <w:szCs w:val="24"/>
          <w:highlight w:val="none"/>
        </w:rPr>
      </w:pPr>
      <w:r>
        <w:rPr>
          <w:color w:val="auto"/>
          <w:highlight w:val="none"/>
        </w:rPr>
        <w:t>备注：上述所称“重大违法记录”</w:t>
      </w:r>
      <w:r>
        <w:rPr>
          <w:rFonts w:hint="eastAsia"/>
          <w:color w:val="auto"/>
          <w:highlight w:val="none"/>
          <w:lang w:eastAsia="zh-CN"/>
        </w:rPr>
        <w:t>，</w:t>
      </w:r>
      <w:r>
        <w:rPr>
          <w:color w:val="auto"/>
          <w:highlight w:val="none"/>
        </w:rPr>
        <w:t>是指供应商因违法经营受到刑事处罚或者责令停产停业、吊销许可证或者执照、较大数额罚款等行政处罚。</w:t>
      </w:r>
    </w:p>
    <w:p w14:paraId="78EAEE93">
      <w:pPr>
        <w:ind w:firstLine="480"/>
        <w:outlineLvl w:val="9"/>
        <w:rPr>
          <w:rFonts w:eastAsia="黑体"/>
          <w:bCs/>
          <w:color w:val="auto"/>
          <w:sz w:val="24"/>
          <w:szCs w:val="24"/>
          <w:highlight w:val="none"/>
        </w:rPr>
      </w:pPr>
    </w:p>
    <w:p w14:paraId="5ABA1935">
      <w:pPr>
        <w:ind w:firstLine="480"/>
        <w:outlineLvl w:val="9"/>
        <w:rPr>
          <w:rFonts w:eastAsia="黑体"/>
          <w:bCs/>
          <w:color w:val="auto"/>
          <w:sz w:val="24"/>
          <w:szCs w:val="24"/>
          <w:highlight w:val="none"/>
        </w:rPr>
      </w:pPr>
    </w:p>
    <w:p w14:paraId="4EE4EC0A">
      <w:pPr>
        <w:ind w:firstLine="480"/>
        <w:outlineLvl w:val="9"/>
        <w:rPr>
          <w:rFonts w:eastAsia="黑体"/>
          <w:bCs/>
          <w:color w:val="auto"/>
          <w:sz w:val="24"/>
          <w:szCs w:val="24"/>
          <w:highlight w:val="none"/>
        </w:rPr>
      </w:pPr>
    </w:p>
    <w:p w14:paraId="6AAF4C71">
      <w:pPr>
        <w:ind w:firstLine="480"/>
        <w:outlineLvl w:val="9"/>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（三）（投标供应商）法定代表人授权委托书（格式）：</w:t>
      </w:r>
    </w:p>
    <w:p w14:paraId="39C0AF4A">
      <w:pPr>
        <w:outlineLvl w:val="9"/>
        <w:rPr>
          <w:rFonts w:eastAsia="黑体"/>
          <w:bCs/>
          <w:color w:val="auto"/>
          <w:sz w:val="28"/>
          <w:szCs w:val="28"/>
          <w:highlight w:val="none"/>
        </w:rPr>
      </w:pPr>
    </w:p>
    <w:p w14:paraId="64CA416D">
      <w:pPr>
        <w:jc w:val="center"/>
        <w:outlineLvl w:val="9"/>
        <w:rPr>
          <w:rFonts w:eastAsia="黑体"/>
          <w:bCs/>
          <w:color w:val="auto"/>
          <w:sz w:val="28"/>
          <w:szCs w:val="28"/>
          <w:highlight w:val="none"/>
        </w:rPr>
      </w:pPr>
      <w:r>
        <w:rPr>
          <w:rFonts w:eastAsia="黑体"/>
          <w:bCs/>
          <w:color w:val="auto"/>
          <w:sz w:val="28"/>
          <w:szCs w:val="28"/>
          <w:highlight w:val="none"/>
        </w:rPr>
        <w:t>法定代表人授权委托书</w:t>
      </w:r>
    </w:p>
    <w:p w14:paraId="1AE6A3E3">
      <w:pPr>
        <w:spacing w:line="360" w:lineRule="auto"/>
        <w:jc w:val="center"/>
        <w:rPr>
          <w:rFonts w:eastAsia="楷体_GB2312"/>
          <w:bCs/>
          <w:color w:val="auto"/>
          <w:sz w:val="36"/>
          <w:highlight w:val="none"/>
        </w:rPr>
      </w:pPr>
    </w:p>
    <w:p w14:paraId="4A49CA5A">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采购项目编号：</w:t>
      </w:r>
    </w:p>
    <w:p w14:paraId="1328E82E">
      <w:pPr>
        <w:spacing w:line="480" w:lineRule="auto"/>
        <w:rPr>
          <w:bCs/>
          <w:color w:val="auto"/>
          <w:sz w:val="24"/>
          <w:szCs w:val="24"/>
          <w:highlight w:val="none"/>
        </w:rPr>
      </w:pPr>
      <w:r>
        <w:rPr>
          <w:bCs/>
          <w:color w:val="auto"/>
          <w:sz w:val="24"/>
          <w:szCs w:val="24"/>
          <w:highlight w:val="none"/>
        </w:rPr>
        <w:t xml:space="preserve">                                   日期：</w:t>
      </w:r>
    </w:p>
    <w:p w14:paraId="0820DEDD">
      <w:pPr>
        <w:spacing w:line="600" w:lineRule="exact"/>
        <w:rPr>
          <w:bCs/>
          <w:color w:val="auto"/>
          <w:sz w:val="24"/>
          <w:szCs w:val="24"/>
          <w:highlight w:val="none"/>
        </w:rPr>
      </w:pPr>
      <w:r>
        <w:rPr>
          <w:rFonts w:hint="eastAsia"/>
          <w:bCs/>
          <w:color w:val="auto"/>
          <w:sz w:val="24"/>
          <w:szCs w:val="24"/>
          <w:highlight w:val="none"/>
          <w:lang w:eastAsia="zh-CN"/>
        </w:rPr>
        <w:t>北京中昌工程咨询有限公司</w:t>
      </w:r>
      <w:r>
        <w:rPr>
          <w:bCs/>
          <w:color w:val="auto"/>
          <w:sz w:val="24"/>
          <w:szCs w:val="24"/>
          <w:highlight w:val="none"/>
        </w:rPr>
        <w:t>：</w:t>
      </w:r>
    </w:p>
    <w:p w14:paraId="2B7012CB">
      <w:pPr>
        <w:spacing w:line="600" w:lineRule="exact"/>
        <w:ind w:firstLine="480"/>
        <w:rPr>
          <w:bCs/>
          <w:color w:val="auto"/>
          <w:sz w:val="24"/>
          <w:szCs w:val="24"/>
          <w:highlight w:val="none"/>
        </w:rPr>
      </w:pPr>
      <w:r>
        <w:rPr>
          <w:bCs/>
          <w:color w:val="auto"/>
          <w:sz w:val="24"/>
          <w:szCs w:val="24"/>
          <w:highlight w:val="none"/>
          <w:u w:val="single"/>
        </w:rPr>
        <w:t xml:space="preserve">                             </w:t>
      </w:r>
      <w:r>
        <w:rPr>
          <w:bCs/>
          <w:color w:val="auto"/>
          <w:sz w:val="24"/>
          <w:szCs w:val="24"/>
          <w:highlight w:val="none"/>
        </w:rPr>
        <w:t>系中华人民共和国合法公司（单位），特授权</w:t>
      </w:r>
      <w:r>
        <w:rPr>
          <w:bCs/>
          <w:color w:val="auto"/>
          <w:sz w:val="24"/>
          <w:szCs w:val="24"/>
          <w:highlight w:val="none"/>
          <w:u w:val="single"/>
        </w:rPr>
        <w:t xml:space="preserve">       </w:t>
      </w:r>
      <w:r>
        <w:rPr>
          <w:bCs/>
          <w:color w:val="auto"/>
          <w:sz w:val="24"/>
          <w:szCs w:val="24"/>
          <w:highlight w:val="none"/>
        </w:rPr>
        <w:t>代表我公司（单位）全权办理针对本项目</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JSZC-320211-BJZC-G2025-0035</w:t>
      </w:r>
      <w:r>
        <w:rPr>
          <w:rFonts w:hint="eastAsia" w:ascii="宋体" w:hAnsi="宋体" w:eastAsia="宋体" w:cs="宋体"/>
          <w:bCs/>
          <w:color w:val="auto"/>
          <w:sz w:val="24"/>
          <w:szCs w:val="24"/>
          <w:highlight w:val="none"/>
        </w:rPr>
        <w:t>）</w:t>
      </w:r>
      <w:r>
        <w:rPr>
          <w:bCs/>
          <w:color w:val="auto"/>
          <w:sz w:val="24"/>
          <w:szCs w:val="24"/>
          <w:highlight w:val="none"/>
        </w:rPr>
        <w:t>的投标、参与开标、评标、签约等具体工作，并签署全部有关的文件、协议及合同。</w:t>
      </w:r>
    </w:p>
    <w:p w14:paraId="391F4791">
      <w:pPr>
        <w:spacing w:line="580" w:lineRule="exact"/>
        <w:ind w:firstLine="480"/>
        <w:rPr>
          <w:bCs/>
          <w:color w:val="auto"/>
          <w:sz w:val="24"/>
          <w:szCs w:val="24"/>
          <w:highlight w:val="none"/>
        </w:rPr>
      </w:pPr>
      <w:r>
        <w:rPr>
          <w:bCs/>
          <w:color w:val="auto"/>
          <w:sz w:val="24"/>
          <w:szCs w:val="24"/>
          <w:highlight w:val="none"/>
        </w:rPr>
        <w:t>我公司（单位）对被授权代表的签名负全部责任。</w:t>
      </w:r>
    </w:p>
    <w:p w14:paraId="03B97857">
      <w:pPr>
        <w:spacing w:line="580" w:lineRule="exact"/>
        <w:ind w:firstLine="480"/>
        <w:rPr>
          <w:bCs/>
          <w:color w:val="auto"/>
          <w:sz w:val="24"/>
          <w:szCs w:val="24"/>
          <w:highlight w:val="none"/>
        </w:rPr>
      </w:pPr>
      <w:r>
        <w:rPr>
          <w:bCs/>
          <w:color w:val="auto"/>
          <w:sz w:val="24"/>
          <w:szCs w:val="24"/>
          <w:highlight w:val="none"/>
        </w:rPr>
        <w:t>在撤销授权的书面通知送达你处以前，本授权书一直有效，被授权代表签署的所有文件（在授权书有效期内签署的）不因授权的撤销而失效。</w:t>
      </w:r>
    </w:p>
    <w:p w14:paraId="2738A3E1">
      <w:pPr>
        <w:spacing w:line="580" w:lineRule="exact"/>
        <w:ind w:firstLine="480"/>
        <w:rPr>
          <w:bCs/>
          <w:color w:val="auto"/>
          <w:sz w:val="24"/>
          <w:szCs w:val="24"/>
          <w:highlight w:val="none"/>
        </w:rPr>
      </w:pPr>
      <w:r>
        <w:rPr>
          <w:bCs/>
          <w:color w:val="auto"/>
          <w:sz w:val="24"/>
          <w:szCs w:val="24"/>
          <w:highlight w:val="none"/>
        </w:rPr>
        <w:t>被授权代表情况：</w:t>
      </w:r>
    </w:p>
    <w:p w14:paraId="50DA040C">
      <w:pPr>
        <w:spacing w:line="580" w:lineRule="exact"/>
        <w:ind w:firstLine="525"/>
        <w:rPr>
          <w:bCs/>
          <w:color w:val="auto"/>
          <w:sz w:val="24"/>
          <w:szCs w:val="24"/>
          <w:highlight w:val="none"/>
        </w:rPr>
      </w:pPr>
      <w:r>
        <w:rPr>
          <w:bCs/>
          <w:color w:val="auto"/>
          <w:sz w:val="24"/>
          <w:szCs w:val="24"/>
          <w:highlight w:val="none"/>
        </w:rPr>
        <w:t>姓名：         性别：       电话：</w:t>
      </w:r>
    </w:p>
    <w:p w14:paraId="1E4232B2">
      <w:pPr>
        <w:spacing w:line="580" w:lineRule="exact"/>
        <w:ind w:firstLine="3240"/>
        <w:rPr>
          <w:bCs/>
          <w:color w:val="auto"/>
          <w:sz w:val="24"/>
          <w:szCs w:val="24"/>
          <w:highlight w:val="none"/>
        </w:rPr>
      </w:pPr>
    </w:p>
    <w:p w14:paraId="1E278D24">
      <w:pPr>
        <w:spacing w:line="580" w:lineRule="exact"/>
        <w:ind w:firstLine="3240"/>
        <w:rPr>
          <w:bCs/>
          <w:color w:val="auto"/>
          <w:sz w:val="24"/>
          <w:szCs w:val="24"/>
          <w:highlight w:val="none"/>
        </w:rPr>
      </w:pPr>
    </w:p>
    <w:p w14:paraId="42F643BD">
      <w:pPr>
        <w:spacing w:line="580" w:lineRule="exact"/>
        <w:ind w:firstLine="3240"/>
        <w:rPr>
          <w:bCs/>
          <w:color w:val="auto"/>
          <w:sz w:val="24"/>
          <w:szCs w:val="24"/>
          <w:highlight w:val="none"/>
        </w:rPr>
      </w:pPr>
      <w:r>
        <w:rPr>
          <w:bCs/>
          <w:color w:val="auto"/>
          <w:sz w:val="24"/>
          <w:szCs w:val="24"/>
          <w:highlight w:val="none"/>
        </w:rPr>
        <w:t xml:space="preserve">               单位名称（盖章）：</w:t>
      </w:r>
    </w:p>
    <w:p w14:paraId="12B7959C">
      <w:pPr>
        <w:spacing w:line="580" w:lineRule="exact"/>
        <w:ind w:firstLine="4080"/>
        <w:rPr>
          <w:bCs/>
          <w:color w:val="auto"/>
          <w:sz w:val="24"/>
          <w:szCs w:val="24"/>
          <w:highlight w:val="none"/>
        </w:rPr>
      </w:pPr>
      <w:r>
        <w:rPr>
          <w:bCs/>
          <w:color w:val="auto"/>
          <w:sz w:val="24"/>
          <w:szCs w:val="24"/>
          <w:highlight w:val="none"/>
        </w:rPr>
        <w:t>法定代表人（签字或盖章）：</w:t>
      </w:r>
    </w:p>
    <w:p w14:paraId="75053B32">
      <w:pPr>
        <w:ind w:firstLine="480"/>
        <w:outlineLvl w:val="9"/>
        <w:rPr>
          <w:rFonts w:eastAsia="黑体"/>
          <w:bCs/>
          <w:color w:val="auto"/>
          <w:sz w:val="28"/>
          <w:szCs w:val="28"/>
          <w:highlight w:val="none"/>
        </w:rPr>
      </w:pPr>
      <w:r>
        <w:rPr>
          <w:rFonts w:eastAsia="黑体"/>
          <w:bCs/>
          <w:color w:val="auto"/>
          <w:sz w:val="24"/>
          <w:szCs w:val="24"/>
          <w:highlight w:val="none"/>
        </w:rPr>
        <w:br w:type="page" w:clear="all"/>
      </w:r>
      <w:r>
        <w:rPr>
          <w:rFonts w:eastAsia="黑体"/>
          <w:bCs/>
          <w:color w:val="auto"/>
          <w:sz w:val="24"/>
          <w:szCs w:val="24"/>
          <w:highlight w:val="none"/>
        </w:rPr>
        <w:t>（四）（投标供应商）中小企业声明函（格式）：</w:t>
      </w:r>
    </w:p>
    <w:p w14:paraId="368AC690">
      <w:pPr>
        <w:jc w:val="center"/>
        <w:rPr>
          <w:rFonts w:eastAsia="黑体"/>
          <w:bCs/>
          <w:color w:val="auto"/>
          <w:sz w:val="28"/>
          <w:szCs w:val="28"/>
          <w:highlight w:val="none"/>
        </w:rPr>
      </w:pPr>
      <w:r>
        <w:rPr>
          <w:rFonts w:eastAsia="黑体"/>
          <w:bCs/>
          <w:color w:val="auto"/>
          <w:sz w:val="28"/>
          <w:szCs w:val="28"/>
          <w:highlight w:val="none"/>
        </w:rPr>
        <w:t>中小企业声明函（服务）</w:t>
      </w:r>
    </w:p>
    <w:p w14:paraId="30F44E32">
      <w:pPr>
        <w:spacing w:line="580" w:lineRule="exact"/>
        <w:ind w:firstLine="480"/>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 </w:t>
      </w:r>
      <w:r>
        <w:rPr>
          <w:bCs/>
          <w:color w:val="auto"/>
          <w:sz w:val="24"/>
          <w:szCs w:val="24"/>
          <w:highlight w:val="none"/>
          <w:u w:val="single"/>
        </w:rPr>
        <w:t>（联合体）</w:t>
      </w:r>
      <w:r>
        <w:rPr>
          <w:bCs/>
          <w:color w:val="auto"/>
          <w:sz w:val="24"/>
          <w:szCs w:val="24"/>
          <w:highlight w:val="none"/>
        </w:rPr>
        <w:t>参加</w:t>
      </w:r>
      <w:r>
        <w:rPr>
          <w:bCs/>
          <w:color w:val="auto"/>
          <w:sz w:val="24"/>
          <w:szCs w:val="24"/>
          <w:highlight w:val="none"/>
          <w:u w:val="single"/>
        </w:rPr>
        <w:t>（单位名称）</w:t>
      </w:r>
      <w:r>
        <w:rPr>
          <w:bCs/>
          <w:color w:val="auto"/>
          <w:sz w:val="24"/>
          <w:szCs w:val="24"/>
          <w:highlight w:val="none"/>
        </w:rPr>
        <w:t>的</w:t>
      </w:r>
      <w:r>
        <w:rPr>
          <w:bCs/>
          <w:color w:val="auto"/>
          <w:sz w:val="24"/>
          <w:szCs w:val="24"/>
          <w:highlight w:val="none"/>
          <w:u w:val="single"/>
        </w:rPr>
        <w:t>（项目名称）</w:t>
      </w:r>
      <w:r>
        <w:rPr>
          <w:bCs/>
          <w:color w:val="auto"/>
          <w:sz w:val="24"/>
          <w:szCs w:val="24"/>
          <w:highlight w:val="none"/>
        </w:rPr>
        <w:t>采购活动，服务全部由符合政策要求的中小企业承接。相关企业（含联合体中的中小企业、签订分包意向协议的中小企业）的具体情况如下：</w:t>
      </w:r>
    </w:p>
    <w:p w14:paraId="011C2D17">
      <w:pPr>
        <w:spacing w:line="580" w:lineRule="exact"/>
        <w:ind w:firstLine="480"/>
        <w:rPr>
          <w:bCs/>
          <w:color w:val="auto"/>
          <w:sz w:val="24"/>
          <w:szCs w:val="24"/>
          <w:highlight w:val="none"/>
        </w:rPr>
      </w:pPr>
      <w:r>
        <w:rPr>
          <w:bCs/>
          <w:color w:val="auto"/>
          <w:sz w:val="24"/>
          <w:szCs w:val="24"/>
          <w:highlight w:val="none"/>
        </w:rPr>
        <w:t>1.</w:t>
      </w:r>
      <w:r>
        <w:rPr>
          <w:bCs/>
          <w:color w:val="auto"/>
          <w:sz w:val="24"/>
          <w:szCs w:val="24"/>
          <w:highlight w:val="none"/>
          <w:u w:val="single"/>
        </w:rPr>
        <w:t xml:space="preserve"> （标的名称） </w:t>
      </w:r>
      <w:r>
        <w:rPr>
          <w:bCs/>
          <w:color w:val="auto"/>
          <w:sz w:val="24"/>
          <w:szCs w:val="24"/>
          <w:highlight w:val="none"/>
        </w:rPr>
        <w:t>，属于</w:t>
      </w:r>
      <w:r>
        <w:rPr>
          <w:bCs/>
          <w:color w:val="auto"/>
          <w:sz w:val="24"/>
          <w:szCs w:val="24"/>
          <w:highlight w:val="none"/>
          <w:u w:val="single"/>
        </w:rPr>
        <w:t>（招标文件中明确的所属行业）</w:t>
      </w:r>
      <w:r>
        <w:rPr>
          <w:bCs/>
          <w:color w:val="auto"/>
          <w:sz w:val="24"/>
          <w:szCs w:val="24"/>
          <w:highlight w:val="none"/>
        </w:rPr>
        <w:t>； 承建（承接）企业为</w:t>
      </w:r>
      <w:r>
        <w:rPr>
          <w:bCs/>
          <w:color w:val="auto"/>
          <w:sz w:val="24"/>
          <w:szCs w:val="24"/>
          <w:highlight w:val="none"/>
          <w:u w:val="single"/>
        </w:rPr>
        <w:t>（企业名称）</w:t>
      </w:r>
      <w:r>
        <w:rPr>
          <w:bCs/>
          <w:color w:val="auto"/>
          <w:sz w:val="24"/>
          <w:szCs w:val="24"/>
          <w:highlight w:val="none"/>
        </w:rPr>
        <w:t>，从业人员</w:t>
      </w:r>
      <w:r>
        <w:rPr>
          <w:bCs/>
          <w:color w:val="auto"/>
          <w:sz w:val="24"/>
          <w:szCs w:val="24"/>
          <w:highlight w:val="none"/>
          <w:u w:val="single"/>
        </w:rPr>
        <w:t xml:space="preserve">    </w:t>
      </w:r>
      <w:r>
        <w:rPr>
          <w:bCs/>
          <w:color w:val="auto"/>
          <w:sz w:val="24"/>
          <w:szCs w:val="24"/>
          <w:highlight w:val="none"/>
        </w:rPr>
        <w:t>人，营业收入为</w:t>
      </w:r>
      <w:r>
        <w:rPr>
          <w:bCs/>
          <w:color w:val="auto"/>
          <w:sz w:val="24"/>
          <w:szCs w:val="24"/>
          <w:highlight w:val="none"/>
          <w:u w:val="single"/>
        </w:rPr>
        <w:t xml:space="preserve">     </w:t>
      </w:r>
      <w:r>
        <w:rPr>
          <w:bCs/>
          <w:color w:val="auto"/>
          <w:sz w:val="24"/>
          <w:szCs w:val="24"/>
          <w:highlight w:val="none"/>
        </w:rPr>
        <w:t>万元，资产总额为</w:t>
      </w:r>
      <w:r>
        <w:rPr>
          <w:bCs/>
          <w:color w:val="auto"/>
          <w:sz w:val="24"/>
          <w:szCs w:val="24"/>
          <w:highlight w:val="none"/>
          <w:u w:val="single"/>
        </w:rPr>
        <w:t xml:space="preserve">     </w:t>
      </w:r>
      <w:r>
        <w:rPr>
          <w:bCs/>
          <w:color w:val="auto"/>
          <w:sz w:val="24"/>
          <w:szCs w:val="24"/>
          <w:highlight w:val="none"/>
        </w:rPr>
        <w:t>万元，属于</w:t>
      </w:r>
      <w:r>
        <w:rPr>
          <w:bCs/>
          <w:color w:val="auto"/>
          <w:sz w:val="24"/>
          <w:szCs w:val="24"/>
          <w:highlight w:val="none"/>
          <w:u w:val="single"/>
        </w:rPr>
        <w:t>（中型企业、 小型企业、微型企业）</w:t>
      </w:r>
      <w:r>
        <w:rPr>
          <w:bCs/>
          <w:color w:val="auto"/>
          <w:sz w:val="24"/>
          <w:szCs w:val="24"/>
          <w:highlight w:val="none"/>
        </w:rPr>
        <w:t>；</w:t>
      </w:r>
    </w:p>
    <w:p w14:paraId="5587E6B4">
      <w:pPr>
        <w:spacing w:line="580" w:lineRule="exact"/>
        <w:ind w:firstLine="480"/>
        <w:rPr>
          <w:bCs/>
          <w:color w:val="auto"/>
          <w:sz w:val="24"/>
          <w:szCs w:val="24"/>
          <w:highlight w:val="none"/>
        </w:rPr>
      </w:pPr>
      <w:r>
        <w:rPr>
          <w:bCs/>
          <w:color w:val="auto"/>
          <w:sz w:val="24"/>
          <w:szCs w:val="24"/>
          <w:highlight w:val="none"/>
        </w:rPr>
        <w:t>2.</w:t>
      </w:r>
      <w:r>
        <w:rPr>
          <w:bCs/>
          <w:color w:val="auto"/>
          <w:sz w:val="24"/>
          <w:szCs w:val="24"/>
          <w:highlight w:val="none"/>
          <w:u w:val="single"/>
        </w:rPr>
        <w:t xml:space="preserve"> （标的名称） </w:t>
      </w:r>
      <w:r>
        <w:rPr>
          <w:bCs/>
          <w:color w:val="auto"/>
          <w:sz w:val="24"/>
          <w:szCs w:val="24"/>
          <w:highlight w:val="none"/>
        </w:rPr>
        <w:t>，属于</w:t>
      </w:r>
      <w:r>
        <w:rPr>
          <w:bCs/>
          <w:color w:val="auto"/>
          <w:sz w:val="24"/>
          <w:szCs w:val="24"/>
          <w:highlight w:val="none"/>
          <w:u w:val="single"/>
        </w:rPr>
        <w:t>（招标文件中明确的所属行业）</w:t>
      </w:r>
      <w:r>
        <w:rPr>
          <w:bCs/>
          <w:color w:val="auto"/>
          <w:sz w:val="24"/>
          <w:szCs w:val="24"/>
          <w:highlight w:val="none"/>
        </w:rPr>
        <w:t>； 承建（承接）企业为</w:t>
      </w:r>
      <w:r>
        <w:rPr>
          <w:bCs/>
          <w:color w:val="auto"/>
          <w:sz w:val="24"/>
          <w:szCs w:val="24"/>
          <w:highlight w:val="none"/>
          <w:u w:val="single"/>
        </w:rPr>
        <w:t>（企业名称）</w:t>
      </w:r>
      <w:r>
        <w:rPr>
          <w:bCs/>
          <w:color w:val="auto"/>
          <w:sz w:val="24"/>
          <w:szCs w:val="24"/>
          <w:highlight w:val="none"/>
        </w:rPr>
        <w:t>，从业人员</w:t>
      </w:r>
      <w:r>
        <w:rPr>
          <w:bCs/>
          <w:color w:val="auto"/>
          <w:sz w:val="24"/>
          <w:szCs w:val="24"/>
          <w:highlight w:val="none"/>
          <w:u w:val="single"/>
        </w:rPr>
        <w:t xml:space="preserve">    </w:t>
      </w:r>
      <w:r>
        <w:rPr>
          <w:bCs/>
          <w:color w:val="auto"/>
          <w:sz w:val="24"/>
          <w:szCs w:val="24"/>
          <w:highlight w:val="none"/>
        </w:rPr>
        <w:t>人，营业收入为</w:t>
      </w:r>
      <w:r>
        <w:rPr>
          <w:bCs/>
          <w:color w:val="auto"/>
          <w:sz w:val="24"/>
          <w:szCs w:val="24"/>
          <w:highlight w:val="none"/>
          <w:u w:val="single"/>
        </w:rPr>
        <w:t xml:space="preserve">     </w:t>
      </w:r>
      <w:r>
        <w:rPr>
          <w:bCs/>
          <w:color w:val="auto"/>
          <w:sz w:val="24"/>
          <w:szCs w:val="24"/>
          <w:highlight w:val="none"/>
        </w:rPr>
        <w:t>万元，资产总额为</w:t>
      </w:r>
      <w:r>
        <w:rPr>
          <w:bCs/>
          <w:color w:val="auto"/>
          <w:sz w:val="24"/>
          <w:szCs w:val="24"/>
          <w:highlight w:val="none"/>
          <w:u w:val="single"/>
        </w:rPr>
        <w:t xml:space="preserve">     </w:t>
      </w:r>
      <w:r>
        <w:rPr>
          <w:bCs/>
          <w:color w:val="auto"/>
          <w:sz w:val="24"/>
          <w:szCs w:val="24"/>
          <w:highlight w:val="none"/>
        </w:rPr>
        <w:t>万元，属于</w:t>
      </w:r>
      <w:r>
        <w:rPr>
          <w:bCs/>
          <w:color w:val="auto"/>
          <w:sz w:val="24"/>
          <w:szCs w:val="24"/>
          <w:highlight w:val="none"/>
          <w:u w:val="single"/>
        </w:rPr>
        <w:t>（中型企业、 小型企业、微型企业）</w:t>
      </w:r>
      <w:r>
        <w:rPr>
          <w:bCs/>
          <w:color w:val="auto"/>
          <w:sz w:val="24"/>
          <w:szCs w:val="24"/>
          <w:highlight w:val="none"/>
        </w:rPr>
        <w:t>；</w:t>
      </w:r>
    </w:p>
    <w:p w14:paraId="50302618">
      <w:pPr>
        <w:spacing w:line="580" w:lineRule="exact"/>
        <w:ind w:firstLine="480"/>
        <w:rPr>
          <w:bCs/>
          <w:color w:val="auto"/>
          <w:sz w:val="24"/>
          <w:szCs w:val="24"/>
          <w:highlight w:val="none"/>
        </w:rPr>
      </w:pPr>
      <w:r>
        <w:rPr>
          <w:bCs/>
          <w:color w:val="auto"/>
          <w:sz w:val="24"/>
          <w:szCs w:val="24"/>
          <w:highlight w:val="none"/>
        </w:rPr>
        <w:t>……</w:t>
      </w:r>
    </w:p>
    <w:p w14:paraId="11787DE2">
      <w:pPr>
        <w:spacing w:line="580" w:lineRule="exact"/>
        <w:ind w:firstLine="480"/>
        <w:rPr>
          <w:bCs/>
          <w:color w:val="auto"/>
          <w:sz w:val="24"/>
          <w:szCs w:val="24"/>
          <w:highlight w:val="none"/>
        </w:rPr>
      </w:pPr>
      <w:r>
        <w:rPr>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7F173990">
      <w:pPr>
        <w:outlineLvl w:val="9"/>
        <w:rPr>
          <w:rFonts w:eastAsia="黑体"/>
          <w:bCs/>
          <w:color w:val="auto"/>
          <w:sz w:val="24"/>
          <w:szCs w:val="24"/>
          <w:highlight w:val="none"/>
        </w:rPr>
      </w:pPr>
      <w:r>
        <w:rPr>
          <w:rFonts w:eastAsia="黑体"/>
          <w:bCs/>
          <w:color w:val="auto"/>
          <w:sz w:val="24"/>
          <w:szCs w:val="24"/>
          <w:highlight w:val="none"/>
        </w:rPr>
        <w:t xml:space="preserve"> </w:t>
      </w:r>
    </w:p>
    <w:p w14:paraId="0D32666D">
      <w:pPr>
        <w:outlineLvl w:val="9"/>
        <w:rPr>
          <w:rFonts w:eastAsia="黑体"/>
          <w:bCs/>
          <w:color w:val="auto"/>
          <w:sz w:val="24"/>
          <w:szCs w:val="24"/>
          <w:highlight w:val="none"/>
        </w:rPr>
      </w:pPr>
    </w:p>
    <w:p w14:paraId="538A0852">
      <w:pPr>
        <w:spacing w:line="360" w:lineRule="auto"/>
        <w:ind w:firstLine="4800"/>
        <w:rPr>
          <w:bCs/>
          <w:color w:val="auto"/>
          <w:sz w:val="24"/>
          <w:szCs w:val="24"/>
          <w:highlight w:val="none"/>
        </w:rPr>
      </w:pPr>
      <w:r>
        <w:rPr>
          <w:bCs/>
          <w:color w:val="auto"/>
          <w:sz w:val="24"/>
          <w:szCs w:val="24"/>
          <w:highlight w:val="none"/>
        </w:rPr>
        <w:t>企业名称（盖章）：</w:t>
      </w:r>
    </w:p>
    <w:p w14:paraId="665009AE">
      <w:pPr>
        <w:spacing w:line="360" w:lineRule="auto"/>
        <w:ind w:firstLine="4800"/>
        <w:rPr>
          <w:bCs/>
          <w:color w:val="auto"/>
          <w:sz w:val="24"/>
          <w:szCs w:val="24"/>
          <w:highlight w:val="none"/>
        </w:rPr>
      </w:pPr>
      <w:r>
        <w:rPr>
          <w:bCs/>
          <w:color w:val="auto"/>
          <w:sz w:val="24"/>
          <w:szCs w:val="24"/>
          <w:highlight w:val="none"/>
        </w:rPr>
        <w:t>日　　　　　　期：</w:t>
      </w:r>
    </w:p>
    <w:p w14:paraId="02F42BEA">
      <w:pPr>
        <w:spacing w:line="360" w:lineRule="auto"/>
        <w:rPr>
          <w:bCs/>
          <w:color w:val="auto"/>
          <w:sz w:val="24"/>
          <w:szCs w:val="24"/>
          <w:highlight w:val="none"/>
        </w:rPr>
      </w:pPr>
    </w:p>
    <w:p w14:paraId="4AA567D5">
      <w:pPr>
        <w:outlineLvl w:val="9"/>
        <w:rPr>
          <w:color w:val="auto"/>
          <w:highlight w:val="none"/>
        </w:rPr>
      </w:pPr>
      <w:r>
        <w:rPr>
          <w:color w:val="auto"/>
          <w:highlight w:val="none"/>
        </w:rPr>
        <w:t>注：1.从业人员、营业收入、资产总额填报上一年度数据，无上一年度数据的新成立企业可不填报。</w:t>
      </w:r>
    </w:p>
    <w:p w14:paraId="4EF42101">
      <w:pPr>
        <w:ind w:firstLine="420"/>
        <w:outlineLvl w:val="9"/>
        <w:rPr>
          <w:color w:val="auto"/>
          <w:highlight w:val="none"/>
        </w:rPr>
      </w:pPr>
      <w:r>
        <w:rPr>
          <w:color w:val="auto"/>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68C3199E">
      <w:pPr>
        <w:outlineLvl w:val="9"/>
        <w:rPr>
          <w:rFonts w:eastAsia="黑体"/>
          <w:bCs/>
          <w:color w:val="auto"/>
          <w:sz w:val="24"/>
          <w:szCs w:val="24"/>
          <w:highlight w:val="none"/>
        </w:rPr>
      </w:pPr>
      <w:r>
        <w:rPr>
          <w:color w:val="auto"/>
          <w:highlight w:val="none"/>
        </w:rPr>
        <w:t>3.投标时本表附在《明细报价表》之后（如有）。</w:t>
      </w:r>
      <w:r>
        <w:rPr>
          <w:rFonts w:eastAsia="黑体"/>
          <w:bCs/>
          <w:color w:val="auto"/>
          <w:sz w:val="24"/>
          <w:szCs w:val="24"/>
          <w:highlight w:val="none"/>
        </w:rPr>
        <w:br w:type="page" w:clear="all"/>
      </w:r>
    </w:p>
    <w:p w14:paraId="1B8A0D22">
      <w:pPr>
        <w:outlineLvl w:val="9"/>
        <w:rPr>
          <w:rFonts w:eastAsia="黑体"/>
          <w:bCs/>
          <w:color w:val="auto"/>
          <w:sz w:val="24"/>
          <w:szCs w:val="24"/>
          <w:highlight w:val="none"/>
        </w:rPr>
      </w:pPr>
      <w:r>
        <w:rPr>
          <w:rFonts w:eastAsia="黑体"/>
          <w:bCs/>
          <w:color w:val="auto"/>
          <w:sz w:val="24"/>
          <w:szCs w:val="24"/>
          <w:highlight w:val="none"/>
        </w:rPr>
        <w:t>（五）（投标供应商）残疾人福利性单位声明函（格式）：</w:t>
      </w:r>
    </w:p>
    <w:p w14:paraId="62DA7073">
      <w:pPr>
        <w:spacing w:line="480" w:lineRule="auto"/>
        <w:rPr>
          <w:bCs/>
          <w:color w:val="auto"/>
          <w:sz w:val="24"/>
          <w:szCs w:val="24"/>
          <w:highlight w:val="none"/>
        </w:rPr>
      </w:pPr>
    </w:p>
    <w:p w14:paraId="6E9F858B">
      <w:pPr>
        <w:jc w:val="center"/>
        <w:rPr>
          <w:rFonts w:eastAsia="黑体"/>
          <w:bCs/>
          <w:color w:val="auto"/>
          <w:sz w:val="28"/>
          <w:szCs w:val="28"/>
          <w:highlight w:val="none"/>
        </w:rPr>
      </w:pPr>
      <w:r>
        <w:rPr>
          <w:rFonts w:eastAsia="黑体"/>
          <w:bCs/>
          <w:color w:val="auto"/>
          <w:sz w:val="28"/>
          <w:szCs w:val="28"/>
          <w:highlight w:val="none"/>
        </w:rPr>
        <w:t>残疾人福利性单位声明函</w:t>
      </w:r>
    </w:p>
    <w:p w14:paraId="4BF6B6E2">
      <w:pPr>
        <w:jc w:val="center"/>
        <w:rPr>
          <w:rFonts w:eastAsia="黑体"/>
          <w:bCs/>
          <w:color w:val="auto"/>
          <w:sz w:val="28"/>
          <w:szCs w:val="28"/>
          <w:highlight w:val="none"/>
        </w:rPr>
      </w:pPr>
    </w:p>
    <w:p w14:paraId="14CC80A4">
      <w:pPr>
        <w:spacing w:line="580" w:lineRule="exact"/>
        <w:ind w:firstLine="480"/>
        <w:rPr>
          <w:bCs/>
          <w:color w:val="auto"/>
          <w:sz w:val="24"/>
          <w:szCs w:val="24"/>
          <w:highlight w:val="none"/>
        </w:rPr>
      </w:pPr>
      <w:r>
        <w:rPr>
          <w:bCs/>
          <w:color w:val="auto"/>
          <w:sz w:val="24"/>
          <w:szCs w:val="24"/>
          <w:highlight w:val="none"/>
        </w:rPr>
        <w:t>本单位郑重声明，根据《财政部 民政部 中国残疾人联合会关于促进残疾人就业政府采购政策的通知》（财库</w:t>
      </w:r>
      <w:r>
        <w:rPr>
          <w:rFonts w:hint="eastAsia"/>
          <w:bCs/>
          <w:color w:val="auto"/>
          <w:sz w:val="24"/>
          <w:szCs w:val="24"/>
          <w:highlight w:val="none"/>
          <w:lang w:eastAsia="zh-CN"/>
        </w:rPr>
        <w:t>〔2017〕141号</w:t>
      </w:r>
      <w:r>
        <w:rPr>
          <w:bCs/>
          <w:color w:val="auto"/>
          <w:sz w:val="24"/>
          <w:szCs w:val="24"/>
          <w:highlight w:val="none"/>
        </w:rPr>
        <w:t>）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p>
    <w:p w14:paraId="5E5DAB5D">
      <w:pPr>
        <w:spacing w:line="580" w:lineRule="exact"/>
        <w:ind w:firstLine="480"/>
        <w:rPr>
          <w:bCs/>
          <w:color w:val="auto"/>
          <w:sz w:val="24"/>
          <w:szCs w:val="24"/>
          <w:highlight w:val="none"/>
        </w:rPr>
      </w:pPr>
      <w:r>
        <w:rPr>
          <w:bCs/>
          <w:color w:val="auto"/>
          <w:sz w:val="24"/>
          <w:szCs w:val="24"/>
          <w:highlight w:val="none"/>
        </w:rPr>
        <w:t>本单位对上述声明的真实性负责。如有虚假，将依法承担相应责任。</w:t>
      </w:r>
    </w:p>
    <w:p w14:paraId="34E8CF4D">
      <w:pPr>
        <w:spacing w:line="580" w:lineRule="exact"/>
        <w:ind w:firstLine="480"/>
        <w:rPr>
          <w:bCs/>
          <w:color w:val="auto"/>
          <w:sz w:val="24"/>
          <w:szCs w:val="24"/>
          <w:highlight w:val="none"/>
        </w:rPr>
      </w:pPr>
    </w:p>
    <w:p w14:paraId="300AB33C">
      <w:pPr>
        <w:spacing w:line="580" w:lineRule="exact"/>
        <w:ind w:firstLine="480"/>
        <w:rPr>
          <w:bCs/>
          <w:color w:val="auto"/>
          <w:sz w:val="24"/>
          <w:szCs w:val="24"/>
          <w:highlight w:val="none"/>
        </w:rPr>
      </w:pPr>
    </w:p>
    <w:p w14:paraId="22452930">
      <w:pPr>
        <w:spacing w:line="580" w:lineRule="exact"/>
        <w:ind w:firstLine="480"/>
        <w:rPr>
          <w:bCs/>
          <w:color w:val="auto"/>
          <w:sz w:val="24"/>
          <w:szCs w:val="24"/>
          <w:highlight w:val="none"/>
        </w:rPr>
      </w:pPr>
      <w:r>
        <w:rPr>
          <w:bCs/>
          <w:color w:val="auto"/>
          <w:sz w:val="24"/>
          <w:szCs w:val="24"/>
          <w:highlight w:val="none"/>
        </w:rPr>
        <w:t>单位名称（盖章）：</w:t>
      </w:r>
    </w:p>
    <w:p w14:paraId="0C09AF83">
      <w:pPr>
        <w:spacing w:line="580" w:lineRule="exact"/>
        <w:ind w:firstLine="480"/>
        <w:rPr>
          <w:bCs/>
          <w:color w:val="auto"/>
          <w:sz w:val="24"/>
          <w:szCs w:val="24"/>
          <w:highlight w:val="none"/>
        </w:rPr>
      </w:pPr>
      <w:r>
        <w:rPr>
          <w:bCs/>
          <w:color w:val="auto"/>
          <w:sz w:val="24"/>
          <w:szCs w:val="24"/>
          <w:highlight w:val="none"/>
        </w:rPr>
        <w:t>日  期：</w:t>
      </w:r>
    </w:p>
    <w:p w14:paraId="59065DF1">
      <w:pPr>
        <w:ind w:firstLine="480"/>
        <w:outlineLvl w:val="9"/>
        <w:rPr>
          <w:rFonts w:eastAsia="黑体"/>
          <w:bCs/>
          <w:color w:val="auto"/>
          <w:sz w:val="24"/>
          <w:szCs w:val="24"/>
          <w:highlight w:val="none"/>
        </w:rPr>
      </w:pPr>
    </w:p>
    <w:p w14:paraId="25CDFC36">
      <w:pPr>
        <w:ind w:firstLine="480"/>
        <w:outlineLvl w:val="9"/>
        <w:rPr>
          <w:rFonts w:eastAsia="黑体"/>
          <w:bCs/>
          <w:color w:val="auto"/>
          <w:sz w:val="24"/>
          <w:szCs w:val="24"/>
          <w:highlight w:val="none"/>
        </w:rPr>
      </w:pPr>
    </w:p>
    <w:p w14:paraId="036C740A">
      <w:pPr>
        <w:ind w:firstLine="480"/>
        <w:outlineLvl w:val="9"/>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（六）承诺书（格式）：</w:t>
      </w:r>
    </w:p>
    <w:p w14:paraId="41A55B62">
      <w:pPr>
        <w:jc w:val="center"/>
        <w:outlineLvl w:val="9"/>
        <w:rPr>
          <w:rFonts w:hint="eastAsia" w:ascii="宋体" w:hAnsi="宋体" w:eastAsia="宋体"/>
          <w:b/>
          <w:bCs/>
          <w:color w:val="auto"/>
          <w:sz w:val="28"/>
          <w:szCs w:val="28"/>
          <w:highlight w:val="none"/>
        </w:rPr>
      </w:pPr>
    </w:p>
    <w:p w14:paraId="14241B1B">
      <w:pPr>
        <w:jc w:val="center"/>
        <w:outlineLvl w:val="9"/>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承诺书一（格式）</w:t>
      </w:r>
    </w:p>
    <w:p w14:paraId="4237C73F">
      <w:pPr>
        <w:spacing w:line="520" w:lineRule="exact"/>
        <w:ind w:firstLine="480" w:firstLineChars="200"/>
        <w:rPr>
          <w:rFonts w:ascii="宋体" w:hAnsi="宋体"/>
          <w:color w:val="auto"/>
          <w:sz w:val="24"/>
          <w:highlight w:val="none"/>
        </w:rPr>
      </w:pPr>
    </w:p>
    <w:p w14:paraId="262236EE">
      <w:pPr>
        <w:spacing w:line="520" w:lineRule="exact"/>
        <w:ind w:firstLine="480" w:firstLineChars="200"/>
        <w:rPr>
          <w:rFonts w:hint="eastAsia" w:ascii="宋体" w:hAnsi="宋体"/>
          <w:color w:val="auto"/>
          <w:sz w:val="24"/>
          <w:highlight w:val="none"/>
        </w:rPr>
      </w:pPr>
      <w:r>
        <w:rPr>
          <w:rFonts w:ascii="宋体" w:hAnsi="宋体"/>
          <w:color w:val="auto"/>
          <w:sz w:val="24"/>
          <w:highlight w:val="none"/>
        </w:rPr>
        <w:t>致：</w:t>
      </w:r>
      <w:r>
        <w:rPr>
          <w:rFonts w:hint="eastAsia" w:ascii="宋体" w:hAnsi="宋体"/>
          <w:color w:val="auto"/>
          <w:sz w:val="24"/>
          <w:highlight w:val="non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（采购人名称）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p>
    <w:p w14:paraId="1554BB5C">
      <w:pPr>
        <w:spacing w:line="520" w:lineRule="exact"/>
        <w:ind w:firstLine="480" w:firstLineChars="200"/>
        <w:rPr>
          <w:rFonts w:hint="eastAsia" w:ascii="宋体" w:hAnsi="宋体"/>
          <w:color w:val="auto"/>
          <w:sz w:val="24"/>
          <w:highlight w:val="none"/>
        </w:rPr>
      </w:pPr>
      <w:r>
        <w:rPr>
          <w:rFonts w:ascii="宋体" w:hAnsi="宋体"/>
          <w:color w:val="auto"/>
          <w:sz w:val="24"/>
          <w:highlight w:val="none"/>
        </w:rPr>
        <w:t>我公司承诺：</w:t>
      </w:r>
      <w:r>
        <w:rPr>
          <w:rFonts w:hint="eastAsia" w:ascii="宋体" w:hAnsi="宋体" w:cs="宋体"/>
          <w:color w:val="auto"/>
          <w:sz w:val="24"/>
          <w:highlight w:val="none"/>
        </w:rPr>
        <w:t>我</w:t>
      </w:r>
      <w:r>
        <w:rPr>
          <w:rFonts w:ascii="宋体" w:hAnsi="宋体" w:cs="宋体"/>
          <w:color w:val="auto"/>
          <w:sz w:val="24"/>
          <w:highlight w:val="none"/>
        </w:rPr>
        <w:t>单位</w:t>
      </w:r>
      <w:r>
        <w:rPr>
          <w:rFonts w:hint="eastAsia" w:ascii="宋体" w:hAnsi="宋体" w:cs="宋体"/>
          <w:color w:val="auto"/>
          <w:sz w:val="24"/>
          <w:highlight w:val="none"/>
        </w:rPr>
        <w:t>在</w:t>
      </w:r>
      <w:r>
        <w:rPr>
          <w:rFonts w:ascii="宋体" w:hAnsi="宋体" w:cs="宋体"/>
          <w:color w:val="auto"/>
          <w:sz w:val="24"/>
          <w:highlight w:val="none"/>
        </w:rPr>
        <w:t>参加应急抢险保障活动后，</w:t>
      </w:r>
      <w:r>
        <w:rPr>
          <w:rFonts w:hint="eastAsia" w:ascii="宋体" w:hAnsi="宋体" w:cs="宋体"/>
          <w:color w:val="auto"/>
          <w:sz w:val="24"/>
          <w:highlight w:val="none"/>
        </w:rPr>
        <w:t>（</w:t>
      </w:r>
      <w:r>
        <w:rPr>
          <w:rFonts w:hint="eastAsia" w:ascii="宋体" w:hAnsi="宋体"/>
          <w:color w:val="auto"/>
          <w:sz w:val="24"/>
          <w:highlight w:val="none"/>
        </w:rPr>
        <w:t>□</w:t>
      </w:r>
      <w:r>
        <w:rPr>
          <w:rFonts w:ascii="宋体" w:hAnsi="宋体" w:cs="宋体"/>
          <w:color w:val="auto"/>
          <w:sz w:val="24"/>
          <w:highlight w:val="none"/>
        </w:rPr>
        <w:t>受到，</w:t>
      </w:r>
      <w:r>
        <w:rPr>
          <w:rFonts w:hint="eastAsia" w:ascii="宋体" w:hAnsi="宋体"/>
          <w:color w:val="auto"/>
          <w:sz w:val="24"/>
          <w:highlight w:val="none"/>
        </w:rPr>
        <w:t>□</w:t>
      </w:r>
      <w:r>
        <w:rPr>
          <w:rFonts w:hint="eastAsia" w:ascii="宋体" w:hAnsi="宋体" w:cs="宋体"/>
          <w:color w:val="auto"/>
          <w:sz w:val="24"/>
          <w:highlight w:val="none"/>
        </w:rPr>
        <w:t>未受到）</w:t>
      </w:r>
      <w:r>
        <w:rPr>
          <w:rFonts w:ascii="宋体" w:hAnsi="宋体" w:cs="宋体"/>
          <w:color w:val="auto"/>
          <w:sz w:val="24"/>
          <w:highlight w:val="none"/>
        </w:rPr>
        <w:t>区级及以上市政养护管理部门通报批评的</w:t>
      </w:r>
      <w:r>
        <w:rPr>
          <w:rFonts w:ascii="宋体" w:hAnsi="宋体"/>
          <w:color w:val="auto"/>
          <w:sz w:val="24"/>
          <w:highlight w:val="none"/>
        </w:rPr>
        <w:t>。</w:t>
      </w:r>
    </w:p>
    <w:p w14:paraId="105147C9">
      <w:pPr>
        <w:spacing w:line="520" w:lineRule="exact"/>
        <w:ind w:firstLine="480" w:firstLineChars="200"/>
        <w:rPr>
          <w:rFonts w:ascii="宋体" w:hAnsi="宋体"/>
          <w:color w:val="auto"/>
          <w:sz w:val="24"/>
          <w:highlight w:val="none"/>
        </w:rPr>
      </w:pPr>
      <w:r>
        <w:rPr>
          <w:rFonts w:hint="eastAsia" w:ascii="宋体" w:hAnsi="宋体"/>
          <w:color w:val="auto"/>
          <w:sz w:val="24"/>
          <w:highlight w:val="none"/>
        </w:rPr>
        <w:t>以上承诺如有不实</w:t>
      </w:r>
      <w:r>
        <w:rPr>
          <w:rFonts w:ascii="宋体" w:hAnsi="宋体"/>
          <w:color w:val="auto"/>
          <w:sz w:val="24"/>
          <w:highlight w:val="none"/>
        </w:rPr>
        <w:t>，视为我公司放弃中标资格。</w:t>
      </w:r>
    </w:p>
    <w:p w14:paraId="65163913">
      <w:pPr>
        <w:spacing w:line="520" w:lineRule="exact"/>
        <w:ind w:right="960" w:firstLine="3840" w:firstLineChars="1600"/>
        <w:rPr>
          <w:rFonts w:hint="eastAsia" w:ascii="宋体" w:hAnsi="宋体"/>
          <w:color w:val="auto"/>
          <w:sz w:val="24"/>
          <w:highlight w:val="none"/>
        </w:rPr>
      </w:pPr>
    </w:p>
    <w:p w14:paraId="28B956A0">
      <w:pPr>
        <w:spacing w:line="520" w:lineRule="exact"/>
        <w:ind w:right="960" w:firstLine="3840" w:firstLineChars="1600"/>
        <w:rPr>
          <w:rFonts w:hint="eastAsia" w:ascii="宋体" w:hAnsi="宋体"/>
          <w:color w:val="auto"/>
          <w:sz w:val="24"/>
          <w:highlight w:val="none"/>
        </w:rPr>
      </w:pPr>
      <w:r>
        <w:rPr>
          <w:rFonts w:ascii="宋体" w:hAnsi="宋体"/>
          <w:color w:val="auto"/>
          <w:sz w:val="24"/>
          <w:highlight w:val="none"/>
        </w:rPr>
        <w:t>投标供应商：（公章）</w:t>
      </w:r>
    </w:p>
    <w:p w14:paraId="5C89B090">
      <w:pPr>
        <w:spacing w:line="520" w:lineRule="exact"/>
        <w:ind w:right="960" w:firstLine="3840" w:firstLineChars="1600"/>
        <w:rPr>
          <w:rFonts w:hint="eastAsia" w:ascii="宋体" w:hAnsi="宋体"/>
          <w:color w:val="auto"/>
          <w:sz w:val="24"/>
          <w:highlight w:val="none"/>
        </w:rPr>
      </w:pPr>
      <w:r>
        <w:rPr>
          <w:rFonts w:ascii="宋体" w:hAnsi="宋体"/>
          <w:color w:val="auto"/>
          <w:sz w:val="24"/>
          <w:highlight w:val="none"/>
        </w:rPr>
        <w:t>法定代表人签名或盖章：</w:t>
      </w:r>
    </w:p>
    <w:p w14:paraId="1A01C318">
      <w:pPr>
        <w:spacing w:line="520" w:lineRule="exact"/>
        <w:ind w:right="960" w:firstLine="3840" w:firstLineChars="1600"/>
        <w:rPr>
          <w:rFonts w:ascii="宋体" w:hAnsi="宋体"/>
          <w:color w:val="auto"/>
          <w:sz w:val="24"/>
          <w:highlight w:val="none"/>
        </w:rPr>
      </w:pPr>
      <w:r>
        <w:rPr>
          <w:rFonts w:ascii="宋体" w:hAnsi="宋体"/>
          <w:color w:val="auto"/>
          <w:sz w:val="24"/>
          <w:highlight w:val="none"/>
        </w:rPr>
        <w:t>年</w:t>
      </w:r>
      <w:r>
        <w:rPr>
          <w:rFonts w:hint="eastAsia" w:ascii="宋体" w:hAnsi="宋体"/>
          <w:color w:val="auto"/>
          <w:sz w:val="24"/>
          <w:highlight w:val="none"/>
        </w:rPr>
        <w:t xml:space="preserve">    </w:t>
      </w:r>
      <w:r>
        <w:rPr>
          <w:rFonts w:ascii="宋体" w:hAnsi="宋体"/>
          <w:color w:val="auto"/>
          <w:sz w:val="24"/>
          <w:highlight w:val="none"/>
        </w:rPr>
        <w:t>月</w:t>
      </w:r>
      <w:r>
        <w:rPr>
          <w:rFonts w:hint="eastAsia" w:ascii="宋体" w:hAnsi="宋体"/>
          <w:color w:val="auto"/>
          <w:sz w:val="24"/>
          <w:highlight w:val="none"/>
        </w:rPr>
        <w:t xml:space="preserve">    </w:t>
      </w:r>
      <w:r>
        <w:rPr>
          <w:rFonts w:ascii="宋体" w:hAnsi="宋体"/>
          <w:color w:val="auto"/>
          <w:sz w:val="24"/>
          <w:highlight w:val="none"/>
        </w:rPr>
        <w:t>日</w:t>
      </w:r>
    </w:p>
    <w:p w14:paraId="42DA6F70">
      <w:pPr>
        <w:spacing w:line="360" w:lineRule="auto"/>
        <w:jc w:val="center"/>
        <w:rPr>
          <w:rFonts w:ascii="宋体" w:hAnsi="宋体"/>
          <w:b/>
          <w:bCs/>
          <w:color w:val="auto"/>
          <w:sz w:val="24"/>
          <w:highlight w:val="none"/>
        </w:rPr>
      </w:pPr>
    </w:p>
    <w:p w14:paraId="731982C1">
      <w:pPr>
        <w:rPr>
          <w:rFonts w:hint="eastAsia" w:ascii="宋体" w:hAnsi="宋体" w:eastAsia="宋体"/>
          <w:color w:val="auto"/>
          <w:sz w:val="28"/>
          <w:szCs w:val="28"/>
          <w:highlight w:val="none"/>
        </w:rPr>
      </w:pPr>
      <w:r>
        <w:rPr>
          <w:rFonts w:hint="eastAsia" w:ascii="宋体" w:hAnsi="宋体" w:eastAsia="宋体"/>
          <w:color w:val="auto"/>
          <w:sz w:val="28"/>
          <w:szCs w:val="28"/>
          <w:highlight w:val="none"/>
        </w:rPr>
        <w:br w:type="page"/>
      </w:r>
    </w:p>
    <w:p w14:paraId="45010E05">
      <w:pPr>
        <w:jc w:val="center"/>
        <w:outlineLvl w:val="9"/>
        <w:rPr>
          <w:rFonts w:hint="eastAsia" w:ascii="宋体" w:hAnsi="宋体" w:eastAsia="宋体"/>
          <w:b/>
          <w:bCs/>
          <w:color w:val="auto"/>
          <w:sz w:val="28"/>
          <w:szCs w:val="28"/>
          <w:highlight w:val="none"/>
        </w:rPr>
      </w:pPr>
    </w:p>
    <w:p w14:paraId="421101E5">
      <w:pPr>
        <w:jc w:val="center"/>
        <w:outlineLvl w:val="9"/>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承诺书二（格式）</w:t>
      </w:r>
    </w:p>
    <w:p w14:paraId="6A3EBB94">
      <w:pPr>
        <w:spacing w:line="360" w:lineRule="auto"/>
        <w:rPr>
          <w:rFonts w:hint="eastAsia"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（采购人名称）           </w:t>
      </w:r>
    </w:p>
    <w:p w14:paraId="1B0E24FA">
      <w:pPr>
        <w:spacing w:before="240" w:line="360" w:lineRule="auto"/>
        <w:ind w:firstLine="480"/>
        <w:rPr>
          <w:rFonts w:hint="eastAsia" w:ascii="宋体" w:hAnsi="宋体"/>
          <w:color w:val="auto"/>
          <w:sz w:val="24"/>
          <w:highlight w:val="none"/>
        </w:rPr>
      </w:pPr>
      <w:r>
        <w:rPr>
          <w:rFonts w:hint="eastAsia" w:ascii="宋体" w:hAnsi="宋体"/>
          <w:color w:val="auto"/>
          <w:sz w:val="24"/>
          <w:highlight w:val="none"/>
        </w:rPr>
        <w:t>我公司自愿参加贵单位（公司）</w:t>
      </w:r>
      <w:r>
        <w:rPr>
          <w:rFonts w:hint="eastAsia" w:ascii="宋体" w:hAnsi="宋体"/>
          <w:color w:val="auto"/>
          <w:sz w:val="24"/>
          <w:highlight w:val="none"/>
          <w:u w:val="single"/>
        </w:rPr>
        <w:t xml:space="preserve">                    </w:t>
      </w:r>
      <w:r>
        <w:rPr>
          <w:rFonts w:hint="eastAsia" w:ascii="宋体" w:hAnsi="宋体"/>
          <w:color w:val="auto"/>
          <w:sz w:val="24"/>
          <w:highlight w:val="none"/>
        </w:rPr>
        <w:t>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投标，如已中标，可取消我公司中标资格，并接受政府采购主管部门对我公司弄虚作假、违反公平和诚实信用原则做出的任何处理。</w:t>
      </w:r>
    </w:p>
    <w:p w14:paraId="65C1F471">
      <w:pPr>
        <w:spacing w:before="240" w:line="360" w:lineRule="auto"/>
        <w:ind w:firstLine="480"/>
        <w:rPr>
          <w:rFonts w:ascii="宋体" w:hAnsi="宋体"/>
          <w:color w:val="auto"/>
          <w:sz w:val="24"/>
          <w:highlight w:val="none"/>
        </w:rPr>
      </w:pPr>
      <w:r>
        <w:rPr>
          <w:rFonts w:hint="eastAsia" w:ascii="宋体" w:hAnsi="宋体"/>
          <w:color w:val="auto"/>
          <w:sz w:val="24"/>
          <w:highlight w:val="none"/>
        </w:rPr>
        <w:t>为有效减少非道路移动机械污染排放，改善环境空气质量，保障人民群众身体健康，我单位承诺中标后完全执行</w:t>
      </w:r>
      <w:r>
        <w:rPr>
          <w:rFonts w:hint="eastAsia" w:ascii="宋体" w:hAnsi="宋体"/>
          <w:b/>
          <w:bCs/>
          <w:color w:val="auto"/>
          <w:sz w:val="24"/>
          <w:highlight w:val="none"/>
        </w:rPr>
        <w:t>《无锡市人民政府关于调整市区禁止使用高排放非道路移动机械有关事项的通告》锡政规〔2021〕4号</w:t>
      </w:r>
      <w:r>
        <w:rPr>
          <w:rFonts w:hint="eastAsia" w:ascii="宋体" w:hAnsi="宋体"/>
          <w:color w:val="auto"/>
          <w:sz w:val="24"/>
          <w:highlight w:val="none"/>
        </w:rPr>
        <w:t>规定：</w:t>
      </w:r>
    </w:p>
    <w:p w14:paraId="51B42D6C">
      <w:pPr>
        <w:spacing w:before="240" w:line="360" w:lineRule="auto"/>
        <w:ind w:firstLine="480"/>
        <w:rPr>
          <w:rFonts w:ascii="宋体" w:hAnsi="宋体"/>
          <w:b/>
          <w:bCs/>
          <w:color w:val="auto"/>
          <w:sz w:val="24"/>
          <w:highlight w:val="none"/>
        </w:rPr>
      </w:pPr>
      <w:r>
        <w:rPr>
          <w:rFonts w:hint="eastAsia" w:ascii="宋体" w:hAnsi="宋体"/>
          <w:b/>
          <w:bCs/>
          <w:color w:val="auto"/>
          <w:sz w:val="24"/>
          <w:highlight w:val="none"/>
        </w:rPr>
        <w:t>不在无锡市区一类禁用区使用未达到国Ⅱ排放标准的所有非道路移动机械（一类禁用区：以苏州界以北、312国道以西、342省道以南、常州界以东、太湖以北合围的范围，其中不含S19环太湖高速；沪蓉高速、堰玉路、锡澄路、堰裕路、京沪高速、中惠大道合围的范围），不在无锡市区二类禁用区使用未达到国Ⅱ排放标准的柴油工程机械、柴油叉车（二类禁用区：一类禁用区外市区行政区域内其他全部区域）</w:t>
      </w:r>
    </w:p>
    <w:p w14:paraId="0A81F903">
      <w:pPr>
        <w:spacing w:before="240" w:line="360" w:lineRule="auto"/>
        <w:ind w:firstLine="480"/>
        <w:rPr>
          <w:rFonts w:hint="eastAsia" w:ascii="宋体" w:hAnsi="宋体"/>
          <w:color w:val="auto"/>
          <w:sz w:val="24"/>
          <w:highlight w:val="none"/>
        </w:rPr>
      </w:pPr>
      <w:r>
        <w:rPr>
          <w:rFonts w:hint="eastAsia" w:ascii="宋体" w:hAnsi="宋体"/>
          <w:color w:val="auto"/>
          <w:sz w:val="24"/>
          <w:highlight w:val="none"/>
        </w:rPr>
        <w:t>以上承诺如有不实，我公司承担一切由此造成的法律后果。</w:t>
      </w:r>
    </w:p>
    <w:p w14:paraId="06A403C2">
      <w:pPr>
        <w:spacing w:before="240" w:line="360" w:lineRule="auto"/>
        <w:ind w:firstLine="480"/>
        <w:rPr>
          <w:rFonts w:hint="eastAsia" w:ascii="宋体" w:hAnsi="宋体"/>
          <w:color w:val="auto"/>
          <w:sz w:val="24"/>
          <w:highlight w:val="none"/>
        </w:rPr>
      </w:pPr>
    </w:p>
    <w:p w14:paraId="02D1CD32">
      <w:pPr>
        <w:spacing w:before="240" w:line="360" w:lineRule="auto"/>
        <w:ind w:firstLine="480"/>
        <w:rPr>
          <w:rFonts w:hint="eastAsia" w:ascii="宋体" w:hAnsi="宋体"/>
          <w:color w:val="auto"/>
          <w:sz w:val="24"/>
          <w:highlight w:val="none"/>
        </w:rPr>
      </w:pPr>
    </w:p>
    <w:p w14:paraId="0F80E9CE">
      <w:pPr>
        <w:wordWrap w:val="0"/>
        <w:spacing w:before="240" w:line="360" w:lineRule="auto"/>
        <w:ind w:firstLine="480"/>
        <w:jc w:val="right"/>
        <w:rPr>
          <w:rFonts w:hint="eastAsia" w:ascii="宋体" w:hAnsi="宋体"/>
          <w:color w:val="auto"/>
          <w:sz w:val="24"/>
          <w:highlight w:val="none"/>
        </w:rPr>
      </w:pPr>
      <w:r>
        <w:rPr>
          <w:rFonts w:hint="eastAsia" w:ascii="宋体" w:hAnsi="宋体"/>
          <w:color w:val="auto"/>
          <w:sz w:val="24"/>
          <w:highlight w:val="none"/>
        </w:rPr>
        <w:t xml:space="preserve">单位：（盖章）          </w:t>
      </w:r>
    </w:p>
    <w:p w14:paraId="75239938">
      <w:pPr>
        <w:wordWrap w:val="0"/>
        <w:spacing w:before="240" w:line="360" w:lineRule="auto"/>
        <w:ind w:firstLine="480"/>
        <w:jc w:val="right"/>
        <w:rPr>
          <w:rFonts w:hint="eastAsia"/>
          <w:color w:val="auto"/>
          <w:sz w:val="24"/>
          <w:highlight w:val="none"/>
        </w:rPr>
      </w:pPr>
      <w:r>
        <w:rPr>
          <w:rFonts w:hint="eastAsia" w:ascii="宋体" w:hAnsi="宋体"/>
          <w:color w:val="auto"/>
          <w:sz w:val="24"/>
          <w:highlight w:val="none"/>
        </w:rPr>
        <w:t xml:space="preserve">法定代表人签名或盖章：          </w:t>
      </w:r>
      <w:r>
        <w:rPr>
          <w:rFonts w:hint="eastAsia"/>
          <w:color w:val="auto"/>
          <w:sz w:val="24"/>
          <w:highlight w:val="none"/>
        </w:rPr>
        <w:t xml:space="preserve">  </w:t>
      </w:r>
    </w:p>
    <w:p w14:paraId="5BE31D21">
      <w:pPr>
        <w:wordWrap w:val="0"/>
        <w:spacing w:before="240" w:line="360" w:lineRule="auto"/>
        <w:ind w:firstLine="480"/>
        <w:jc w:val="right"/>
        <w:rPr>
          <w:rFonts w:hint="eastAsia" w:ascii="宋体" w:hAnsi="宋体"/>
          <w:color w:val="auto"/>
          <w:sz w:val="24"/>
          <w:highlight w:val="none"/>
        </w:rPr>
      </w:pPr>
      <w:r>
        <w:rPr>
          <w:rFonts w:hint="eastAsia" w:ascii="宋体" w:hAnsi="宋体"/>
          <w:color w:val="auto"/>
          <w:sz w:val="24"/>
          <w:highlight w:val="none"/>
        </w:rPr>
        <w:t>年    月    日</w:t>
      </w:r>
    </w:p>
    <w:p w14:paraId="1A791A23">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45254DC1">
      <w:pPr>
        <w:spacing w:before="240" w:line="360" w:lineRule="auto"/>
        <w:ind w:firstLine="480"/>
        <w:jc w:val="center"/>
        <w:rPr>
          <w:rFonts w:hint="eastAsia" w:ascii="宋体" w:hAnsi="宋体"/>
          <w:b/>
          <w:bCs/>
          <w:color w:val="auto"/>
          <w:sz w:val="28"/>
          <w:szCs w:val="28"/>
          <w:highlight w:val="none"/>
        </w:rPr>
      </w:pPr>
    </w:p>
    <w:p w14:paraId="0372576D">
      <w:pPr>
        <w:spacing w:before="240" w:line="360" w:lineRule="auto"/>
        <w:ind w:firstLine="480"/>
        <w:jc w:val="center"/>
        <w:rPr>
          <w:rFonts w:ascii="宋体" w:hAnsi="宋体"/>
          <w:b/>
          <w:bCs/>
          <w:color w:val="auto"/>
          <w:sz w:val="28"/>
          <w:szCs w:val="28"/>
          <w:highlight w:val="none"/>
        </w:rPr>
      </w:pPr>
      <w:r>
        <w:rPr>
          <w:rFonts w:hint="eastAsia" w:ascii="宋体" w:hAnsi="宋体"/>
          <w:b/>
          <w:bCs/>
          <w:color w:val="auto"/>
          <w:sz w:val="28"/>
          <w:szCs w:val="28"/>
          <w:highlight w:val="none"/>
        </w:rPr>
        <w:t>承诺书三（格式）</w:t>
      </w:r>
    </w:p>
    <w:p w14:paraId="0CD1B5DB">
      <w:pPr>
        <w:spacing w:before="240" w:line="360" w:lineRule="auto"/>
        <w:ind w:firstLine="480"/>
        <w:rPr>
          <w:rFonts w:hint="eastAsia" w:ascii="宋体" w:hAnsi="宋体"/>
          <w:color w:val="auto"/>
          <w:sz w:val="24"/>
          <w:highlight w:val="none"/>
        </w:rPr>
      </w:pPr>
      <w:r>
        <w:rPr>
          <w:rFonts w:hint="eastAsia" w:ascii="宋体" w:hAnsi="宋体"/>
          <w:color w:val="auto"/>
          <w:sz w:val="24"/>
          <w:highlight w:val="none"/>
          <w:u w:val="single"/>
        </w:rPr>
        <w:t xml:space="preserve">   （采购人名称）      </w:t>
      </w:r>
      <w:r>
        <w:rPr>
          <w:rFonts w:hint="eastAsia" w:ascii="宋体" w:hAnsi="宋体"/>
          <w:color w:val="auto"/>
          <w:sz w:val="24"/>
          <w:highlight w:val="none"/>
        </w:rPr>
        <w:t>：</w:t>
      </w:r>
    </w:p>
    <w:p w14:paraId="0DAAAF17">
      <w:pPr>
        <w:spacing w:before="240" w:line="360" w:lineRule="auto"/>
        <w:ind w:firstLine="480"/>
        <w:rPr>
          <w:rFonts w:ascii="宋体" w:hAnsi="宋体"/>
          <w:color w:val="auto"/>
          <w:sz w:val="24"/>
          <w:highlight w:val="none"/>
        </w:rPr>
      </w:pPr>
      <w:r>
        <w:rPr>
          <w:rFonts w:hint="eastAsia" w:ascii="宋体" w:hAnsi="宋体"/>
          <w:color w:val="auto"/>
          <w:sz w:val="24"/>
          <w:highlight w:val="none"/>
        </w:rPr>
        <w:t>我公司保证参与</w:t>
      </w:r>
      <w:r>
        <w:rPr>
          <w:rFonts w:hint="eastAsia" w:ascii="宋体" w:hAnsi="宋体"/>
          <w:color w:val="auto"/>
          <w:sz w:val="24"/>
          <w:highlight w:val="none"/>
          <w:u w:val="single"/>
        </w:rPr>
        <w:t>（拟招标项目名称）</w:t>
      </w:r>
      <w:r>
        <w:rPr>
          <w:rFonts w:hint="eastAsia" w:ascii="宋体" w:hAnsi="宋体"/>
          <w:color w:val="auto"/>
          <w:sz w:val="24"/>
          <w:highlight w:val="none"/>
        </w:rPr>
        <w:t>的</w:t>
      </w:r>
      <w:r>
        <w:rPr>
          <w:rFonts w:hint="eastAsia" w:ascii="宋体" w:hAnsi="宋体"/>
          <w:b/>
          <w:bCs/>
          <w:color w:val="auto"/>
          <w:sz w:val="24"/>
          <w:highlight w:val="none"/>
        </w:rPr>
        <w:t>项目负责人无在建工程（在建工程是指新建、改建、扩建工程）</w:t>
      </w:r>
      <w:r>
        <w:rPr>
          <w:rFonts w:hint="eastAsia" w:ascii="宋体" w:hAnsi="宋体"/>
          <w:color w:val="auto"/>
          <w:sz w:val="24"/>
          <w:highlight w:val="none"/>
        </w:rPr>
        <w:t>，提交的项目负责人的注册建造师注册证书原件是真实的，以上承诺如有不实，采购人可取消我方投标资格，如中标，采购人可取消本公司的中标资格，我公司承担一切由此造成的法律后果。</w:t>
      </w:r>
    </w:p>
    <w:p w14:paraId="1C93F06B">
      <w:pPr>
        <w:spacing w:before="240" w:line="360" w:lineRule="auto"/>
        <w:ind w:firstLine="480"/>
        <w:rPr>
          <w:rFonts w:ascii="宋体" w:hAnsi="宋体"/>
          <w:color w:val="auto"/>
          <w:sz w:val="24"/>
          <w:highlight w:val="none"/>
        </w:rPr>
      </w:pPr>
      <w:r>
        <w:rPr>
          <w:rFonts w:ascii="宋体" w:hAnsi="宋体"/>
          <w:color w:val="auto"/>
          <w:sz w:val="24"/>
          <w:highlight w:val="none"/>
        </w:rPr>
        <w:t>  </w:t>
      </w:r>
    </w:p>
    <w:p w14:paraId="030257FF">
      <w:pPr>
        <w:spacing w:before="240" w:line="360" w:lineRule="auto"/>
        <w:ind w:firstLine="480"/>
        <w:jc w:val="right"/>
        <w:rPr>
          <w:rFonts w:ascii="宋体" w:hAnsi="宋体"/>
          <w:color w:val="auto"/>
          <w:sz w:val="24"/>
          <w:highlight w:val="none"/>
        </w:rPr>
      </w:pPr>
      <w:r>
        <w:rPr>
          <w:rFonts w:hint="eastAsia" w:ascii="宋体" w:hAnsi="宋体"/>
          <w:color w:val="auto"/>
          <w:sz w:val="24"/>
          <w:highlight w:val="none"/>
        </w:rPr>
        <w:t>投标供应商：</w:t>
      </w:r>
      <w:r>
        <w:rPr>
          <w:rFonts w:ascii="宋体" w:hAnsi="宋体"/>
          <w:color w:val="auto"/>
          <w:sz w:val="24"/>
          <w:highlight w:val="none"/>
        </w:rPr>
        <w:t xml:space="preserve">                   </w:t>
      </w:r>
      <w:r>
        <w:rPr>
          <w:rFonts w:hint="eastAsia" w:ascii="宋体" w:hAnsi="宋体"/>
          <w:color w:val="auto"/>
          <w:sz w:val="24"/>
          <w:highlight w:val="none"/>
        </w:rPr>
        <w:t>（公章）</w:t>
      </w:r>
    </w:p>
    <w:p w14:paraId="319F51BE">
      <w:pPr>
        <w:wordWrap w:val="0"/>
        <w:spacing w:before="240" w:line="360" w:lineRule="auto"/>
        <w:ind w:firstLine="480"/>
        <w:jc w:val="right"/>
        <w:rPr>
          <w:rFonts w:hint="eastAsia"/>
          <w:color w:val="auto"/>
          <w:sz w:val="24"/>
          <w:highlight w:val="none"/>
        </w:rPr>
      </w:pPr>
      <w:r>
        <w:rPr>
          <w:rFonts w:hint="eastAsia" w:ascii="宋体" w:hAnsi="宋体"/>
          <w:color w:val="auto"/>
          <w:sz w:val="24"/>
          <w:highlight w:val="none"/>
        </w:rPr>
        <w:t xml:space="preserve">法定代表人签名或盖章：          </w:t>
      </w:r>
      <w:r>
        <w:rPr>
          <w:rFonts w:hint="eastAsia"/>
          <w:color w:val="auto"/>
          <w:sz w:val="24"/>
          <w:highlight w:val="none"/>
        </w:rPr>
        <w:t xml:space="preserve">  </w:t>
      </w:r>
    </w:p>
    <w:p w14:paraId="31862282">
      <w:pPr>
        <w:spacing w:before="240" w:line="360" w:lineRule="auto"/>
        <w:ind w:firstLine="480"/>
        <w:jc w:val="right"/>
        <w:rPr>
          <w:rFonts w:hint="eastAsia" w:ascii="宋体" w:hAnsi="宋体"/>
          <w:color w:val="auto"/>
          <w:sz w:val="24"/>
          <w:highlight w:val="none"/>
        </w:rPr>
      </w:pPr>
      <w:r>
        <w:rPr>
          <w:rFonts w:hint="eastAsia" w:ascii="宋体" w:hAnsi="宋体"/>
          <w:color w:val="auto"/>
          <w:sz w:val="24"/>
          <w:highlight w:val="none"/>
        </w:rPr>
        <w:t>年    月    日</w:t>
      </w:r>
      <w:r>
        <w:rPr>
          <w:rFonts w:ascii="宋体" w:hAnsi="宋体"/>
          <w:color w:val="auto"/>
          <w:sz w:val="24"/>
          <w:highlight w:val="none"/>
        </w:rPr>
        <w:t xml:space="preserve">   </w:t>
      </w:r>
    </w:p>
    <w:p w14:paraId="5885E23D">
      <w:pPr>
        <w:spacing w:before="240" w:line="360" w:lineRule="auto"/>
        <w:ind w:firstLine="480"/>
        <w:jc w:val="right"/>
        <w:rPr>
          <w:rFonts w:hint="eastAsia" w:ascii="宋体" w:hAnsi="宋体"/>
          <w:color w:val="auto"/>
          <w:sz w:val="24"/>
          <w:highlight w:val="none"/>
        </w:rPr>
      </w:pPr>
    </w:p>
    <w:p w14:paraId="6D2803E3">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70E8FE24">
      <w:pPr>
        <w:spacing w:before="240" w:line="360" w:lineRule="auto"/>
        <w:ind w:firstLine="480"/>
        <w:jc w:val="center"/>
        <w:rPr>
          <w:rFonts w:hint="eastAsia" w:ascii="宋体" w:hAnsi="宋体"/>
          <w:b/>
          <w:bCs/>
          <w:color w:val="auto"/>
          <w:sz w:val="28"/>
          <w:szCs w:val="28"/>
          <w:highlight w:val="none"/>
        </w:rPr>
      </w:pPr>
    </w:p>
    <w:p w14:paraId="1315E412">
      <w:pPr>
        <w:spacing w:before="240" w:line="360" w:lineRule="auto"/>
        <w:ind w:firstLine="480"/>
        <w:jc w:val="center"/>
        <w:rPr>
          <w:rFonts w:ascii="宋体" w:hAnsi="宋体"/>
          <w:b/>
          <w:bCs/>
          <w:color w:val="auto"/>
          <w:sz w:val="28"/>
          <w:szCs w:val="28"/>
          <w:highlight w:val="none"/>
        </w:rPr>
      </w:pPr>
      <w:r>
        <w:rPr>
          <w:rFonts w:hint="eastAsia" w:ascii="宋体" w:hAnsi="宋体"/>
          <w:b/>
          <w:bCs/>
          <w:color w:val="auto"/>
          <w:sz w:val="28"/>
          <w:szCs w:val="28"/>
          <w:highlight w:val="none"/>
        </w:rPr>
        <w:t>承诺书四（</w:t>
      </w:r>
      <w:r>
        <w:rPr>
          <w:rFonts w:ascii="宋体" w:hAnsi="宋体"/>
          <w:b/>
          <w:bCs/>
          <w:color w:val="auto"/>
          <w:sz w:val="28"/>
          <w:szCs w:val="28"/>
          <w:highlight w:val="none"/>
        </w:rPr>
        <w:t>不拖欠农民工工资承诺书</w:t>
      </w:r>
      <w:r>
        <w:rPr>
          <w:rFonts w:hint="eastAsia" w:ascii="宋体" w:hAnsi="宋体"/>
          <w:b/>
          <w:bCs/>
          <w:color w:val="auto"/>
          <w:sz w:val="28"/>
          <w:szCs w:val="28"/>
          <w:highlight w:val="none"/>
        </w:rPr>
        <w:t>）（格式）</w:t>
      </w:r>
    </w:p>
    <w:p w14:paraId="0E22D09C">
      <w:pPr>
        <w:adjustRightInd w:val="0"/>
        <w:snapToGrid w:val="0"/>
        <w:spacing w:line="360" w:lineRule="auto"/>
        <w:rPr>
          <w:rFonts w:ascii="宋体" w:hAnsi="宋体"/>
          <w:color w:val="auto"/>
          <w:sz w:val="24"/>
          <w:highlight w:val="none"/>
        </w:rPr>
      </w:pPr>
    </w:p>
    <w:p w14:paraId="2A326427">
      <w:pPr>
        <w:adjustRightInd w:val="0"/>
        <w:snapToGrid w:val="0"/>
        <w:spacing w:line="360" w:lineRule="auto"/>
        <w:rPr>
          <w:rFonts w:hint="eastAsia" w:ascii="宋体" w:hAnsi="宋体"/>
          <w:color w:val="auto"/>
          <w:sz w:val="24"/>
          <w:highlight w:val="none"/>
        </w:rPr>
      </w:pPr>
      <w:r>
        <w:rPr>
          <w:rFonts w:ascii="宋体" w:hAnsi="宋体"/>
          <w:color w:val="auto"/>
          <w:sz w:val="24"/>
          <w:highlight w:val="none"/>
        </w:rPr>
        <w:t>致：</w:t>
      </w:r>
      <w:r>
        <w:rPr>
          <w:rFonts w:hint="eastAsia" w:ascii="宋体" w:hAnsi="宋体"/>
          <w:color w:val="auto"/>
          <w:sz w:val="24"/>
          <w:highlight w:val="none"/>
          <w:u w:val="single"/>
        </w:rPr>
        <w:t xml:space="preserve">   （采购人名称）    </w:t>
      </w:r>
    </w:p>
    <w:p w14:paraId="47314D2E">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为保护农民工的合法权益，不拖欠农民工工资，本</w:t>
      </w:r>
      <w:r>
        <w:rPr>
          <w:rFonts w:hint="eastAsia" w:ascii="宋体" w:hAnsi="宋体"/>
          <w:color w:val="auto"/>
          <w:sz w:val="24"/>
          <w:highlight w:val="none"/>
        </w:rPr>
        <w:t>签名</w:t>
      </w:r>
      <w:r>
        <w:rPr>
          <w:rFonts w:ascii="宋体" w:hAnsi="宋体"/>
          <w:color w:val="auto"/>
          <w:sz w:val="24"/>
          <w:highlight w:val="none"/>
        </w:rPr>
        <w:t>人郑重承诺：</w:t>
      </w:r>
    </w:p>
    <w:p w14:paraId="2CB7DF20">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本企业如果中标承建</w:t>
      </w:r>
      <w:r>
        <w:rPr>
          <w:rFonts w:hint="eastAsia" w:ascii="宋体" w:hAnsi="宋体"/>
          <w:color w:val="auto"/>
          <w:sz w:val="24"/>
          <w:highlight w:val="none"/>
          <w:u w:val="single"/>
        </w:rPr>
        <w:t xml:space="preserve">                       工程</w:t>
      </w:r>
      <w:r>
        <w:rPr>
          <w:rFonts w:ascii="宋体" w:hAnsi="宋体"/>
          <w:color w:val="auto"/>
          <w:sz w:val="24"/>
          <w:highlight w:val="none"/>
        </w:rPr>
        <w:t>项目，需要使用农民工时，将保证做到：</w:t>
      </w:r>
    </w:p>
    <w:p w14:paraId="66A77F58">
      <w:pPr>
        <w:adjustRightInd w:val="0"/>
        <w:snapToGrid w:val="0"/>
        <w:spacing w:line="360" w:lineRule="auto"/>
        <w:ind w:firstLine="513" w:firstLineChars="214"/>
        <w:rPr>
          <w:rFonts w:ascii="宋体" w:hAnsi="宋体"/>
          <w:color w:val="auto"/>
          <w:sz w:val="24"/>
          <w:highlight w:val="none"/>
        </w:rPr>
      </w:pPr>
      <w:r>
        <w:rPr>
          <w:rFonts w:hint="eastAsia" w:ascii="宋体" w:hAnsi="宋体"/>
          <w:color w:val="auto"/>
          <w:sz w:val="24"/>
          <w:highlight w:val="none"/>
          <w:lang w:eastAsia="zh-CN"/>
        </w:rPr>
        <w:t>1.</w:t>
      </w:r>
      <w:r>
        <w:rPr>
          <w:rFonts w:ascii="宋体" w:hAnsi="宋体"/>
          <w:color w:val="auto"/>
          <w:sz w:val="24"/>
          <w:highlight w:val="none"/>
        </w:rPr>
        <w:t>按照《</w:t>
      </w:r>
      <w:r>
        <w:rPr>
          <w:rFonts w:hint="eastAsia" w:ascii="宋体" w:hAnsi="宋体"/>
          <w:color w:val="auto"/>
          <w:sz w:val="24"/>
          <w:highlight w:val="none"/>
          <w:lang w:eastAsia="zh-CN"/>
        </w:rPr>
        <w:t>中华人民共和国劳动法</w:t>
      </w:r>
      <w:r>
        <w:rPr>
          <w:rFonts w:ascii="宋体" w:hAnsi="宋体"/>
          <w:color w:val="auto"/>
          <w:sz w:val="24"/>
          <w:highlight w:val="none"/>
        </w:rPr>
        <w:t>》规定雇佣和使用农民工，工资将直接发放给农民工本人，严禁发放给“包工头”。</w:t>
      </w:r>
    </w:p>
    <w:p w14:paraId="7FDD2BFC">
      <w:pPr>
        <w:adjustRightInd w:val="0"/>
        <w:snapToGrid w:val="0"/>
        <w:spacing w:line="360" w:lineRule="auto"/>
        <w:ind w:firstLine="513" w:firstLineChars="214"/>
        <w:rPr>
          <w:rFonts w:ascii="宋体" w:hAnsi="宋体"/>
          <w:color w:val="auto"/>
          <w:sz w:val="24"/>
          <w:highlight w:val="none"/>
        </w:rPr>
      </w:pPr>
      <w:r>
        <w:rPr>
          <w:rFonts w:hint="eastAsia" w:ascii="宋体" w:hAnsi="宋体"/>
          <w:color w:val="auto"/>
          <w:sz w:val="24"/>
          <w:highlight w:val="none"/>
          <w:lang w:eastAsia="zh-CN"/>
        </w:rPr>
        <w:t>2.</w:t>
      </w:r>
      <w:r>
        <w:rPr>
          <w:rFonts w:ascii="宋体" w:hAnsi="宋体"/>
          <w:color w:val="auto"/>
          <w:sz w:val="24"/>
          <w:highlight w:val="none"/>
        </w:rPr>
        <w:t>我公司分包单位雇佣农民工的，将要求分包单位按照第1条规定签订劳动合同，并负责督促其按照合同规定及</w:t>
      </w:r>
      <w:r>
        <w:rPr>
          <w:rFonts w:hint="eastAsia" w:ascii="宋体" w:hAnsi="宋体"/>
          <w:color w:val="auto"/>
          <w:sz w:val="24"/>
          <w:highlight w:val="none"/>
          <w:lang w:eastAsia="zh-CN"/>
        </w:rPr>
        <w:t>时支</w:t>
      </w:r>
      <w:r>
        <w:rPr>
          <w:rFonts w:ascii="宋体" w:hAnsi="宋体"/>
          <w:color w:val="auto"/>
          <w:sz w:val="24"/>
          <w:highlight w:val="none"/>
        </w:rPr>
        <w:t>付农民工工资。如因我公司未按合同约定与分包单位结清工程款，致使后者拖欠农民工工资的，将由我公司先行垫付欠款。本公司对分包单位清偿欠农民工工资负总责。</w:t>
      </w:r>
    </w:p>
    <w:p w14:paraId="2839FFAE">
      <w:pPr>
        <w:adjustRightInd w:val="0"/>
        <w:snapToGrid w:val="0"/>
        <w:spacing w:line="360" w:lineRule="auto"/>
        <w:ind w:firstLine="513" w:firstLineChars="214"/>
        <w:rPr>
          <w:rFonts w:ascii="宋体" w:hAnsi="宋体"/>
          <w:color w:val="auto"/>
          <w:sz w:val="24"/>
          <w:highlight w:val="none"/>
        </w:rPr>
      </w:pPr>
      <w:r>
        <w:rPr>
          <w:rFonts w:hint="eastAsia" w:ascii="宋体" w:hAnsi="宋体"/>
          <w:color w:val="auto"/>
          <w:sz w:val="24"/>
          <w:highlight w:val="none"/>
          <w:lang w:eastAsia="zh-CN"/>
        </w:rPr>
        <w:t>3.</w:t>
      </w:r>
      <w:r>
        <w:rPr>
          <w:rFonts w:ascii="宋体" w:hAnsi="宋体"/>
          <w:color w:val="auto"/>
          <w:sz w:val="24"/>
          <w:highlight w:val="none"/>
        </w:rPr>
        <w:t>如果发生违反规定拖欠或克扣农民工工资行为，造成农民工上访，本公司愿意接受业主暂停我公司1年期间参加业主招标项目投标资格的处罚，同时愿意接受交通行政主管部门依照有关规定作出的</w:t>
      </w:r>
      <w:r>
        <w:rPr>
          <w:rFonts w:hint="eastAsia" w:ascii="宋体" w:hAnsi="宋体"/>
          <w:color w:val="auto"/>
          <w:sz w:val="24"/>
          <w:highlight w:val="none"/>
          <w:lang w:eastAsia="zh-CN"/>
        </w:rPr>
        <w:t>其他</w:t>
      </w:r>
      <w:r>
        <w:rPr>
          <w:rFonts w:ascii="宋体" w:hAnsi="宋体"/>
          <w:color w:val="auto"/>
          <w:sz w:val="24"/>
          <w:highlight w:val="none"/>
        </w:rPr>
        <w:t>处罚决定。</w:t>
      </w:r>
    </w:p>
    <w:p w14:paraId="1AADB41B">
      <w:pPr>
        <w:adjustRightInd w:val="0"/>
        <w:snapToGrid w:val="0"/>
        <w:spacing w:line="360" w:lineRule="auto"/>
        <w:ind w:firstLine="513" w:firstLineChars="214"/>
        <w:rPr>
          <w:rFonts w:ascii="宋体" w:hAnsi="宋体"/>
          <w:color w:val="auto"/>
          <w:sz w:val="24"/>
          <w:highlight w:val="none"/>
        </w:rPr>
      </w:pPr>
      <w:r>
        <w:rPr>
          <w:rFonts w:hint="eastAsia" w:ascii="宋体" w:hAnsi="宋体"/>
          <w:color w:val="auto"/>
          <w:sz w:val="24"/>
          <w:highlight w:val="none"/>
          <w:lang w:eastAsia="zh-CN"/>
        </w:rPr>
        <w:t>4.</w:t>
      </w:r>
      <w:r>
        <w:rPr>
          <w:rFonts w:ascii="宋体" w:hAnsi="宋体"/>
          <w:color w:val="auto"/>
          <w:sz w:val="24"/>
          <w:highlight w:val="none"/>
        </w:rPr>
        <w:t>本公司同意：</w:t>
      </w:r>
      <w:r>
        <w:rPr>
          <w:rFonts w:hint="eastAsia" w:ascii="宋体" w:hAnsi="宋体"/>
          <w:color w:val="auto"/>
          <w:sz w:val="24"/>
          <w:highlight w:val="none"/>
        </w:rPr>
        <w:t>在合同执行期间由业主</w:t>
      </w:r>
      <w:r>
        <w:rPr>
          <w:rFonts w:ascii="宋体" w:hAnsi="宋体"/>
          <w:color w:val="auto"/>
          <w:sz w:val="24"/>
          <w:highlight w:val="none"/>
        </w:rPr>
        <w:t>按</w:t>
      </w:r>
      <w:r>
        <w:rPr>
          <w:rFonts w:hint="eastAsia" w:ascii="宋体" w:hAnsi="宋体"/>
          <w:color w:val="auto"/>
          <w:sz w:val="24"/>
          <w:highlight w:val="none"/>
        </w:rPr>
        <w:t>规定每月扣留工程计量款的1%作为农民工工资保障金：工程结束后，业主代表视承包人对农民工工资支付情况，据实结算返还剩余的保障金。</w:t>
      </w:r>
    </w:p>
    <w:p w14:paraId="42CCBFEE">
      <w:pPr>
        <w:adjustRightInd w:val="0"/>
        <w:snapToGrid w:val="0"/>
        <w:spacing w:line="360" w:lineRule="auto"/>
        <w:ind w:firstLine="513" w:firstLineChars="214"/>
        <w:rPr>
          <w:rFonts w:ascii="宋体" w:hAnsi="宋体"/>
          <w:color w:val="auto"/>
          <w:sz w:val="24"/>
          <w:highlight w:val="none"/>
        </w:rPr>
      </w:pPr>
    </w:p>
    <w:p w14:paraId="19491F7B">
      <w:pPr>
        <w:adjustRightInd w:val="0"/>
        <w:snapToGrid w:val="0"/>
        <w:spacing w:line="360" w:lineRule="auto"/>
        <w:ind w:firstLine="513" w:firstLineChars="214"/>
        <w:rPr>
          <w:rFonts w:ascii="宋体" w:hAnsi="宋体"/>
          <w:color w:val="auto"/>
          <w:sz w:val="24"/>
          <w:highlight w:val="none"/>
        </w:rPr>
      </w:pPr>
    </w:p>
    <w:p w14:paraId="30FB5CDB">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 xml:space="preserve">                                              投标供应商：   （盖章）         </w:t>
      </w:r>
    </w:p>
    <w:p w14:paraId="7566F745">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 xml:space="preserve">                                    法定代表人</w:t>
      </w:r>
      <w:r>
        <w:rPr>
          <w:rFonts w:hint="eastAsia" w:ascii="宋体" w:hAnsi="宋体"/>
          <w:color w:val="auto"/>
          <w:sz w:val="24"/>
          <w:highlight w:val="none"/>
        </w:rPr>
        <w:t>或其授权代理人</w:t>
      </w:r>
      <w:r>
        <w:rPr>
          <w:rFonts w:ascii="宋体" w:hAnsi="宋体"/>
          <w:color w:val="auto"/>
          <w:sz w:val="24"/>
          <w:highlight w:val="none"/>
        </w:rPr>
        <w:t xml:space="preserve">：   （签字） </w:t>
      </w:r>
    </w:p>
    <w:p w14:paraId="58E3DC0C">
      <w:pPr>
        <w:adjustRightInd w:val="0"/>
        <w:snapToGrid w:val="0"/>
        <w:spacing w:line="360" w:lineRule="auto"/>
        <w:ind w:firstLine="513" w:firstLineChars="214"/>
        <w:rPr>
          <w:rFonts w:hint="eastAsia" w:ascii="宋体" w:hAnsi="宋体"/>
          <w:color w:val="auto"/>
          <w:sz w:val="24"/>
          <w:highlight w:val="none"/>
        </w:rPr>
      </w:pPr>
      <w:r>
        <w:rPr>
          <w:rFonts w:ascii="宋体" w:hAnsi="宋体"/>
          <w:color w:val="auto"/>
          <w:sz w:val="24"/>
          <w:highlight w:val="none"/>
        </w:rPr>
        <w:t xml:space="preserve">                                                 日期：     年   月    日</w:t>
      </w:r>
    </w:p>
    <w:p w14:paraId="6F9376A6">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729FCB81">
      <w:pPr>
        <w:spacing w:before="240" w:line="360" w:lineRule="auto"/>
        <w:ind w:firstLine="480"/>
        <w:jc w:val="center"/>
        <w:rPr>
          <w:rFonts w:hint="eastAsia" w:ascii="宋体" w:hAnsi="宋体"/>
          <w:b/>
          <w:bCs/>
          <w:color w:val="auto"/>
          <w:sz w:val="28"/>
          <w:szCs w:val="28"/>
          <w:highlight w:val="none"/>
        </w:rPr>
      </w:pPr>
    </w:p>
    <w:p w14:paraId="2BF90E57">
      <w:pPr>
        <w:spacing w:before="240" w:line="360" w:lineRule="auto"/>
        <w:ind w:firstLine="480"/>
        <w:jc w:val="center"/>
        <w:rPr>
          <w:rFonts w:ascii="宋体" w:hAnsi="宋体"/>
          <w:b/>
          <w:bCs/>
          <w:color w:val="auto"/>
          <w:sz w:val="28"/>
          <w:szCs w:val="28"/>
          <w:highlight w:val="none"/>
        </w:rPr>
      </w:pPr>
      <w:r>
        <w:rPr>
          <w:rFonts w:hint="eastAsia" w:ascii="宋体" w:hAnsi="宋体"/>
          <w:b/>
          <w:bCs/>
          <w:color w:val="auto"/>
          <w:sz w:val="28"/>
          <w:szCs w:val="28"/>
          <w:highlight w:val="none"/>
        </w:rPr>
        <w:t>承诺书五（廉洁承诺书）（格式）</w:t>
      </w:r>
    </w:p>
    <w:p w14:paraId="3DF0DF16">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为了积极配合贵局的招标工作，有效遏制不公平竞争和违规违纪问题的发生，确保招标工作的公平、公正、公开，我们保证认真贯彻《</w:t>
      </w:r>
      <w:r>
        <w:rPr>
          <w:rFonts w:hint="eastAsia" w:ascii="宋体" w:hAnsi="宋体"/>
          <w:color w:val="auto"/>
          <w:sz w:val="24"/>
          <w:highlight w:val="none"/>
          <w:lang w:eastAsia="zh-CN"/>
        </w:rPr>
        <w:t>中华人民共和国政府采购法</w:t>
      </w:r>
      <w:r>
        <w:rPr>
          <w:rFonts w:hint="eastAsia" w:ascii="宋体" w:hAnsi="宋体"/>
          <w:color w:val="auto"/>
          <w:sz w:val="24"/>
          <w:highlight w:val="none"/>
        </w:rPr>
        <w:t>》等相关规定以及相关廉洁要求，特向贵局承诺如下事项：</w:t>
      </w:r>
    </w:p>
    <w:p w14:paraId="4732BC4B">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自觉遵守国家法律法规及有关廉政建设制度。</w:t>
      </w:r>
    </w:p>
    <w:p w14:paraId="4D344E43">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主动了解贵局招投标纪律，积极配合贵局执行招投标廉政建设的有关规定。</w:t>
      </w:r>
    </w:p>
    <w:p w14:paraId="63F5AAA3">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3.</w:t>
      </w:r>
      <w:r>
        <w:rPr>
          <w:rFonts w:hint="eastAsia" w:ascii="宋体" w:hAnsi="宋体"/>
          <w:color w:val="auto"/>
          <w:sz w:val="24"/>
          <w:highlight w:val="none"/>
        </w:rPr>
        <w:t>不使用不正当手段妨碍、排挤其他投标供应商或串通投标。</w:t>
      </w:r>
    </w:p>
    <w:p w14:paraId="0B4D635D">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按照招标文件规定的方式进行投标，不隐瞒本单位投标资质的真实情况，投标资质符合规定。</w:t>
      </w:r>
    </w:p>
    <w:p w14:paraId="1425CA30">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5.</w:t>
      </w:r>
      <w:r>
        <w:rPr>
          <w:rFonts w:hint="eastAsia" w:ascii="宋体" w:hAnsi="宋体"/>
          <w:color w:val="auto"/>
          <w:sz w:val="24"/>
          <w:highlight w:val="none"/>
        </w:rPr>
        <w:t>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4363A7CA">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6.</w:t>
      </w:r>
      <w:r>
        <w:rPr>
          <w:rFonts w:hint="eastAsia" w:ascii="宋体" w:hAnsi="宋体"/>
          <w:color w:val="auto"/>
          <w:sz w:val="24"/>
          <w:highlight w:val="none"/>
        </w:rPr>
        <w:t>不向设计招标的单位及个人购置或提供通讯工具、交通工具和高档办公用品等。</w:t>
      </w:r>
    </w:p>
    <w:p w14:paraId="7A31938B">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7.</w:t>
      </w:r>
      <w:r>
        <w:rPr>
          <w:rFonts w:hint="eastAsia" w:ascii="宋体" w:hAnsi="宋体"/>
          <w:color w:val="auto"/>
          <w:sz w:val="24"/>
          <w:highlight w:val="none"/>
        </w:rPr>
        <w:t>不向涉及招标的单位及个人的配偶、子女、亲属分包此次招标项目。</w:t>
      </w:r>
    </w:p>
    <w:p w14:paraId="65A10739">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8.</w:t>
      </w:r>
      <w:r>
        <w:rPr>
          <w:rFonts w:hint="eastAsia" w:ascii="宋体" w:hAnsi="宋体"/>
          <w:color w:val="auto"/>
          <w:sz w:val="24"/>
          <w:highlight w:val="none"/>
        </w:rPr>
        <w:t>不向涉及招标的单位及个人支付好处费、介绍费。</w:t>
      </w:r>
    </w:p>
    <w:p w14:paraId="0963F97C">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lang w:eastAsia="zh-CN"/>
        </w:rPr>
        <w:t>9.</w:t>
      </w:r>
      <w:r>
        <w:rPr>
          <w:rFonts w:hint="eastAsia" w:ascii="宋体" w:hAnsi="宋体"/>
          <w:color w:val="auto"/>
          <w:sz w:val="24"/>
          <w:highlight w:val="none"/>
        </w:rPr>
        <w:t>一旦发现相关人员在招标过程中有索要财物等不廉洁行为，坚决予以抵制，并及时向贵局纪检监察室举报。</w:t>
      </w:r>
    </w:p>
    <w:p w14:paraId="633E6015">
      <w:pPr>
        <w:spacing w:line="520" w:lineRule="exact"/>
        <w:ind w:firstLine="480" w:firstLineChars="200"/>
        <w:rPr>
          <w:rFonts w:hint="eastAsia" w:ascii="宋体" w:hAnsi="宋体"/>
          <w:color w:val="auto"/>
          <w:sz w:val="24"/>
          <w:highlight w:val="none"/>
        </w:rPr>
      </w:pPr>
      <w:r>
        <w:rPr>
          <w:rFonts w:hint="eastAsia" w:ascii="宋体" w:hAnsi="宋体"/>
          <w:color w:val="auto"/>
          <w:sz w:val="24"/>
          <w:highlight w:val="none"/>
        </w:rPr>
        <w:t>我们若违反上述承诺，愿接收取消投标资格及其他任何形式的处理。</w:t>
      </w:r>
    </w:p>
    <w:p w14:paraId="5D7E0725">
      <w:pPr>
        <w:spacing w:line="520" w:lineRule="exact"/>
        <w:rPr>
          <w:rFonts w:hint="eastAsia" w:ascii="宋体" w:hAnsi="宋体"/>
          <w:color w:val="auto"/>
          <w:sz w:val="24"/>
          <w:highlight w:val="none"/>
        </w:rPr>
      </w:pPr>
    </w:p>
    <w:p w14:paraId="20DBE0FD">
      <w:pPr>
        <w:spacing w:line="520" w:lineRule="exact"/>
        <w:rPr>
          <w:rFonts w:hint="eastAsia" w:ascii="宋体" w:hAnsi="宋体"/>
          <w:color w:val="auto"/>
          <w:sz w:val="24"/>
          <w:highlight w:val="none"/>
        </w:rPr>
      </w:pPr>
    </w:p>
    <w:p w14:paraId="490F9EE8">
      <w:pPr>
        <w:spacing w:line="520" w:lineRule="exact"/>
        <w:ind w:firstLine="5040" w:firstLineChars="2100"/>
        <w:rPr>
          <w:rFonts w:hint="eastAsia" w:ascii="宋体" w:hAnsi="宋体"/>
          <w:color w:val="auto"/>
          <w:sz w:val="24"/>
          <w:highlight w:val="none"/>
        </w:rPr>
      </w:pPr>
      <w:r>
        <w:rPr>
          <w:rFonts w:hint="eastAsia" w:ascii="宋体" w:hAnsi="宋体"/>
          <w:color w:val="auto"/>
          <w:sz w:val="24"/>
          <w:highlight w:val="none"/>
        </w:rPr>
        <w:t xml:space="preserve">投标供应商（公章）：            </w:t>
      </w:r>
    </w:p>
    <w:p w14:paraId="1773E963">
      <w:pPr>
        <w:spacing w:line="520" w:lineRule="exact"/>
        <w:ind w:firstLine="5040" w:firstLineChars="2100"/>
        <w:rPr>
          <w:rFonts w:hint="eastAsia" w:ascii="宋体" w:hAnsi="宋体"/>
          <w:color w:val="auto"/>
          <w:sz w:val="24"/>
          <w:highlight w:val="none"/>
        </w:rPr>
      </w:pPr>
      <w:r>
        <w:rPr>
          <w:rFonts w:hint="eastAsia" w:ascii="宋体" w:hAnsi="宋体"/>
          <w:color w:val="auto"/>
          <w:sz w:val="24"/>
          <w:highlight w:val="none"/>
        </w:rPr>
        <w:t>法定代表人或授权代理人：</w:t>
      </w:r>
    </w:p>
    <w:p w14:paraId="1F52E8C6">
      <w:pPr>
        <w:spacing w:line="520" w:lineRule="exact"/>
        <w:rPr>
          <w:rFonts w:hint="eastAsia" w:ascii="宋体" w:hAnsi="宋体"/>
          <w:color w:val="auto"/>
          <w:sz w:val="24"/>
          <w:highlight w:val="none"/>
        </w:rPr>
      </w:pPr>
    </w:p>
    <w:p w14:paraId="466CABD7">
      <w:pPr>
        <w:spacing w:line="520" w:lineRule="exact"/>
        <w:jc w:val="right"/>
        <w:rPr>
          <w:rFonts w:hint="eastAsia" w:ascii="宋体" w:hAnsi="宋体"/>
          <w:color w:val="auto"/>
          <w:sz w:val="24"/>
          <w:highlight w:val="none"/>
        </w:rPr>
      </w:pPr>
      <w:r>
        <w:rPr>
          <w:rFonts w:hint="eastAsia" w:ascii="宋体" w:hAnsi="宋体"/>
          <w:color w:val="auto"/>
          <w:sz w:val="24"/>
          <w:highlight w:val="none"/>
        </w:rPr>
        <w:t xml:space="preserve">  年    月     日</w:t>
      </w:r>
    </w:p>
    <w:p w14:paraId="469C21B0">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72741F3E">
      <w:pPr>
        <w:spacing w:before="240" w:line="360" w:lineRule="auto"/>
        <w:ind w:firstLine="480"/>
        <w:jc w:val="center"/>
        <w:rPr>
          <w:rFonts w:hint="eastAsia" w:ascii="宋体" w:hAnsi="宋体"/>
          <w:b/>
          <w:bCs/>
          <w:color w:val="auto"/>
          <w:sz w:val="28"/>
          <w:szCs w:val="28"/>
          <w:highlight w:val="none"/>
        </w:rPr>
      </w:pPr>
    </w:p>
    <w:p w14:paraId="011BB622">
      <w:pPr>
        <w:spacing w:before="240" w:line="360" w:lineRule="auto"/>
        <w:ind w:firstLine="480"/>
        <w:jc w:val="center"/>
        <w:rPr>
          <w:rFonts w:ascii="宋体" w:hAnsi="宋体"/>
          <w:b/>
          <w:bCs/>
          <w:color w:val="auto"/>
          <w:sz w:val="28"/>
          <w:szCs w:val="28"/>
          <w:highlight w:val="none"/>
        </w:rPr>
      </w:pPr>
      <w:r>
        <w:rPr>
          <w:rFonts w:hint="eastAsia" w:ascii="宋体" w:hAnsi="宋体"/>
          <w:b/>
          <w:bCs/>
          <w:color w:val="auto"/>
          <w:sz w:val="28"/>
          <w:szCs w:val="28"/>
          <w:highlight w:val="none"/>
        </w:rPr>
        <w:t>承诺书六（格式）</w:t>
      </w:r>
    </w:p>
    <w:p w14:paraId="7EBD59D7">
      <w:pPr>
        <w:adjustRightInd w:val="0"/>
        <w:snapToGrid w:val="0"/>
        <w:spacing w:line="360" w:lineRule="auto"/>
        <w:rPr>
          <w:rFonts w:hint="eastAsia" w:ascii="宋体" w:hAnsi="宋体"/>
          <w:color w:val="auto"/>
          <w:sz w:val="24"/>
          <w:highlight w:val="none"/>
          <w:u w:val="single"/>
        </w:rPr>
      </w:pPr>
      <w:r>
        <w:rPr>
          <w:rFonts w:ascii="宋体" w:hAnsi="宋体"/>
          <w:color w:val="auto"/>
          <w:sz w:val="24"/>
          <w:highlight w:val="none"/>
        </w:rPr>
        <w:t>致：</w:t>
      </w:r>
      <w:r>
        <w:rPr>
          <w:rFonts w:hint="eastAsia" w:ascii="宋体" w:hAnsi="宋体"/>
          <w:color w:val="auto"/>
          <w:sz w:val="24"/>
          <w:highlight w:val="none"/>
          <w:u w:val="single"/>
        </w:rPr>
        <w:t xml:space="preserve">   （采购人名称）    </w:t>
      </w:r>
    </w:p>
    <w:p w14:paraId="73A1357B">
      <w:pPr>
        <w:spacing w:before="240" w:line="360" w:lineRule="auto"/>
        <w:ind w:firstLine="480"/>
        <w:rPr>
          <w:rFonts w:hint="eastAsia" w:ascii="宋体" w:hAnsi="宋体"/>
          <w:color w:val="auto"/>
          <w:sz w:val="24"/>
          <w:highlight w:val="none"/>
        </w:rPr>
      </w:pPr>
      <w:r>
        <w:rPr>
          <w:rFonts w:hint="eastAsia" w:ascii="宋体" w:hAnsi="宋体"/>
          <w:color w:val="auto"/>
          <w:sz w:val="24"/>
          <w:highlight w:val="none"/>
        </w:rPr>
        <w:t>如我公司中标，我公司承诺：在城市道路养护管理检查考核中，日常考核得分必须达到85分</w:t>
      </w:r>
      <w:r>
        <w:rPr>
          <w:rFonts w:hint="eastAsia" w:ascii="宋体" w:hAnsi="宋体"/>
          <w:color w:val="auto"/>
          <w:sz w:val="24"/>
          <w:highlight w:val="none"/>
          <w:lang w:eastAsia="zh-CN"/>
        </w:rPr>
        <w:t>及</w:t>
      </w:r>
      <w:r>
        <w:rPr>
          <w:rFonts w:hint="eastAsia" w:ascii="宋体" w:hAnsi="宋体"/>
          <w:color w:val="auto"/>
          <w:sz w:val="24"/>
          <w:highlight w:val="none"/>
        </w:rPr>
        <w:t>以上。如在一个合同年度内第一次月度考核未达到85分的，扣除当月养护费的20%，如果连续第二次月度考核未达到85分的，则扣除当月养护费的50%；如在一个合同年度内累计有3次月度考核未达到85分的，扣除当月全额养护费，同时滨湖区城市管理局有权无条件单方面终止合同，我公司自愿放弃下一批次投标资格；如在一个合同年度内的任意一个月考核未达到80分的，扣除当月全额养护费，同时滨湖区城市管理局有权无条件单方面终止合同，我公司自愿放弃下一批次投标资格。</w:t>
      </w:r>
    </w:p>
    <w:p w14:paraId="42981770">
      <w:pPr>
        <w:adjustRightInd w:val="0"/>
        <w:snapToGrid w:val="0"/>
        <w:spacing w:line="360" w:lineRule="auto"/>
        <w:ind w:firstLine="513" w:firstLineChars="214"/>
        <w:jc w:val="right"/>
        <w:rPr>
          <w:rFonts w:ascii="宋体" w:hAnsi="宋体"/>
          <w:color w:val="auto"/>
          <w:sz w:val="24"/>
          <w:highlight w:val="none"/>
        </w:rPr>
      </w:pPr>
    </w:p>
    <w:p w14:paraId="3B5F85F9">
      <w:pPr>
        <w:adjustRightInd w:val="0"/>
        <w:snapToGrid w:val="0"/>
        <w:spacing w:line="360" w:lineRule="auto"/>
        <w:ind w:firstLine="513" w:firstLineChars="214"/>
        <w:jc w:val="right"/>
        <w:rPr>
          <w:rFonts w:ascii="宋体" w:hAnsi="宋体"/>
          <w:color w:val="auto"/>
          <w:sz w:val="24"/>
          <w:highlight w:val="none"/>
        </w:rPr>
      </w:pPr>
    </w:p>
    <w:p w14:paraId="2D623BBC">
      <w:pPr>
        <w:adjustRightInd w:val="0"/>
        <w:snapToGrid w:val="0"/>
        <w:spacing w:line="360" w:lineRule="auto"/>
        <w:ind w:firstLine="513" w:firstLineChars="214"/>
        <w:jc w:val="center"/>
        <w:rPr>
          <w:rFonts w:ascii="宋体" w:hAnsi="宋体"/>
          <w:color w:val="auto"/>
          <w:sz w:val="24"/>
          <w:highlight w:val="none"/>
        </w:rPr>
      </w:pPr>
      <w:r>
        <w:rPr>
          <w:rFonts w:hint="eastAsia" w:ascii="宋体" w:hAnsi="宋体"/>
          <w:color w:val="auto"/>
          <w:sz w:val="24"/>
          <w:highlight w:val="none"/>
          <w:lang w:val="en-US" w:eastAsia="zh-CN"/>
        </w:rPr>
        <w:t xml:space="preserve">               </w:t>
      </w:r>
      <w:r>
        <w:rPr>
          <w:rFonts w:ascii="宋体" w:hAnsi="宋体"/>
          <w:color w:val="auto"/>
          <w:sz w:val="24"/>
          <w:highlight w:val="none"/>
        </w:rPr>
        <w:t xml:space="preserve">投标供应商：   （盖章）         </w:t>
      </w:r>
    </w:p>
    <w:p w14:paraId="5BCC6187">
      <w:pPr>
        <w:adjustRightInd w:val="0"/>
        <w:snapToGrid w:val="0"/>
        <w:spacing w:line="360" w:lineRule="auto"/>
        <w:ind w:firstLine="513" w:firstLineChars="214"/>
        <w:rPr>
          <w:rFonts w:ascii="宋体" w:hAnsi="宋体"/>
          <w:color w:val="auto"/>
          <w:sz w:val="24"/>
          <w:highlight w:val="none"/>
        </w:rPr>
      </w:pPr>
      <w:r>
        <w:rPr>
          <w:rFonts w:ascii="宋体" w:hAnsi="宋体"/>
          <w:color w:val="auto"/>
          <w:sz w:val="24"/>
          <w:highlight w:val="none"/>
        </w:rPr>
        <w:t xml:space="preserve">                                    法定代表人</w:t>
      </w:r>
      <w:r>
        <w:rPr>
          <w:rFonts w:hint="eastAsia" w:ascii="宋体" w:hAnsi="宋体"/>
          <w:color w:val="auto"/>
          <w:sz w:val="24"/>
          <w:highlight w:val="none"/>
        </w:rPr>
        <w:t>或其授权代理人</w:t>
      </w:r>
      <w:r>
        <w:rPr>
          <w:rFonts w:ascii="宋体" w:hAnsi="宋体"/>
          <w:color w:val="auto"/>
          <w:sz w:val="24"/>
          <w:highlight w:val="none"/>
        </w:rPr>
        <w:t xml:space="preserve">：   （签字） </w:t>
      </w:r>
    </w:p>
    <w:p w14:paraId="50E99295">
      <w:pPr>
        <w:ind w:firstLine="480"/>
        <w:outlineLvl w:val="9"/>
        <w:rPr>
          <w:rFonts w:eastAsia="黑体"/>
          <w:bCs/>
          <w:color w:val="auto"/>
          <w:sz w:val="24"/>
          <w:szCs w:val="24"/>
          <w:highlight w:val="none"/>
        </w:rPr>
      </w:pPr>
      <w:r>
        <w:rPr>
          <w:rFonts w:ascii="宋体" w:hAnsi="宋体"/>
          <w:color w:val="auto"/>
          <w:sz w:val="24"/>
          <w:highlight w:val="none"/>
        </w:rPr>
        <w:t xml:space="preserve">                                                 日期：     年   月    日</w:t>
      </w:r>
    </w:p>
    <w:p w14:paraId="0A378F7D">
      <w:pPr>
        <w:jc w:val="left"/>
        <w:outlineLvl w:val="9"/>
        <w:rPr>
          <w:rFonts w:eastAsia="黑体"/>
          <w:bCs/>
          <w:color w:val="auto"/>
          <w:sz w:val="24"/>
          <w:szCs w:val="24"/>
          <w:highlight w:val="none"/>
        </w:rPr>
      </w:pPr>
      <w:r>
        <w:rPr>
          <w:rFonts w:eastAsia="黑体"/>
          <w:bCs/>
          <w:color w:val="auto"/>
          <w:sz w:val="24"/>
          <w:szCs w:val="24"/>
          <w:highlight w:val="none"/>
        </w:rPr>
        <w:br w:type="page" w:clear="all"/>
      </w:r>
      <w:r>
        <w:rPr>
          <w:rFonts w:eastAsia="黑体"/>
          <w:bCs/>
          <w:color w:val="auto"/>
          <w:sz w:val="24"/>
          <w:szCs w:val="24"/>
          <w:highlight w:val="none"/>
        </w:rPr>
        <w:t>（七）</w:t>
      </w:r>
      <w:r>
        <w:rPr>
          <w:rFonts w:hint="eastAsia" w:eastAsia="黑体"/>
          <w:bCs/>
          <w:color w:val="auto"/>
          <w:sz w:val="24"/>
          <w:szCs w:val="24"/>
          <w:highlight w:val="none"/>
        </w:rPr>
        <w:t>投标供应商状况一览表（格式）</w:t>
      </w:r>
    </w:p>
    <w:p w14:paraId="78663A2D">
      <w:pPr>
        <w:spacing w:before="240" w:line="360" w:lineRule="auto"/>
        <w:ind w:firstLine="480"/>
        <w:jc w:val="center"/>
        <w:rPr>
          <w:rFonts w:hint="eastAsia" w:ascii="宋体" w:hAnsi="宋体"/>
          <w:b/>
          <w:bCs/>
          <w:color w:val="auto"/>
          <w:sz w:val="24"/>
          <w:highlight w:val="none"/>
        </w:rPr>
      </w:pPr>
      <w:bookmarkStart w:id="9" w:name="_Hlk70347104"/>
      <w:bookmarkStart w:id="10" w:name="_Hlk70348722"/>
      <w:r>
        <w:rPr>
          <w:rFonts w:hint="eastAsia" w:ascii="宋体" w:hAnsi="宋体"/>
          <w:b/>
          <w:bCs/>
          <w:color w:val="auto"/>
          <w:sz w:val="28"/>
          <w:szCs w:val="28"/>
          <w:highlight w:val="none"/>
        </w:rPr>
        <w:t>投标供应商状况一览表</w:t>
      </w:r>
      <w:bookmarkEnd w:id="9"/>
      <w:bookmarkEnd w:id="10"/>
    </w:p>
    <w:p w14:paraId="048AF3E8">
      <w:pPr>
        <w:jc w:val="center"/>
        <w:rPr>
          <w:rFonts w:hint="eastAsia"/>
          <w:color w:val="auto"/>
          <w:highlight w:val="none"/>
        </w:rPr>
      </w:pPr>
    </w:p>
    <w:p w14:paraId="52201445">
      <w:pPr>
        <w:jc w:val="center"/>
        <w:rPr>
          <w:rFonts w:hint="eastAsia"/>
          <w:color w:val="auto"/>
          <w:highlight w:val="none"/>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99"/>
        <w:gridCol w:w="1547"/>
        <w:gridCol w:w="1548"/>
        <w:gridCol w:w="1548"/>
        <w:gridCol w:w="1548"/>
        <w:gridCol w:w="1548"/>
      </w:tblGrid>
      <w:tr w14:paraId="77216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547" w:type="dxa"/>
            <w:gridSpan w:val="2"/>
            <w:noWrap w:val="0"/>
            <w:vAlign w:val="center"/>
          </w:tcPr>
          <w:p w14:paraId="348A11DA">
            <w:pPr>
              <w:jc w:val="center"/>
              <w:rPr>
                <w:rFonts w:hint="eastAsia" w:ascii="宋体" w:hAnsi="宋体"/>
                <w:color w:val="auto"/>
                <w:sz w:val="24"/>
                <w:highlight w:val="none"/>
              </w:rPr>
            </w:pPr>
            <w:r>
              <w:rPr>
                <w:rFonts w:hint="eastAsia" w:ascii="宋体" w:hAnsi="宋体"/>
                <w:color w:val="auto"/>
                <w:sz w:val="24"/>
                <w:highlight w:val="none"/>
              </w:rPr>
              <w:t>投标供应商名称</w:t>
            </w:r>
          </w:p>
        </w:tc>
        <w:tc>
          <w:tcPr>
            <w:tcW w:w="4643" w:type="dxa"/>
            <w:gridSpan w:val="3"/>
            <w:noWrap w:val="0"/>
            <w:vAlign w:val="center"/>
          </w:tcPr>
          <w:p w14:paraId="5B7B60E0">
            <w:pPr>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（盖章）</w:t>
            </w:r>
          </w:p>
        </w:tc>
        <w:tc>
          <w:tcPr>
            <w:tcW w:w="1548" w:type="dxa"/>
            <w:noWrap w:val="0"/>
            <w:vAlign w:val="center"/>
          </w:tcPr>
          <w:p w14:paraId="7260B356">
            <w:pPr>
              <w:rPr>
                <w:rFonts w:hint="eastAsia" w:ascii="宋体" w:hAnsi="宋体"/>
                <w:color w:val="auto"/>
                <w:sz w:val="24"/>
                <w:highlight w:val="none"/>
              </w:rPr>
            </w:pPr>
            <w:r>
              <w:rPr>
                <w:rFonts w:hint="eastAsia" w:ascii="宋体" w:hAnsi="宋体"/>
                <w:color w:val="auto"/>
                <w:sz w:val="24"/>
                <w:highlight w:val="none"/>
              </w:rPr>
              <w:t>邮编</w:t>
            </w:r>
          </w:p>
        </w:tc>
        <w:tc>
          <w:tcPr>
            <w:tcW w:w="1548" w:type="dxa"/>
            <w:noWrap w:val="0"/>
            <w:vAlign w:val="top"/>
          </w:tcPr>
          <w:p w14:paraId="15A09EF7">
            <w:pPr>
              <w:rPr>
                <w:rFonts w:hint="eastAsia" w:ascii="宋体" w:hAnsi="宋体"/>
                <w:color w:val="auto"/>
                <w:sz w:val="24"/>
                <w:highlight w:val="none"/>
              </w:rPr>
            </w:pPr>
          </w:p>
        </w:tc>
      </w:tr>
      <w:tr w14:paraId="037AF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1547" w:type="dxa"/>
            <w:gridSpan w:val="2"/>
            <w:noWrap w:val="0"/>
            <w:vAlign w:val="center"/>
          </w:tcPr>
          <w:p w14:paraId="5CA90D72">
            <w:pPr>
              <w:jc w:val="center"/>
              <w:rPr>
                <w:rFonts w:hint="eastAsia" w:ascii="宋体" w:hAnsi="宋体"/>
                <w:color w:val="auto"/>
                <w:sz w:val="24"/>
                <w:highlight w:val="none"/>
              </w:rPr>
            </w:pPr>
            <w:r>
              <w:rPr>
                <w:rFonts w:hint="eastAsia" w:ascii="宋体" w:hAnsi="宋体"/>
                <w:color w:val="auto"/>
                <w:sz w:val="24"/>
                <w:highlight w:val="none"/>
              </w:rPr>
              <w:t>投标供应商地址</w:t>
            </w:r>
          </w:p>
        </w:tc>
        <w:tc>
          <w:tcPr>
            <w:tcW w:w="4643" w:type="dxa"/>
            <w:gridSpan w:val="3"/>
            <w:noWrap w:val="0"/>
            <w:vAlign w:val="center"/>
          </w:tcPr>
          <w:p w14:paraId="6CFE107C">
            <w:pPr>
              <w:rPr>
                <w:rFonts w:hint="eastAsia" w:ascii="宋体" w:hAnsi="宋体"/>
                <w:color w:val="auto"/>
                <w:sz w:val="24"/>
                <w:highlight w:val="none"/>
              </w:rPr>
            </w:pPr>
          </w:p>
        </w:tc>
        <w:tc>
          <w:tcPr>
            <w:tcW w:w="1548" w:type="dxa"/>
            <w:noWrap w:val="0"/>
            <w:vAlign w:val="center"/>
          </w:tcPr>
          <w:p w14:paraId="1B0C313F">
            <w:pPr>
              <w:rPr>
                <w:rFonts w:hint="eastAsia" w:ascii="宋体" w:hAnsi="宋体"/>
                <w:color w:val="auto"/>
                <w:sz w:val="24"/>
                <w:highlight w:val="none"/>
              </w:rPr>
            </w:pPr>
            <w:r>
              <w:rPr>
                <w:rFonts w:hint="eastAsia" w:ascii="宋体" w:hAnsi="宋体"/>
                <w:color w:val="auto"/>
                <w:sz w:val="24"/>
                <w:highlight w:val="none"/>
              </w:rPr>
              <w:t>地址</w:t>
            </w:r>
          </w:p>
        </w:tc>
        <w:tc>
          <w:tcPr>
            <w:tcW w:w="1548" w:type="dxa"/>
            <w:noWrap w:val="0"/>
            <w:vAlign w:val="top"/>
          </w:tcPr>
          <w:p w14:paraId="4A7B11E3">
            <w:pPr>
              <w:rPr>
                <w:rFonts w:hint="eastAsia" w:ascii="宋体" w:hAnsi="宋体"/>
                <w:color w:val="auto"/>
                <w:sz w:val="24"/>
                <w:highlight w:val="none"/>
              </w:rPr>
            </w:pPr>
          </w:p>
        </w:tc>
      </w:tr>
      <w:tr w14:paraId="1E8CE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547" w:type="dxa"/>
            <w:gridSpan w:val="2"/>
            <w:noWrap w:val="0"/>
            <w:vAlign w:val="center"/>
          </w:tcPr>
          <w:p w14:paraId="6253C31E">
            <w:pPr>
              <w:jc w:val="center"/>
              <w:rPr>
                <w:rFonts w:hint="eastAsia" w:ascii="宋体" w:hAnsi="宋体"/>
                <w:color w:val="auto"/>
                <w:sz w:val="24"/>
                <w:highlight w:val="none"/>
              </w:rPr>
            </w:pPr>
            <w:r>
              <w:rPr>
                <w:rFonts w:hint="eastAsia" w:ascii="宋体" w:hAnsi="宋体"/>
                <w:color w:val="auto"/>
                <w:sz w:val="24"/>
                <w:highlight w:val="none"/>
              </w:rPr>
              <w:t>法定代表人</w:t>
            </w:r>
          </w:p>
        </w:tc>
        <w:tc>
          <w:tcPr>
            <w:tcW w:w="1547" w:type="dxa"/>
            <w:noWrap w:val="0"/>
            <w:vAlign w:val="top"/>
          </w:tcPr>
          <w:p w14:paraId="4F09F069">
            <w:pPr>
              <w:rPr>
                <w:rFonts w:hint="eastAsia" w:ascii="宋体" w:hAnsi="宋体"/>
                <w:color w:val="auto"/>
                <w:sz w:val="24"/>
                <w:highlight w:val="none"/>
              </w:rPr>
            </w:pPr>
          </w:p>
        </w:tc>
        <w:tc>
          <w:tcPr>
            <w:tcW w:w="1548" w:type="dxa"/>
            <w:noWrap w:val="0"/>
            <w:vAlign w:val="center"/>
          </w:tcPr>
          <w:p w14:paraId="35F9BD3E">
            <w:pPr>
              <w:jc w:val="center"/>
              <w:rPr>
                <w:rFonts w:hint="eastAsia" w:ascii="宋体" w:hAnsi="宋体"/>
                <w:color w:val="auto"/>
                <w:sz w:val="24"/>
                <w:highlight w:val="none"/>
              </w:rPr>
            </w:pPr>
            <w:r>
              <w:rPr>
                <w:rFonts w:hint="eastAsia" w:ascii="宋体" w:hAnsi="宋体"/>
                <w:color w:val="auto"/>
                <w:sz w:val="24"/>
                <w:highlight w:val="none"/>
              </w:rPr>
              <w:t>联系人</w:t>
            </w:r>
          </w:p>
        </w:tc>
        <w:tc>
          <w:tcPr>
            <w:tcW w:w="1548" w:type="dxa"/>
            <w:noWrap w:val="0"/>
            <w:vAlign w:val="center"/>
          </w:tcPr>
          <w:p w14:paraId="06242CFF">
            <w:pPr>
              <w:jc w:val="center"/>
              <w:rPr>
                <w:rFonts w:hint="eastAsia" w:ascii="宋体" w:hAnsi="宋体"/>
                <w:color w:val="auto"/>
                <w:sz w:val="24"/>
                <w:highlight w:val="none"/>
              </w:rPr>
            </w:pPr>
          </w:p>
        </w:tc>
        <w:tc>
          <w:tcPr>
            <w:tcW w:w="1548" w:type="dxa"/>
            <w:noWrap w:val="0"/>
            <w:vAlign w:val="center"/>
          </w:tcPr>
          <w:p w14:paraId="46518187">
            <w:pPr>
              <w:jc w:val="center"/>
              <w:rPr>
                <w:rFonts w:hint="eastAsia" w:ascii="宋体" w:hAnsi="宋体"/>
                <w:color w:val="auto"/>
                <w:sz w:val="24"/>
                <w:highlight w:val="none"/>
              </w:rPr>
            </w:pPr>
            <w:r>
              <w:rPr>
                <w:rFonts w:hint="eastAsia" w:ascii="宋体" w:hAnsi="宋体"/>
                <w:color w:val="auto"/>
                <w:sz w:val="24"/>
                <w:highlight w:val="none"/>
              </w:rPr>
              <w:t>投标供应商性质</w:t>
            </w:r>
          </w:p>
        </w:tc>
        <w:tc>
          <w:tcPr>
            <w:tcW w:w="1548" w:type="dxa"/>
            <w:noWrap w:val="0"/>
            <w:vAlign w:val="top"/>
          </w:tcPr>
          <w:p w14:paraId="05064711">
            <w:pPr>
              <w:rPr>
                <w:rFonts w:hint="eastAsia" w:ascii="宋体" w:hAnsi="宋体"/>
                <w:color w:val="auto"/>
                <w:sz w:val="24"/>
                <w:highlight w:val="none"/>
              </w:rPr>
            </w:pPr>
          </w:p>
        </w:tc>
      </w:tr>
      <w:tr w14:paraId="6EA2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7" w:type="dxa"/>
            <w:gridSpan w:val="2"/>
            <w:vMerge w:val="restart"/>
            <w:noWrap w:val="0"/>
            <w:vAlign w:val="center"/>
          </w:tcPr>
          <w:p w14:paraId="7E320517">
            <w:pPr>
              <w:jc w:val="center"/>
              <w:rPr>
                <w:rFonts w:hint="eastAsia" w:ascii="宋体" w:hAnsi="宋体"/>
                <w:color w:val="auto"/>
                <w:sz w:val="24"/>
                <w:highlight w:val="none"/>
              </w:rPr>
            </w:pPr>
            <w:r>
              <w:rPr>
                <w:rFonts w:hint="eastAsia" w:ascii="宋体" w:hAnsi="宋体"/>
                <w:color w:val="auto"/>
                <w:sz w:val="24"/>
                <w:highlight w:val="none"/>
              </w:rPr>
              <w:t>注册资金</w:t>
            </w:r>
          </w:p>
        </w:tc>
        <w:tc>
          <w:tcPr>
            <w:tcW w:w="3095" w:type="dxa"/>
            <w:gridSpan w:val="2"/>
            <w:vMerge w:val="restart"/>
            <w:noWrap w:val="0"/>
            <w:vAlign w:val="center"/>
          </w:tcPr>
          <w:p w14:paraId="02352C31">
            <w:pPr>
              <w:jc w:val="center"/>
              <w:rPr>
                <w:rFonts w:hint="eastAsia" w:ascii="宋体" w:hAnsi="宋体"/>
                <w:color w:val="auto"/>
                <w:sz w:val="24"/>
                <w:highlight w:val="none"/>
              </w:rPr>
            </w:pPr>
            <w:r>
              <w:rPr>
                <w:rFonts w:hint="eastAsia" w:ascii="宋体" w:hAnsi="宋体"/>
                <w:color w:val="auto"/>
                <w:sz w:val="24"/>
                <w:highlight w:val="none"/>
              </w:rPr>
              <w:t xml:space="preserve">    万元</w:t>
            </w:r>
          </w:p>
        </w:tc>
        <w:tc>
          <w:tcPr>
            <w:tcW w:w="1548" w:type="dxa"/>
            <w:vMerge w:val="restart"/>
            <w:noWrap w:val="0"/>
            <w:vAlign w:val="center"/>
          </w:tcPr>
          <w:p w14:paraId="2BDBA25E">
            <w:pPr>
              <w:jc w:val="center"/>
              <w:rPr>
                <w:rFonts w:hint="eastAsia" w:ascii="宋体" w:hAnsi="宋体"/>
                <w:color w:val="auto"/>
                <w:sz w:val="24"/>
                <w:highlight w:val="none"/>
              </w:rPr>
            </w:pPr>
            <w:r>
              <w:rPr>
                <w:rFonts w:hint="eastAsia" w:ascii="宋体" w:hAnsi="宋体"/>
                <w:color w:val="auto"/>
                <w:sz w:val="24"/>
                <w:highlight w:val="none"/>
              </w:rPr>
              <w:t>固定资产</w:t>
            </w:r>
          </w:p>
        </w:tc>
        <w:tc>
          <w:tcPr>
            <w:tcW w:w="3096" w:type="dxa"/>
            <w:gridSpan w:val="2"/>
            <w:noWrap w:val="0"/>
            <w:vAlign w:val="top"/>
          </w:tcPr>
          <w:p w14:paraId="7C9453A4">
            <w:pPr>
              <w:rPr>
                <w:rFonts w:hint="eastAsia" w:ascii="宋体" w:hAnsi="宋体"/>
                <w:color w:val="auto"/>
                <w:sz w:val="24"/>
                <w:highlight w:val="none"/>
              </w:rPr>
            </w:pPr>
            <w:r>
              <w:rPr>
                <w:rFonts w:hint="eastAsia" w:ascii="宋体" w:hAnsi="宋体"/>
                <w:color w:val="auto"/>
                <w:sz w:val="24"/>
                <w:highlight w:val="none"/>
              </w:rPr>
              <w:t xml:space="preserve">                    万元</w:t>
            </w:r>
          </w:p>
        </w:tc>
      </w:tr>
      <w:tr w14:paraId="0DD9F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47" w:type="dxa"/>
            <w:gridSpan w:val="2"/>
            <w:vMerge w:val="continue"/>
            <w:noWrap w:val="0"/>
            <w:vAlign w:val="top"/>
          </w:tcPr>
          <w:p w14:paraId="210FC828">
            <w:pPr>
              <w:rPr>
                <w:rFonts w:hint="eastAsia" w:ascii="宋体" w:hAnsi="宋体"/>
                <w:color w:val="auto"/>
                <w:sz w:val="24"/>
                <w:highlight w:val="none"/>
              </w:rPr>
            </w:pPr>
          </w:p>
        </w:tc>
        <w:tc>
          <w:tcPr>
            <w:tcW w:w="3095" w:type="dxa"/>
            <w:gridSpan w:val="2"/>
            <w:vMerge w:val="continue"/>
            <w:noWrap w:val="0"/>
            <w:vAlign w:val="top"/>
          </w:tcPr>
          <w:p w14:paraId="5FD65EB6">
            <w:pPr>
              <w:rPr>
                <w:rFonts w:hint="eastAsia" w:ascii="宋体" w:hAnsi="宋体"/>
                <w:color w:val="auto"/>
                <w:sz w:val="24"/>
                <w:highlight w:val="none"/>
              </w:rPr>
            </w:pPr>
          </w:p>
        </w:tc>
        <w:tc>
          <w:tcPr>
            <w:tcW w:w="1548" w:type="dxa"/>
            <w:vMerge w:val="continue"/>
            <w:noWrap w:val="0"/>
            <w:vAlign w:val="top"/>
          </w:tcPr>
          <w:p w14:paraId="39F27273">
            <w:pPr>
              <w:rPr>
                <w:rFonts w:hint="eastAsia" w:ascii="宋体" w:hAnsi="宋体"/>
                <w:color w:val="auto"/>
                <w:sz w:val="24"/>
                <w:highlight w:val="none"/>
              </w:rPr>
            </w:pPr>
          </w:p>
        </w:tc>
        <w:tc>
          <w:tcPr>
            <w:tcW w:w="3096" w:type="dxa"/>
            <w:gridSpan w:val="2"/>
            <w:noWrap w:val="0"/>
            <w:vAlign w:val="top"/>
          </w:tcPr>
          <w:p w14:paraId="7410FDA7">
            <w:pPr>
              <w:rPr>
                <w:rFonts w:hint="eastAsia" w:ascii="宋体" w:hAnsi="宋体"/>
                <w:color w:val="auto"/>
                <w:sz w:val="24"/>
                <w:highlight w:val="none"/>
              </w:rPr>
            </w:pPr>
            <w:r>
              <w:rPr>
                <w:rFonts w:hint="eastAsia" w:ascii="宋体" w:hAnsi="宋体"/>
                <w:color w:val="auto"/>
                <w:sz w:val="24"/>
                <w:highlight w:val="none"/>
              </w:rPr>
              <w:t>其中设备：          万元</w:t>
            </w:r>
          </w:p>
        </w:tc>
      </w:tr>
      <w:tr w14:paraId="3D25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1547" w:type="dxa"/>
            <w:gridSpan w:val="2"/>
            <w:noWrap w:val="0"/>
            <w:vAlign w:val="center"/>
          </w:tcPr>
          <w:p w14:paraId="18384122">
            <w:pPr>
              <w:jc w:val="center"/>
              <w:rPr>
                <w:rFonts w:hint="eastAsia" w:ascii="宋体" w:hAnsi="宋体"/>
                <w:color w:val="auto"/>
                <w:sz w:val="24"/>
                <w:highlight w:val="none"/>
              </w:rPr>
            </w:pPr>
            <w:r>
              <w:rPr>
                <w:rFonts w:hint="eastAsia" w:ascii="宋体" w:hAnsi="宋体"/>
                <w:color w:val="auto"/>
                <w:sz w:val="24"/>
                <w:highlight w:val="none"/>
              </w:rPr>
              <w:t>现有职工总数</w:t>
            </w:r>
          </w:p>
        </w:tc>
        <w:tc>
          <w:tcPr>
            <w:tcW w:w="1547" w:type="dxa"/>
            <w:noWrap w:val="0"/>
            <w:vAlign w:val="center"/>
          </w:tcPr>
          <w:p w14:paraId="1AD29AE5">
            <w:pPr>
              <w:jc w:val="center"/>
              <w:rPr>
                <w:rFonts w:hint="eastAsia" w:ascii="宋体" w:hAnsi="宋体"/>
                <w:color w:val="auto"/>
                <w:sz w:val="24"/>
                <w:highlight w:val="none"/>
              </w:rPr>
            </w:pPr>
            <w:r>
              <w:rPr>
                <w:rFonts w:hint="eastAsia" w:ascii="宋体" w:hAnsi="宋体"/>
                <w:color w:val="auto"/>
                <w:sz w:val="24"/>
                <w:highlight w:val="none"/>
              </w:rPr>
              <w:t>人</w:t>
            </w:r>
          </w:p>
        </w:tc>
        <w:tc>
          <w:tcPr>
            <w:tcW w:w="1548" w:type="dxa"/>
            <w:noWrap w:val="0"/>
            <w:vAlign w:val="center"/>
          </w:tcPr>
          <w:p w14:paraId="0764CCDA">
            <w:pPr>
              <w:jc w:val="center"/>
              <w:rPr>
                <w:rFonts w:hint="eastAsia" w:ascii="宋体" w:hAnsi="宋体"/>
                <w:color w:val="auto"/>
                <w:sz w:val="24"/>
                <w:highlight w:val="none"/>
              </w:rPr>
            </w:pPr>
            <w:r>
              <w:rPr>
                <w:rFonts w:hint="eastAsia" w:ascii="宋体" w:hAnsi="宋体"/>
                <w:color w:val="auto"/>
                <w:sz w:val="24"/>
                <w:highlight w:val="none"/>
              </w:rPr>
              <w:t>现有管理人员</w:t>
            </w:r>
          </w:p>
        </w:tc>
        <w:tc>
          <w:tcPr>
            <w:tcW w:w="1548" w:type="dxa"/>
            <w:noWrap w:val="0"/>
            <w:vAlign w:val="center"/>
          </w:tcPr>
          <w:p w14:paraId="76E0A4CC">
            <w:pPr>
              <w:jc w:val="center"/>
              <w:rPr>
                <w:rFonts w:hint="eastAsia" w:ascii="宋体" w:hAnsi="宋体"/>
                <w:color w:val="auto"/>
                <w:sz w:val="24"/>
                <w:highlight w:val="none"/>
              </w:rPr>
            </w:pPr>
            <w:r>
              <w:rPr>
                <w:rFonts w:hint="eastAsia" w:ascii="宋体" w:hAnsi="宋体"/>
                <w:color w:val="auto"/>
                <w:sz w:val="24"/>
                <w:highlight w:val="none"/>
              </w:rPr>
              <w:t>人</w:t>
            </w:r>
          </w:p>
        </w:tc>
        <w:tc>
          <w:tcPr>
            <w:tcW w:w="1548" w:type="dxa"/>
            <w:noWrap w:val="0"/>
            <w:vAlign w:val="center"/>
          </w:tcPr>
          <w:p w14:paraId="3BF13634">
            <w:pPr>
              <w:jc w:val="center"/>
              <w:rPr>
                <w:rFonts w:hint="eastAsia" w:ascii="宋体" w:hAnsi="宋体"/>
                <w:color w:val="auto"/>
                <w:sz w:val="24"/>
                <w:highlight w:val="none"/>
              </w:rPr>
            </w:pPr>
            <w:r>
              <w:rPr>
                <w:rFonts w:hint="eastAsia" w:ascii="宋体" w:hAnsi="宋体"/>
                <w:color w:val="auto"/>
                <w:sz w:val="24"/>
                <w:highlight w:val="none"/>
              </w:rPr>
              <w:t>现有工人</w:t>
            </w:r>
          </w:p>
        </w:tc>
        <w:tc>
          <w:tcPr>
            <w:tcW w:w="1548" w:type="dxa"/>
            <w:noWrap w:val="0"/>
            <w:vAlign w:val="center"/>
          </w:tcPr>
          <w:p w14:paraId="09AEDAA5">
            <w:pPr>
              <w:jc w:val="center"/>
              <w:rPr>
                <w:rFonts w:hint="eastAsia" w:ascii="宋体" w:hAnsi="宋体"/>
                <w:color w:val="auto"/>
                <w:sz w:val="24"/>
                <w:highlight w:val="none"/>
              </w:rPr>
            </w:pPr>
            <w:r>
              <w:rPr>
                <w:rFonts w:hint="eastAsia" w:ascii="宋体" w:hAnsi="宋体"/>
                <w:color w:val="auto"/>
                <w:sz w:val="24"/>
                <w:highlight w:val="none"/>
              </w:rPr>
              <w:t>人</w:t>
            </w:r>
          </w:p>
        </w:tc>
      </w:tr>
      <w:tr w14:paraId="43C4F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trPr>
        <w:tc>
          <w:tcPr>
            <w:tcW w:w="648" w:type="dxa"/>
            <w:vMerge w:val="restart"/>
            <w:noWrap w:val="0"/>
            <w:vAlign w:val="center"/>
          </w:tcPr>
          <w:p w14:paraId="4F87C3DC">
            <w:pPr>
              <w:jc w:val="center"/>
              <w:rPr>
                <w:rFonts w:hint="eastAsia" w:ascii="宋体" w:hAnsi="宋体"/>
                <w:color w:val="auto"/>
                <w:sz w:val="24"/>
                <w:highlight w:val="none"/>
              </w:rPr>
            </w:pPr>
            <w:r>
              <w:rPr>
                <w:rFonts w:hint="eastAsia" w:ascii="宋体" w:hAnsi="宋体"/>
                <w:color w:val="auto"/>
                <w:sz w:val="24"/>
                <w:highlight w:val="none"/>
              </w:rPr>
              <w:t>经</w:t>
            </w:r>
          </w:p>
          <w:p w14:paraId="776F828E">
            <w:pPr>
              <w:jc w:val="center"/>
              <w:rPr>
                <w:rFonts w:hint="eastAsia" w:ascii="宋体" w:hAnsi="宋体"/>
                <w:color w:val="auto"/>
                <w:sz w:val="24"/>
                <w:highlight w:val="none"/>
              </w:rPr>
            </w:pPr>
            <w:r>
              <w:rPr>
                <w:rFonts w:hint="eastAsia" w:ascii="宋体" w:hAnsi="宋体"/>
                <w:color w:val="auto"/>
                <w:sz w:val="24"/>
                <w:highlight w:val="none"/>
              </w:rPr>
              <w:t>营</w:t>
            </w:r>
          </w:p>
          <w:p w14:paraId="5D4A2241">
            <w:pPr>
              <w:jc w:val="center"/>
              <w:rPr>
                <w:rFonts w:hint="eastAsia" w:ascii="宋体" w:hAnsi="宋体"/>
                <w:color w:val="auto"/>
                <w:sz w:val="24"/>
                <w:highlight w:val="none"/>
              </w:rPr>
            </w:pPr>
            <w:r>
              <w:rPr>
                <w:rFonts w:hint="eastAsia" w:ascii="宋体" w:hAnsi="宋体"/>
                <w:color w:val="auto"/>
                <w:sz w:val="24"/>
                <w:highlight w:val="none"/>
              </w:rPr>
              <w:t>业</w:t>
            </w:r>
          </w:p>
          <w:p w14:paraId="40D76C20">
            <w:pPr>
              <w:jc w:val="center"/>
              <w:rPr>
                <w:rFonts w:hint="eastAsia" w:ascii="宋体" w:hAnsi="宋体"/>
                <w:color w:val="auto"/>
                <w:sz w:val="24"/>
                <w:highlight w:val="none"/>
              </w:rPr>
            </w:pPr>
            <w:r>
              <w:rPr>
                <w:rFonts w:hint="eastAsia" w:ascii="宋体" w:hAnsi="宋体"/>
                <w:color w:val="auto"/>
                <w:sz w:val="24"/>
                <w:highlight w:val="none"/>
              </w:rPr>
              <w:t>绩</w:t>
            </w:r>
          </w:p>
        </w:tc>
        <w:tc>
          <w:tcPr>
            <w:tcW w:w="899" w:type="dxa"/>
            <w:noWrap w:val="0"/>
            <w:vAlign w:val="center"/>
          </w:tcPr>
          <w:p w14:paraId="1916561F">
            <w:pPr>
              <w:jc w:val="center"/>
              <w:rPr>
                <w:rFonts w:hint="eastAsia" w:ascii="宋体" w:hAnsi="宋体"/>
                <w:color w:val="auto"/>
                <w:sz w:val="24"/>
                <w:highlight w:val="none"/>
              </w:rPr>
            </w:pPr>
            <w:r>
              <w:rPr>
                <w:rFonts w:hint="eastAsia" w:ascii="宋体" w:hAnsi="宋体"/>
                <w:color w:val="auto"/>
                <w:sz w:val="24"/>
                <w:highlight w:val="none"/>
              </w:rPr>
              <w:t>年份</w:t>
            </w:r>
          </w:p>
        </w:tc>
        <w:tc>
          <w:tcPr>
            <w:tcW w:w="4643" w:type="dxa"/>
            <w:gridSpan w:val="3"/>
            <w:noWrap w:val="0"/>
            <w:vAlign w:val="center"/>
          </w:tcPr>
          <w:p w14:paraId="3C99A5AD">
            <w:pPr>
              <w:ind w:firstLine="1920" w:firstLineChars="800"/>
              <w:jc w:val="center"/>
              <w:rPr>
                <w:rFonts w:hint="eastAsia" w:ascii="宋体" w:hAnsi="宋体"/>
                <w:color w:val="auto"/>
                <w:sz w:val="24"/>
                <w:highlight w:val="none"/>
              </w:rPr>
            </w:pPr>
            <w:r>
              <w:rPr>
                <w:rFonts w:hint="eastAsia" w:ascii="宋体" w:hAnsi="宋体"/>
                <w:color w:val="auto"/>
                <w:sz w:val="24"/>
                <w:highlight w:val="none"/>
              </w:rPr>
              <w:t>总产值（万元）</w:t>
            </w:r>
          </w:p>
        </w:tc>
        <w:tc>
          <w:tcPr>
            <w:tcW w:w="3096" w:type="dxa"/>
            <w:gridSpan w:val="2"/>
            <w:noWrap w:val="0"/>
            <w:vAlign w:val="center"/>
          </w:tcPr>
          <w:p w14:paraId="37F97587">
            <w:pPr>
              <w:jc w:val="center"/>
              <w:rPr>
                <w:rFonts w:hint="eastAsia" w:ascii="宋体" w:hAnsi="宋体"/>
                <w:color w:val="auto"/>
                <w:sz w:val="24"/>
                <w:highlight w:val="none"/>
              </w:rPr>
            </w:pPr>
            <w:r>
              <w:rPr>
                <w:rFonts w:hint="eastAsia" w:ascii="宋体" w:hAnsi="宋体"/>
                <w:color w:val="auto"/>
                <w:sz w:val="24"/>
                <w:highlight w:val="none"/>
              </w:rPr>
              <w:t>其中市政养护产值（万元）</w:t>
            </w:r>
          </w:p>
        </w:tc>
      </w:tr>
      <w:tr w14:paraId="24700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648" w:type="dxa"/>
            <w:vMerge w:val="continue"/>
            <w:noWrap w:val="0"/>
            <w:vAlign w:val="top"/>
          </w:tcPr>
          <w:p w14:paraId="537DA794">
            <w:pPr>
              <w:rPr>
                <w:rFonts w:hint="eastAsia" w:ascii="宋体" w:hAnsi="宋体"/>
                <w:color w:val="auto"/>
                <w:sz w:val="24"/>
                <w:highlight w:val="none"/>
              </w:rPr>
            </w:pPr>
          </w:p>
        </w:tc>
        <w:tc>
          <w:tcPr>
            <w:tcW w:w="899" w:type="dxa"/>
            <w:noWrap w:val="0"/>
            <w:vAlign w:val="center"/>
          </w:tcPr>
          <w:p w14:paraId="32417C57">
            <w:pPr>
              <w:jc w:val="center"/>
              <w:rPr>
                <w:rFonts w:hint="default" w:ascii="宋体" w:hAnsi="宋体" w:eastAsia="宋体"/>
                <w:color w:val="auto"/>
                <w:sz w:val="24"/>
                <w:highlight w:val="none"/>
                <w:lang w:val="en-US" w:eastAsia="zh-CN"/>
              </w:rPr>
            </w:pPr>
            <w:r>
              <w:rPr>
                <w:rFonts w:hint="eastAsia" w:ascii="宋体" w:hAnsi="宋体"/>
                <w:color w:val="auto"/>
                <w:sz w:val="24"/>
                <w:highlight w:val="none"/>
              </w:rPr>
              <w:t>20</w:t>
            </w:r>
            <w:r>
              <w:rPr>
                <w:rFonts w:hint="eastAsia" w:ascii="宋体" w:hAnsi="宋体"/>
                <w:color w:val="auto"/>
                <w:sz w:val="24"/>
                <w:highlight w:val="none"/>
                <w:lang w:val="en-US" w:eastAsia="zh-CN"/>
              </w:rPr>
              <w:t>22</w:t>
            </w:r>
          </w:p>
        </w:tc>
        <w:tc>
          <w:tcPr>
            <w:tcW w:w="4643" w:type="dxa"/>
            <w:gridSpan w:val="3"/>
            <w:noWrap w:val="0"/>
            <w:vAlign w:val="center"/>
          </w:tcPr>
          <w:p w14:paraId="1C682B92">
            <w:pPr>
              <w:jc w:val="center"/>
              <w:rPr>
                <w:rFonts w:hint="eastAsia" w:ascii="宋体" w:hAnsi="宋体"/>
                <w:color w:val="auto"/>
                <w:sz w:val="24"/>
                <w:highlight w:val="none"/>
              </w:rPr>
            </w:pPr>
          </w:p>
        </w:tc>
        <w:tc>
          <w:tcPr>
            <w:tcW w:w="3096" w:type="dxa"/>
            <w:gridSpan w:val="2"/>
            <w:noWrap w:val="0"/>
            <w:vAlign w:val="center"/>
          </w:tcPr>
          <w:p w14:paraId="60B2DB1B">
            <w:pPr>
              <w:jc w:val="center"/>
              <w:rPr>
                <w:rFonts w:hint="eastAsia" w:ascii="宋体" w:hAnsi="宋体"/>
                <w:color w:val="auto"/>
                <w:sz w:val="24"/>
                <w:highlight w:val="none"/>
              </w:rPr>
            </w:pPr>
          </w:p>
        </w:tc>
      </w:tr>
      <w:tr w14:paraId="19EA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rPr>
        <w:tc>
          <w:tcPr>
            <w:tcW w:w="648" w:type="dxa"/>
            <w:vMerge w:val="continue"/>
            <w:noWrap w:val="0"/>
            <w:vAlign w:val="top"/>
          </w:tcPr>
          <w:p w14:paraId="724CB64E">
            <w:pPr>
              <w:rPr>
                <w:rFonts w:hint="eastAsia" w:ascii="宋体" w:hAnsi="宋体"/>
                <w:color w:val="auto"/>
                <w:sz w:val="24"/>
                <w:highlight w:val="none"/>
              </w:rPr>
            </w:pPr>
          </w:p>
        </w:tc>
        <w:tc>
          <w:tcPr>
            <w:tcW w:w="899" w:type="dxa"/>
            <w:noWrap w:val="0"/>
            <w:vAlign w:val="top"/>
          </w:tcPr>
          <w:p w14:paraId="05CC029B">
            <w:pPr>
              <w:ind w:firstLine="120" w:firstLineChars="50"/>
              <w:rPr>
                <w:rFonts w:hint="default" w:ascii="宋体" w:hAnsi="宋体" w:eastAsia="宋体"/>
                <w:color w:val="auto"/>
                <w:sz w:val="24"/>
                <w:highlight w:val="none"/>
                <w:lang w:val="en-US" w:eastAsia="zh-CN"/>
              </w:rPr>
            </w:pPr>
            <w:r>
              <w:rPr>
                <w:rFonts w:hint="eastAsia" w:ascii="宋体" w:hAnsi="宋体"/>
                <w:color w:val="auto"/>
                <w:sz w:val="24"/>
                <w:highlight w:val="none"/>
              </w:rPr>
              <w:t>20</w:t>
            </w:r>
            <w:r>
              <w:rPr>
                <w:rFonts w:hint="eastAsia" w:ascii="宋体" w:hAnsi="宋体"/>
                <w:color w:val="auto"/>
                <w:sz w:val="24"/>
                <w:highlight w:val="none"/>
                <w:lang w:val="en-US" w:eastAsia="zh-CN"/>
              </w:rPr>
              <w:t>23</w:t>
            </w:r>
          </w:p>
        </w:tc>
        <w:tc>
          <w:tcPr>
            <w:tcW w:w="4643" w:type="dxa"/>
            <w:gridSpan w:val="3"/>
            <w:noWrap w:val="0"/>
            <w:vAlign w:val="center"/>
          </w:tcPr>
          <w:p w14:paraId="04A3DDFC">
            <w:pPr>
              <w:jc w:val="center"/>
              <w:rPr>
                <w:rFonts w:hint="eastAsia" w:ascii="宋体" w:hAnsi="宋体"/>
                <w:color w:val="auto"/>
                <w:sz w:val="24"/>
                <w:highlight w:val="none"/>
              </w:rPr>
            </w:pPr>
          </w:p>
        </w:tc>
        <w:tc>
          <w:tcPr>
            <w:tcW w:w="3096" w:type="dxa"/>
            <w:gridSpan w:val="2"/>
            <w:noWrap w:val="0"/>
            <w:vAlign w:val="center"/>
          </w:tcPr>
          <w:p w14:paraId="6BF35377">
            <w:pPr>
              <w:jc w:val="center"/>
              <w:rPr>
                <w:rFonts w:hint="eastAsia" w:ascii="宋体" w:hAnsi="宋体"/>
                <w:color w:val="auto"/>
                <w:sz w:val="24"/>
                <w:highlight w:val="none"/>
              </w:rPr>
            </w:pPr>
          </w:p>
        </w:tc>
      </w:tr>
      <w:tr w14:paraId="0549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648" w:type="dxa"/>
            <w:vMerge w:val="continue"/>
            <w:noWrap w:val="0"/>
            <w:vAlign w:val="top"/>
          </w:tcPr>
          <w:p w14:paraId="678CF48A">
            <w:pPr>
              <w:rPr>
                <w:rFonts w:hint="eastAsia" w:ascii="宋体" w:hAnsi="宋体"/>
                <w:color w:val="auto"/>
                <w:sz w:val="24"/>
                <w:highlight w:val="none"/>
              </w:rPr>
            </w:pPr>
          </w:p>
        </w:tc>
        <w:tc>
          <w:tcPr>
            <w:tcW w:w="899" w:type="dxa"/>
            <w:noWrap w:val="0"/>
            <w:vAlign w:val="top"/>
          </w:tcPr>
          <w:p w14:paraId="406C6F0E">
            <w:pPr>
              <w:ind w:firstLine="120" w:firstLineChars="50"/>
              <w:rPr>
                <w:rFonts w:hint="eastAsia" w:ascii="宋体" w:hAnsi="宋体" w:eastAsia="宋体"/>
                <w:color w:val="auto"/>
                <w:sz w:val="24"/>
                <w:highlight w:val="none"/>
                <w:lang w:eastAsia="zh-CN"/>
              </w:rPr>
            </w:pPr>
            <w:r>
              <w:rPr>
                <w:rFonts w:hint="eastAsia" w:ascii="宋体" w:hAnsi="宋体"/>
                <w:color w:val="auto"/>
                <w:sz w:val="24"/>
                <w:highlight w:val="none"/>
              </w:rPr>
              <w:t>20</w:t>
            </w:r>
            <w:r>
              <w:rPr>
                <w:rFonts w:ascii="宋体" w:hAnsi="宋体"/>
                <w:color w:val="auto"/>
                <w:sz w:val="24"/>
                <w:highlight w:val="none"/>
              </w:rPr>
              <w:t>2</w:t>
            </w:r>
            <w:r>
              <w:rPr>
                <w:rFonts w:hint="eastAsia" w:ascii="宋体" w:hAnsi="宋体"/>
                <w:color w:val="auto"/>
                <w:sz w:val="24"/>
                <w:highlight w:val="none"/>
                <w:lang w:val="en-US" w:eastAsia="zh-CN"/>
              </w:rPr>
              <w:t>4</w:t>
            </w:r>
          </w:p>
        </w:tc>
        <w:tc>
          <w:tcPr>
            <w:tcW w:w="4643" w:type="dxa"/>
            <w:gridSpan w:val="3"/>
            <w:noWrap w:val="0"/>
            <w:vAlign w:val="top"/>
          </w:tcPr>
          <w:p w14:paraId="446DE4F8">
            <w:pPr>
              <w:rPr>
                <w:rFonts w:hint="eastAsia" w:ascii="宋体" w:hAnsi="宋体"/>
                <w:color w:val="auto"/>
                <w:sz w:val="24"/>
                <w:highlight w:val="none"/>
              </w:rPr>
            </w:pPr>
          </w:p>
        </w:tc>
        <w:tc>
          <w:tcPr>
            <w:tcW w:w="3096" w:type="dxa"/>
            <w:gridSpan w:val="2"/>
            <w:noWrap w:val="0"/>
            <w:vAlign w:val="top"/>
          </w:tcPr>
          <w:p w14:paraId="0FEDF1D2">
            <w:pPr>
              <w:rPr>
                <w:rFonts w:hint="eastAsia" w:ascii="宋体" w:hAnsi="宋体"/>
                <w:color w:val="auto"/>
                <w:sz w:val="24"/>
                <w:highlight w:val="none"/>
              </w:rPr>
            </w:pPr>
          </w:p>
        </w:tc>
      </w:tr>
      <w:tr w14:paraId="4D70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9286" w:type="dxa"/>
            <w:gridSpan w:val="7"/>
            <w:noWrap w:val="0"/>
            <w:vAlign w:val="top"/>
          </w:tcPr>
          <w:p w14:paraId="448A186F">
            <w:pPr>
              <w:rPr>
                <w:rFonts w:hint="eastAsia" w:ascii="宋体" w:hAnsi="宋体"/>
                <w:color w:val="auto"/>
                <w:sz w:val="24"/>
                <w:highlight w:val="none"/>
              </w:rPr>
            </w:pPr>
            <w:r>
              <w:rPr>
                <w:rFonts w:hint="eastAsia" w:ascii="宋体" w:hAnsi="宋体"/>
                <w:color w:val="auto"/>
                <w:sz w:val="24"/>
                <w:highlight w:val="none"/>
              </w:rPr>
              <w:t>20</w:t>
            </w:r>
            <w:r>
              <w:rPr>
                <w:rFonts w:hint="eastAsia" w:ascii="宋体" w:hAnsi="宋体"/>
                <w:color w:val="auto"/>
                <w:sz w:val="24"/>
                <w:highlight w:val="none"/>
                <w:lang w:val="en-US" w:eastAsia="zh-CN"/>
              </w:rPr>
              <w:t>20</w:t>
            </w:r>
            <w:r>
              <w:rPr>
                <w:rFonts w:hint="eastAsia" w:ascii="宋体" w:hAnsi="宋体"/>
                <w:color w:val="auto"/>
                <w:sz w:val="24"/>
                <w:highlight w:val="none"/>
              </w:rPr>
              <w:t>年以来的市政养护作业服务：</w:t>
            </w:r>
          </w:p>
          <w:p w14:paraId="25567D2F">
            <w:pPr>
              <w:rPr>
                <w:rFonts w:hint="eastAsia" w:ascii="宋体" w:hAnsi="宋体"/>
                <w:color w:val="auto"/>
                <w:sz w:val="24"/>
                <w:highlight w:val="none"/>
              </w:rPr>
            </w:pPr>
          </w:p>
          <w:p w14:paraId="4A3A00D9">
            <w:pPr>
              <w:rPr>
                <w:rFonts w:hint="eastAsia" w:ascii="宋体" w:hAnsi="宋体"/>
                <w:color w:val="auto"/>
                <w:sz w:val="24"/>
                <w:highlight w:val="none"/>
              </w:rPr>
            </w:pPr>
          </w:p>
          <w:p w14:paraId="6150B82F">
            <w:pPr>
              <w:rPr>
                <w:rFonts w:hint="eastAsia" w:ascii="宋体" w:hAnsi="宋体"/>
                <w:color w:val="auto"/>
                <w:sz w:val="24"/>
                <w:highlight w:val="none"/>
              </w:rPr>
            </w:pPr>
          </w:p>
          <w:p w14:paraId="4DA3248D">
            <w:pPr>
              <w:rPr>
                <w:rFonts w:hint="eastAsia" w:ascii="宋体" w:hAnsi="宋体"/>
                <w:color w:val="auto"/>
                <w:sz w:val="24"/>
                <w:highlight w:val="none"/>
              </w:rPr>
            </w:pPr>
          </w:p>
          <w:p w14:paraId="28266612">
            <w:pPr>
              <w:rPr>
                <w:rFonts w:hint="eastAsia" w:ascii="宋体" w:hAnsi="宋体"/>
                <w:color w:val="auto"/>
                <w:sz w:val="24"/>
                <w:highlight w:val="none"/>
              </w:rPr>
            </w:pPr>
          </w:p>
        </w:tc>
      </w:tr>
      <w:tr w14:paraId="294A9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286" w:type="dxa"/>
            <w:gridSpan w:val="7"/>
            <w:noWrap w:val="0"/>
            <w:vAlign w:val="center"/>
          </w:tcPr>
          <w:p w14:paraId="38193812">
            <w:pPr>
              <w:jc w:val="center"/>
              <w:rPr>
                <w:rFonts w:hint="eastAsia" w:ascii="宋体" w:hAnsi="宋体"/>
                <w:color w:val="auto"/>
                <w:sz w:val="24"/>
                <w:highlight w:val="none"/>
              </w:rPr>
            </w:pPr>
            <w:r>
              <w:rPr>
                <w:rFonts w:hint="eastAsia" w:ascii="宋体" w:hAnsi="宋体"/>
                <w:color w:val="auto"/>
                <w:sz w:val="24"/>
                <w:highlight w:val="none"/>
              </w:rPr>
              <w:t>若中标，将指定</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项目负责人（需提供在投标供应商缴纳社会保险的记录证明）</w:t>
            </w:r>
          </w:p>
        </w:tc>
      </w:tr>
      <w:tr w14:paraId="5AF29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rPr>
        <w:tc>
          <w:tcPr>
            <w:tcW w:w="9286" w:type="dxa"/>
            <w:gridSpan w:val="7"/>
            <w:noWrap w:val="0"/>
            <w:vAlign w:val="top"/>
          </w:tcPr>
          <w:p w14:paraId="23121D30">
            <w:pPr>
              <w:rPr>
                <w:rFonts w:hint="eastAsia" w:ascii="宋体" w:hAnsi="宋体"/>
                <w:color w:val="auto"/>
                <w:sz w:val="24"/>
                <w:highlight w:val="none"/>
              </w:rPr>
            </w:pPr>
            <w:r>
              <w:rPr>
                <w:rFonts w:hint="eastAsia" w:ascii="宋体" w:hAnsi="宋体"/>
                <w:color w:val="auto"/>
                <w:sz w:val="24"/>
                <w:highlight w:val="none"/>
              </w:rPr>
              <w:t>该项目负责人从事市政养护管理的经历（需提供有关单位证明）：</w:t>
            </w:r>
          </w:p>
          <w:p w14:paraId="71DF9F2D">
            <w:pPr>
              <w:rPr>
                <w:rFonts w:hint="eastAsia" w:ascii="宋体" w:hAnsi="宋体"/>
                <w:color w:val="auto"/>
                <w:sz w:val="24"/>
                <w:highlight w:val="none"/>
              </w:rPr>
            </w:pPr>
          </w:p>
          <w:p w14:paraId="054E5929">
            <w:pPr>
              <w:rPr>
                <w:rFonts w:hint="eastAsia" w:ascii="宋体" w:hAnsi="宋体"/>
                <w:color w:val="auto"/>
                <w:sz w:val="24"/>
                <w:highlight w:val="none"/>
              </w:rPr>
            </w:pPr>
          </w:p>
          <w:p w14:paraId="0C972136">
            <w:pPr>
              <w:rPr>
                <w:rFonts w:hint="eastAsia" w:ascii="宋体" w:hAnsi="宋体"/>
                <w:color w:val="auto"/>
                <w:sz w:val="24"/>
                <w:highlight w:val="none"/>
              </w:rPr>
            </w:pPr>
          </w:p>
          <w:p w14:paraId="4F8A9D96">
            <w:pPr>
              <w:rPr>
                <w:rFonts w:hint="eastAsia" w:ascii="宋体" w:hAnsi="宋体"/>
                <w:color w:val="auto"/>
                <w:sz w:val="24"/>
                <w:highlight w:val="none"/>
              </w:rPr>
            </w:pPr>
          </w:p>
          <w:p w14:paraId="03D3E315">
            <w:pPr>
              <w:rPr>
                <w:rFonts w:hint="eastAsia" w:ascii="宋体" w:hAnsi="宋体"/>
                <w:color w:val="auto"/>
                <w:sz w:val="24"/>
                <w:highlight w:val="none"/>
              </w:rPr>
            </w:pPr>
          </w:p>
        </w:tc>
      </w:tr>
    </w:tbl>
    <w:p w14:paraId="7E898B86">
      <w:pPr>
        <w:rPr>
          <w:rFonts w:eastAsia="黑体"/>
          <w:bCs/>
          <w:color w:val="auto"/>
          <w:sz w:val="24"/>
          <w:szCs w:val="24"/>
          <w:highlight w:val="none"/>
        </w:rPr>
      </w:pPr>
      <w:r>
        <w:rPr>
          <w:rFonts w:eastAsia="黑体"/>
          <w:bCs/>
          <w:color w:val="auto"/>
          <w:sz w:val="24"/>
          <w:szCs w:val="24"/>
          <w:highlight w:val="none"/>
        </w:rPr>
        <w:br w:type="page"/>
      </w:r>
    </w:p>
    <w:p w14:paraId="4322FFCD">
      <w:pPr>
        <w:jc w:val="left"/>
        <w:outlineLvl w:val="9"/>
        <w:rPr>
          <w:rFonts w:hint="eastAsia" w:eastAsia="黑体"/>
          <w:bCs/>
          <w:color w:val="auto"/>
          <w:sz w:val="24"/>
          <w:szCs w:val="24"/>
          <w:highlight w:val="none"/>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八</w:t>
      </w:r>
      <w:r>
        <w:rPr>
          <w:rFonts w:hint="eastAsia" w:eastAsia="黑体"/>
          <w:bCs/>
          <w:color w:val="auto"/>
          <w:sz w:val="24"/>
          <w:szCs w:val="24"/>
          <w:highlight w:val="none"/>
          <w:lang w:eastAsia="zh-CN"/>
        </w:rPr>
        <w:t>）</w:t>
      </w:r>
      <w:r>
        <w:rPr>
          <w:rFonts w:hint="eastAsia" w:eastAsia="黑体"/>
          <w:bCs/>
          <w:color w:val="auto"/>
          <w:sz w:val="24"/>
          <w:szCs w:val="24"/>
          <w:highlight w:val="none"/>
        </w:rPr>
        <w:t>投标（响应）保证承诺书（格式）</w:t>
      </w:r>
    </w:p>
    <w:p w14:paraId="39E0686B">
      <w:pPr>
        <w:spacing w:before="240" w:line="360" w:lineRule="auto"/>
        <w:ind w:firstLine="480"/>
        <w:jc w:val="center"/>
        <w:rPr>
          <w:rFonts w:hint="eastAsia" w:ascii="宋体" w:hAnsi="宋体"/>
          <w:b/>
          <w:bCs/>
          <w:color w:val="auto"/>
          <w:sz w:val="28"/>
          <w:szCs w:val="28"/>
          <w:highlight w:val="none"/>
        </w:rPr>
      </w:pPr>
      <w:r>
        <w:rPr>
          <w:rFonts w:hint="eastAsia" w:ascii="宋体" w:hAnsi="宋体"/>
          <w:b/>
          <w:bCs/>
          <w:color w:val="auto"/>
          <w:sz w:val="28"/>
          <w:szCs w:val="28"/>
          <w:highlight w:val="none"/>
        </w:rPr>
        <w:t>投标（响应）保证承诺书</w:t>
      </w:r>
    </w:p>
    <w:p w14:paraId="210E7703">
      <w:pPr>
        <w:pStyle w:val="12"/>
        <w:overflowPunct w:val="0"/>
        <w:snapToGrid w:val="0"/>
        <w:spacing w:line="360" w:lineRule="auto"/>
        <w:rPr>
          <w:rFonts w:ascii="宋体" w:hAnsi="宋体" w:cs="宋体"/>
          <w:color w:val="auto"/>
          <w:szCs w:val="24"/>
          <w:highlight w:val="none"/>
        </w:rPr>
      </w:pPr>
    </w:p>
    <w:p w14:paraId="28973C5C">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致：（采购代理机构名称）：</w:t>
      </w:r>
    </w:p>
    <w:p w14:paraId="56893B2E">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我（单位/本人，以下统称我单位）自愿参加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项目名称和采购项目编号）的投标（响应）</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并做出如下承诺：</w:t>
      </w:r>
    </w:p>
    <w:p w14:paraId="3876E6CE">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一、  除不可抗力外，我单位如果发生以下行为，将在行为发生的10个工作日内，向贵方（或采购人）支付本采购文件公布的预算金额（或最高限价）的2%作为违约赔偿金（数量不确定的单价采购须约定具体金额）。</w:t>
      </w:r>
    </w:p>
    <w:p w14:paraId="24B09FF2">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1.自投标（响应）截止时间至本项目发布中标（成交）公告为止，撤销投标（响应）；</w:t>
      </w:r>
    </w:p>
    <w:p w14:paraId="3DAFEBA4">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2.中标（成交）后不依法与采购人签订合同；</w:t>
      </w:r>
    </w:p>
    <w:p w14:paraId="3D9BAB20">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3.中标（成交）后不按本采购文件规定向贵方缴纳采购代理费。</w:t>
      </w:r>
    </w:p>
    <w:p w14:paraId="679AD169">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二、  我单位知晓上述行为的法律后果，承认本承诺书作为贵方（或采购人）要求我单位履行违约赔偿义务的依据作用。</w:t>
      </w:r>
    </w:p>
    <w:p w14:paraId="348D5102">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投标（响应）供应商：                               （盖公章）</w:t>
      </w:r>
    </w:p>
    <w:p w14:paraId="034570D1">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p>
    <w:p w14:paraId="12048745">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电话：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传真：                     </w:t>
      </w:r>
    </w:p>
    <w:p w14:paraId="5A42FCF4">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电子邮件：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邮编：                     </w:t>
      </w:r>
    </w:p>
    <w:p w14:paraId="776351B5">
      <w:pPr>
        <w:pStyle w:val="12"/>
        <w:overflowPunct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法定代表人或委托代理人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签字或签章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p>
    <w:p w14:paraId="469A8B99">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日期：                                </w:t>
      </w:r>
    </w:p>
    <w:p w14:paraId="34868935">
      <w:pPr>
        <w:rPr>
          <w:rFonts w:eastAsia="黑体"/>
          <w:bCs/>
          <w:color w:val="auto"/>
          <w:sz w:val="24"/>
          <w:szCs w:val="24"/>
          <w:highlight w:val="none"/>
        </w:rPr>
      </w:pPr>
      <w:r>
        <w:rPr>
          <w:rFonts w:eastAsia="黑体"/>
          <w:bCs/>
          <w:color w:val="auto"/>
          <w:sz w:val="24"/>
          <w:szCs w:val="24"/>
          <w:highlight w:val="none"/>
        </w:rPr>
        <w:br w:type="page"/>
      </w:r>
    </w:p>
    <w:p w14:paraId="31ED30A5">
      <w:pPr>
        <w:jc w:val="left"/>
        <w:outlineLvl w:val="9"/>
        <w:rPr>
          <w:rFonts w:eastAsia="黑体"/>
          <w:bCs/>
          <w:color w:val="auto"/>
          <w:sz w:val="28"/>
          <w:szCs w:val="28"/>
          <w:highlight w:val="none"/>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九</w:t>
      </w:r>
      <w:r>
        <w:rPr>
          <w:rFonts w:hint="eastAsia" w:eastAsia="黑体"/>
          <w:bCs/>
          <w:color w:val="auto"/>
          <w:sz w:val="24"/>
          <w:szCs w:val="24"/>
          <w:highlight w:val="none"/>
          <w:lang w:eastAsia="zh-CN"/>
        </w:rPr>
        <w:t>）</w:t>
      </w:r>
      <w:r>
        <w:rPr>
          <w:rFonts w:eastAsia="黑体"/>
          <w:bCs/>
          <w:color w:val="auto"/>
          <w:sz w:val="24"/>
          <w:szCs w:val="24"/>
          <w:highlight w:val="none"/>
        </w:rPr>
        <w:t>开标一览表（格式）：</w:t>
      </w:r>
    </w:p>
    <w:p w14:paraId="24558194">
      <w:pPr>
        <w:jc w:val="center"/>
        <w:outlineLvl w:val="9"/>
        <w:rPr>
          <w:rFonts w:eastAsia="黑体"/>
          <w:bCs/>
          <w:color w:val="auto"/>
          <w:sz w:val="28"/>
          <w:szCs w:val="28"/>
          <w:highlight w:val="none"/>
        </w:rPr>
      </w:pPr>
      <w:r>
        <w:rPr>
          <w:rFonts w:eastAsia="黑体"/>
          <w:bCs/>
          <w:color w:val="auto"/>
          <w:sz w:val="28"/>
          <w:szCs w:val="28"/>
          <w:highlight w:val="none"/>
        </w:rPr>
        <w:t xml:space="preserve">开标一览表 </w:t>
      </w:r>
    </w:p>
    <w:p w14:paraId="773194D6">
      <w:pPr>
        <w:spacing w:before="5"/>
        <w:rPr>
          <w:b/>
          <w:bCs/>
          <w:color w:val="auto"/>
          <w:sz w:val="24"/>
          <w:szCs w:val="24"/>
          <w:highlight w:val="none"/>
        </w:rPr>
      </w:pPr>
    </w:p>
    <w:p w14:paraId="76872ACF">
      <w:pPr>
        <w:spacing w:before="5"/>
        <w:rPr>
          <w:rFonts w:hint="eastAsia"/>
          <w:b/>
          <w:bCs/>
          <w:color w:val="auto"/>
          <w:sz w:val="24"/>
          <w:szCs w:val="24"/>
          <w:highlight w:val="none"/>
          <w:lang w:eastAsia="zh-CN"/>
        </w:rPr>
      </w:pPr>
      <w:r>
        <w:rPr>
          <w:b/>
          <w:bCs/>
          <w:color w:val="auto"/>
          <w:sz w:val="24"/>
          <w:szCs w:val="24"/>
          <w:highlight w:val="none"/>
        </w:rPr>
        <w:t>投标供应商名称（盖章）              采购项目编号：</w:t>
      </w:r>
      <w:r>
        <w:rPr>
          <w:rFonts w:hint="eastAsia"/>
          <w:b/>
          <w:bCs/>
          <w:color w:val="auto"/>
          <w:sz w:val="24"/>
          <w:szCs w:val="24"/>
          <w:highlight w:val="none"/>
          <w:lang w:eastAsia="zh-CN"/>
        </w:rPr>
        <w:t>JSZC-320211-BJZC-G2025-0035</w:t>
      </w:r>
    </w:p>
    <w:p w14:paraId="2D81D294">
      <w:pPr>
        <w:spacing w:before="5"/>
        <w:rPr>
          <w:rFonts w:hint="eastAsia"/>
          <w:b/>
          <w:bCs/>
          <w:color w:val="auto"/>
          <w:sz w:val="24"/>
          <w:szCs w:val="24"/>
          <w:highlight w:val="none"/>
          <w:lang w:eastAsia="zh-CN"/>
        </w:rPr>
      </w:pPr>
    </w:p>
    <w:tbl>
      <w:tblPr>
        <w:tblStyle w:val="33"/>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64"/>
        <w:gridCol w:w="1473"/>
        <w:gridCol w:w="1575"/>
        <w:gridCol w:w="2339"/>
      </w:tblGrid>
      <w:tr w14:paraId="7C5D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864" w:type="dxa"/>
            <w:noWrap w:val="0"/>
            <w:vAlign w:val="center"/>
          </w:tcPr>
          <w:p w14:paraId="35618570">
            <w:pPr>
              <w:autoSpaceDE w:val="0"/>
              <w:autoSpaceDN w:val="0"/>
              <w:adjustRightInd w:val="0"/>
              <w:jc w:val="center"/>
              <w:rPr>
                <w:rFonts w:hint="eastAsia" w:ascii="宋体" w:hAnsi="宋体"/>
                <w:bCs/>
                <w:color w:val="auto"/>
                <w:sz w:val="24"/>
                <w:highlight w:val="none"/>
              </w:rPr>
            </w:pPr>
            <w:r>
              <w:rPr>
                <w:rFonts w:hint="eastAsia" w:ascii="宋体" w:hAnsi="宋体"/>
                <w:bCs/>
                <w:color w:val="auto"/>
                <w:sz w:val="24"/>
                <w:highlight w:val="none"/>
              </w:rPr>
              <w:t>项目名称</w:t>
            </w:r>
          </w:p>
        </w:tc>
        <w:tc>
          <w:tcPr>
            <w:tcW w:w="5387" w:type="dxa"/>
            <w:gridSpan w:val="3"/>
            <w:noWrap w:val="0"/>
            <w:vAlign w:val="center"/>
          </w:tcPr>
          <w:p w14:paraId="1EF6A446">
            <w:pPr>
              <w:autoSpaceDE w:val="0"/>
              <w:autoSpaceDN w:val="0"/>
              <w:adjustRightInd w:val="0"/>
              <w:jc w:val="center"/>
              <w:rPr>
                <w:rFonts w:ascii="宋体" w:hAnsi="宋体"/>
                <w:bCs/>
                <w:color w:val="auto"/>
                <w:sz w:val="24"/>
                <w:highlight w:val="none"/>
              </w:rPr>
            </w:pPr>
            <w:r>
              <w:rPr>
                <w:rFonts w:hint="eastAsia" w:ascii="宋体" w:hAnsi="宋体"/>
                <w:bCs/>
                <w:color w:val="auto"/>
                <w:sz w:val="24"/>
                <w:highlight w:val="none"/>
              </w:rPr>
              <w:t>内容</w:t>
            </w:r>
          </w:p>
        </w:tc>
      </w:tr>
      <w:tr w14:paraId="11DB5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trPr>
        <w:tc>
          <w:tcPr>
            <w:tcW w:w="3864" w:type="dxa"/>
            <w:noWrap w:val="0"/>
            <w:vAlign w:val="center"/>
          </w:tcPr>
          <w:p w14:paraId="58802E0C">
            <w:pPr>
              <w:pStyle w:val="304"/>
              <w:rPr>
                <w:rFonts w:hint="default" w:hAnsi="宋体"/>
                <w:color w:val="auto"/>
                <w:highlight w:val="none"/>
                <w:u w:val="single" w:color="auto"/>
                <w:lang w:val="en-US" w:eastAsia="zh-CN"/>
              </w:rPr>
            </w:pPr>
            <w:r>
              <w:rPr>
                <w:rFonts w:hint="eastAsia" w:hAnsi="宋体"/>
                <w:b/>
                <w:color w:val="auto"/>
                <w:highlight w:val="none"/>
                <w:lang w:eastAsia="zh-CN"/>
              </w:rPr>
              <w:t>2025年第二批滨湖区区管道路市政养护服务项目（</w:t>
            </w:r>
            <w:r>
              <w:rPr>
                <w:rFonts w:hint="eastAsia" w:hAnsi="宋体"/>
                <w:b/>
                <w:color w:val="auto"/>
                <w:highlight w:val="none"/>
                <w:lang w:val="en-US" w:eastAsia="zh-CN"/>
              </w:rPr>
              <w:t xml:space="preserve">  标段）</w:t>
            </w:r>
          </w:p>
        </w:tc>
        <w:tc>
          <w:tcPr>
            <w:tcW w:w="5387" w:type="dxa"/>
            <w:gridSpan w:val="3"/>
            <w:noWrap w:val="0"/>
            <w:vAlign w:val="center"/>
          </w:tcPr>
          <w:p w14:paraId="1BA34365">
            <w:pPr>
              <w:pStyle w:val="304"/>
              <w:rPr>
                <w:rFonts w:hint="eastAsia" w:hAnsi="宋体"/>
                <w:color w:val="auto"/>
                <w:highlight w:val="none"/>
              </w:rPr>
            </w:pPr>
            <w:r>
              <w:rPr>
                <w:rFonts w:hint="eastAsia" w:hAnsi="宋体"/>
                <w:color w:val="auto"/>
                <w:highlight w:val="none"/>
              </w:rPr>
              <w:t>投标总报价（大写）：</w:t>
            </w:r>
          </w:p>
          <w:p w14:paraId="2F143161">
            <w:pPr>
              <w:rPr>
                <w:rFonts w:ascii="宋体" w:hAnsi="宋体"/>
                <w:color w:val="auto"/>
                <w:kern w:val="0"/>
                <w:sz w:val="24"/>
                <w:szCs w:val="20"/>
                <w:highlight w:val="none"/>
                <w:u w:val="none" w:color="000000"/>
              </w:rPr>
            </w:pPr>
            <w:r>
              <w:rPr>
                <w:rFonts w:hint="eastAsia" w:ascii="宋体" w:hAnsi="宋体"/>
                <w:color w:val="auto"/>
                <w:kern w:val="0"/>
                <w:sz w:val="24"/>
                <w:szCs w:val="20"/>
                <w:highlight w:val="none"/>
                <w:u w:val="none" w:color="000000"/>
              </w:rPr>
              <w:t>投标总报价（小写）：</w:t>
            </w:r>
          </w:p>
        </w:tc>
      </w:tr>
      <w:tr w14:paraId="03516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3864" w:type="dxa"/>
            <w:tcBorders>
              <w:bottom w:val="single" w:color="auto" w:sz="4" w:space="0"/>
            </w:tcBorders>
            <w:noWrap w:val="0"/>
            <w:vAlign w:val="center"/>
          </w:tcPr>
          <w:p w14:paraId="5242C1CD">
            <w:pPr>
              <w:rPr>
                <w:rFonts w:hint="eastAsia" w:ascii="宋体" w:hAnsi="宋体"/>
                <w:color w:val="auto"/>
                <w:sz w:val="24"/>
                <w:highlight w:val="none"/>
              </w:rPr>
            </w:pPr>
            <w:r>
              <w:rPr>
                <w:rFonts w:hint="eastAsia" w:ascii="宋体" w:hAnsi="宋体"/>
                <w:bCs/>
                <w:color w:val="auto"/>
                <w:sz w:val="24"/>
                <w:highlight w:val="none"/>
              </w:rPr>
              <w:t>服务期</w:t>
            </w:r>
          </w:p>
        </w:tc>
        <w:tc>
          <w:tcPr>
            <w:tcW w:w="5387" w:type="dxa"/>
            <w:gridSpan w:val="3"/>
            <w:tcBorders>
              <w:bottom w:val="single" w:color="auto" w:sz="4" w:space="0"/>
            </w:tcBorders>
            <w:noWrap w:val="0"/>
            <w:vAlign w:val="center"/>
          </w:tcPr>
          <w:p w14:paraId="45366CE6">
            <w:pPr>
              <w:rPr>
                <w:rFonts w:hint="eastAsia" w:ascii="宋体" w:hAnsi="宋体"/>
                <w:color w:val="auto"/>
                <w:sz w:val="24"/>
                <w:highlight w:val="none"/>
              </w:rPr>
            </w:pPr>
          </w:p>
        </w:tc>
      </w:tr>
      <w:tr w14:paraId="7E9A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3864" w:type="dxa"/>
            <w:noWrap w:val="0"/>
            <w:vAlign w:val="center"/>
          </w:tcPr>
          <w:p w14:paraId="7DC9C627">
            <w:pPr>
              <w:rPr>
                <w:rFonts w:hint="eastAsia" w:ascii="宋体" w:hAnsi="宋体"/>
                <w:bCs/>
                <w:color w:val="auto"/>
                <w:sz w:val="24"/>
                <w:highlight w:val="none"/>
              </w:rPr>
            </w:pPr>
            <w:r>
              <w:rPr>
                <w:rFonts w:hint="eastAsia" w:ascii="宋体" w:hAnsi="宋体"/>
                <w:color w:val="auto"/>
                <w:sz w:val="24"/>
                <w:highlight w:val="none"/>
              </w:rPr>
              <w:t>质量要求</w:t>
            </w:r>
          </w:p>
        </w:tc>
        <w:tc>
          <w:tcPr>
            <w:tcW w:w="5387" w:type="dxa"/>
            <w:gridSpan w:val="3"/>
            <w:noWrap w:val="0"/>
            <w:vAlign w:val="center"/>
          </w:tcPr>
          <w:p w14:paraId="00CDDED5">
            <w:pPr>
              <w:rPr>
                <w:rFonts w:hint="eastAsia" w:ascii="宋体" w:hAnsi="宋体"/>
                <w:bCs/>
                <w:color w:val="auto"/>
                <w:sz w:val="24"/>
                <w:highlight w:val="none"/>
              </w:rPr>
            </w:pPr>
          </w:p>
        </w:tc>
      </w:tr>
      <w:tr w14:paraId="357D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3864" w:type="dxa"/>
            <w:noWrap w:val="0"/>
            <w:vAlign w:val="center"/>
          </w:tcPr>
          <w:p w14:paraId="05FEC893">
            <w:pPr>
              <w:rPr>
                <w:rFonts w:hint="eastAsia" w:ascii="宋体" w:hAnsi="宋体"/>
                <w:bCs/>
                <w:color w:val="auto"/>
                <w:sz w:val="24"/>
                <w:highlight w:val="none"/>
              </w:rPr>
            </w:pPr>
            <w:r>
              <w:rPr>
                <w:rFonts w:hint="eastAsia" w:ascii="宋体" w:hAnsi="宋体"/>
                <w:bCs/>
                <w:color w:val="auto"/>
                <w:sz w:val="24"/>
                <w:highlight w:val="none"/>
              </w:rPr>
              <w:t>项目负责人</w:t>
            </w:r>
          </w:p>
        </w:tc>
        <w:tc>
          <w:tcPr>
            <w:tcW w:w="1473" w:type="dxa"/>
            <w:noWrap w:val="0"/>
            <w:vAlign w:val="center"/>
          </w:tcPr>
          <w:p w14:paraId="0975D49C">
            <w:pPr>
              <w:rPr>
                <w:rFonts w:hint="eastAsia" w:ascii="宋体" w:hAnsi="宋体"/>
                <w:bCs/>
                <w:color w:val="auto"/>
                <w:sz w:val="24"/>
                <w:highlight w:val="none"/>
              </w:rPr>
            </w:pPr>
          </w:p>
        </w:tc>
        <w:tc>
          <w:tcPr>
            <w:tcW w:w="1575" w:type="dxa"/>
            <w:noWrap w:val="0"/>
            <w:vAlign w:val="center"/>
          </w:tcPr>
          <w:p w14:paraId="1238CC82">
            <w:pPr>
              <w:rPr>
                <w:rFonts w:hint="eastAsia" w:ascii="宋体" w:hAnsi="宋体"/>
                <w:bCs/>
                <w:color w:val="auto"/>
                <w:sz w:val="24"/>
                <w:highlight w:val="none"/>
              </w:rPr>
            </w:pPr>
            <w:r>
              <w:rPr>
                <w:rFonts w:hint="eastAsia" w:ascii="宋体" w:hAnsi="宋体"/>
                <w:bCs/>
                <w:color w:val="auto"/>
                <w:sz w:val="24"/>
                <w:highlight w:val="none"/>
              </w:rPr>
              <w:t>注册编号</w:t>
            </w:r>
          </w:p>
        </w:tc>
        <w:tc>
          <w:tcPr>
            <w:tcW w:w="2339" w:type="dxa"/>
            <w:noWrap w:val="0"/>
            <w:vAlign w:val="center"/>
          </w:tcPr>
          <w:p w14:paraId="1C0915C9">
            <w:pPr>
              <w:rPr>
                <w:rFonts w:hint="eastAsia" w:ascii="宋体" w:hAnsi="宋体"/>
                <w:bCs/>
                <w:color w:val="auto"/>
                <w:sz w:val="24"/>
                <w:highlight w:val="none"/>
              </w:rPr>
            </w:pPr>
          </w:p>
        </w:tc>
      </w:tr>
      <w:tr w14:paraId="7E93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3" w:hRule="atLeast"/>
        </w:trPr>
        <w:tc>
          <w:tcPr>
            <w:tcW w:w="9251" w:type="dxa"/>
            <w:gridSpan w:val="4"/>
            <w:noWrap w:val="0"/>
            <w:vAlign w:val="center"/>
          </w:tcPr>
          <w:p w14:paraId="7F5BFF84">
            <w:pPr>
              <w:spacing w:line="340" w:lineRule="exact"/>
              <w:rPr>
                <w:rFonts w:ascii="宋体" w:hAnsi="宋体"/>
                <w:bCs/>
                <w:color w:val="auto"/>
                <w:sz w:val="24"/>
                <w:highlight w:val="none"/>
              </w:rPr>
            </w:pPr>
            <w:r>
              <w:rPr>
                <w:rFonts w:hint="eastAsia" w:ascii="宋体" w:hAnsi="宋体"/>
                <w:bCs/>
                <w:color w:val="auto"/>
                <w:sz w:val="24"/>
                <w:highlight w:val="none"/>
              </w:rPr>
              <w:t>是否属于小微型企业、监狱企业、残疾人福利性单位：</w:t>
            </w:r>
          </w:p>
          <w:p w14:paraId="11E33C46">
            <w:pPr>
              <w:widowControl/>
              <w:topLinePunct/>
              <w:spacing w:line="360" w:lineRule="auto"/>
              <w:rPr>
                <w:rFonts w:hint="eastAsia" w:ascii="宋体" w:hAnsi="宋体" w:cs="宋体"/>
                <w:color w:val="auto"/>
                <w:sz w:val="24"/>
                <w:szCs w:val="28"/>
                <w:highlight w:val="none"/>
              </w:rPr>
            </w:pPr>
            <w:r>
              <w:rPr>
                <w:rFonts w:hint="eastAsia" w:ascii="宋体" w:hAnsi="宋体"/>
                <w:color w:val="auto"/>
                <w:sz w:val="24"/>
                <w:highlight w:val="none"/>
              </w:rPr>
              <w:t>小型</w:t>
            </w:r>
            <w:r>
              <w:rPr>
                <w:rFonts w:hint="eastAsia" w:ascii="宋体" w:hAnsi="宋体"/>
                <w:color w:val="auto"/>
                <w:sz w:val="24"/>
                <w:highlight w:val="none"/>
                <w:lang w:eastAsia="zh-CN"/>
              </w:rPr>
              <w:t>□</w:t>
            </w:r>
            <w:r>
              <w:rPr>
                <w:rFonts w:hint="eastAsia" w:ascii="宋体" w:hAnsi="宋体"/>
                <w:color w:val="auto"/>
                <w:sz w:val="24"/>
                <w:highlight w:val="none"/>
              </w:rPr>
              <w:t xml:space="preserve">        微型□      </w:t>
            </w:r>
            <w:r>
              <w:rPr>
                <w:rFonts w:hint="eastAsia" w:ascii="宋体" w:hAnsi="宋体"/>
                <w:bCs/>
                <w:color w:val="auto"/>
                <w:sz w:val="24"/>
                <w:highlight w:val="none"/>
              </w:rPr>
              <w:t>监狱企业</w:t>
            </w:r>
            <w:r>
              <w:rPr>
                <w:rFonts w:hint="eastAsia" w:ascii="宋体" w:hAnsi="宋体"/>
                <w:color w:val="auto"/>
                <w:sz w:val="24"/>
                <w:highlight w:val="none"/>
                <w:lang w:eastAsia="zh-CN"/>
              </w:rPr>
              <w:t>□</w:t>
            </w:r>
            <w:r>
              <w:rPr>
                <w:rFonts w:hint="eastAsia" w:ascii="宋体" w:hAnsi="宋体"/>
                <w:color w:val="auto"/>
                <w:sz w:val="24"/>
                <w:highlight w:val="none"/>
              </w:rPr>
              <w:t xml:space="preserve">     </w:t>
            </w:r>
            <w:r>
              <w:rPr>
                <w:rFonts w:hint="eastAsia" w:ascii="宋体" w:hAnsi="宋体"/>
                <w:bCs/>
                <w:color w:val="auto"/>
                <w:sz w:val="24"/>
                <w:highlight w:val="none"/>
              </w:rPr>
              <w:t>残疾人福利性单位</w:t>
            </w:r>
            <w:r>
              <w:rPr>
                <w:rFonts w:hint="eastAsia" w:ascii="宋体" w:hAnsi="宋体"/>
                <w:color w:val="auto"/>
                <w:sz w:val="24"/>
                <w:highlight w:val="none"/>
              </w:rPr>
              <w:t>□</w:t>
            </w:r>
          </w:p>
        </w:tc>
      </w:tr>
    </w:tbl>
    <w:p w14:paraId="3E12F162">
      <w:pPr>
        <w:spacing w:before="5"/>
        <w:rPr>
          <w:b/>
          <w:bCs/>
          <w:color w:val="auto"/>
          <w:sz w:val="24"/>
          <w:szCs w:val="24"/>
          <w:highlight w:val="none"/>
        </w:rPr>
      </w:pPr>
    </w:p>
    <w:p w14:paraId="4CEB0793">
      <w:pPr>
        <w:spacing w:before="5"/>
        <w:rPr>
          <w:b/>
          <w:bCs/>
          <w:color w:val="auto"/>
          <w:sz w:val="24"/>
          <w:szCs w:val="24"/>
          <w:highlight w:val="none"/>
        </w:rPr>
      </w:pPr>
    </w:p>
    <w:p w14:paraId="13F48476">
      <w:pPr>
        <w:spacing w:before="5"/>
        <w:rPr>
          <w:b/>
          <w:bCs/>
          <w:color w:val="auto"/>
          <w:sz w:val="24"/>
          <w:szCs w:val="24"/>
          <w:highlight w:val="none"/>
        </w:rPr>
      </w:pPr>
      <w:r>
        <w:rPr>
          <w:b/>
          <w:bCs/>
          <w:color w:val="auto"/>
          <w:sz w:val="24"/>
          <w:szCs w:val="24"/>
          <w:highlight w:val="none"/>
        </w:rPr>
        <w:t>法定代表人或法定代表人授权代表签字或盖章：</w:t>
      </w:r>
    </w:p>
    <w:p w14:paraId="0F8648BA">
      <w:pPr>
        <w:spacing w:line="400" w:lineRule="exact"/>
        <w:rPr>
          <w:rFonts w:eastAsia="黑体"/>
          <w:bCs/>
          <w:color w:val="auto"/>
          <w:sz w:val="32"/>
          <w:highlight w:val="none"/>
        </w:rPr>
      </w:pPr>
    </w:p>
    <w:p w14:paraId="5B25750E">
      <w:pPr>
        <w:rPr>
          <w:color w:val="auto"/>
          <w:sz w:val="24"/>
          <w:highlight w:val="none"/>
        </w:rPr>
      </w:pPr>
      <w:r>
        <w:rPr>
          <w:color w:val="auto"/>
          <w:sz w:val="24"/>
          <w:highlight w:val="none"/>
        </w:rPr>
        <w:t>填写说明：</w:t>
      </w:r>
    </w:p>
    <w:p w14:paraId="5147CCBD">
      <w:pPr>
        <w:spacing w:line="500" w:lineRule="exact"/>
        <w:ind w:firstLine="480"/>
        <w:rPr>
          <w:rFonts w:hint="eastAsia" w:ascii="宋体" w:hAnsi="宋体" w:eastAsia="宋体" w:cs="宋体"/>
          <w:bCs/>
          <w:color w:val="auto"/>
          <w:sz w:val="24"/>
          <w:highlight w:val="none"/>
        </w:rPr>
      </w:pPr>
      <w:r>
        <w:rPr>
          <w:bCs/>
          <w:color w:val="auto"/>
          <w:sz w:val="24"/>
          <w:highlight w:val="none"/>
        </w:rPr>
        <w:t>注：</w:t>
      </w:r>
      <w:r>
        <w:rPr>
          <w:rFonts w:hint="eastAsia" w:ascii="宋体" w:hAnsi="宋体" w:eastAsia="宋体" w:cs="宋体"/>
          <w:bCs/>
          <w:color w:val="auto"/>
          <w:sz w:val="24"/>
          <w:highlight w:val="none"/>
        </w:rPr>
        <w:t>开标一览表中的内容应与</w:t>
      </w:r>
      <w:r>
        <w:rPr>
          <w:rFonts w:hint="eastAsia" w:ascii="宋体" w:hAnsi="宋体" w:cs="宋体"/>
          <w:bCs/>
          <w:color w:val="auto"/>
          <w:sz w:val="24"/>
          <w:highlight w:val="none"/>
          <w:lang w:eastAsia="zh-CN"/>
        </w:rPr>
        <w:t>投标函</w:t>
      </w:r>
      <w:r>
        <w:rPr>
          <w:rFonts w:hint="eastAsia" w:ascii="宋体" w:hAnsi="宋体" w:eastAsia="宋体" w:cs="宋体"/>
          <w:bCs/>
          <w:color w:val="auto"/>
          <w:sz w:val="24"/>
          <w:highlight w:val="none"/>
        </w:rPr>
        <w:t>内容一致，否则评标时一律按开标一览表中内容为准，开标一览表中必须盖章或签字。</w:t>
      </w:r>
    </w:p>
    <w:p w14:paraId="3DAE5E86">
      <w:pPr>
        <w:ind w:firstLine="420"/>
        <w:outlineLvl w:val="9"/>
        <w:rPr>
          <w:rFonts w:hint="eastAsia" w:eastAsia="黑体"/>
          <w:bCs/>
          <w:color w:val="auto"/>
          <w:sz w:val="24"/>
          <w:szCs w:val="24"/>
          <w:highlight w:val="none"/>
          <w:u w:val="none"/>
          <w:lang w:eastAsia="zh-CN"/>
        </w:rPr>
      </w:pPr>
      <w:r>
        <w:rPr>
          <w:rFonts w:eastAsia="黑体"/>
          <w:bCs/>
          <w:color w:val="auto"/>
          <w:sz w:val="24"/>
          <w:szCs w:val="24"/>
          <w:highlight w:val="none"/>
          <w:u w:val="single"/>
        </w:rPr>
        <w:br w:type="page" w:clear="all"/>
      </w:r>
      <w:r>
        <w:rPr>
          <w:rFonts w:hint="eastAsia" w:eastAsia="黑体"/>
          <w:bCs/>
          <w:color w:val="auto"/>
          <w:sz w:val="24"/>
          <w:szCs w:val="24"/>
          <w:highlight w:val="none"/>
          <w:u w:val="none"/>
          <w:lang w:eastAsia="zh-CN"/>
        </w:rPr>
        <w:t>（</w:t>
      </w:r>
      <w:r>
        <w:rPr>
          <w:rFonts w:hint="eastAsia" w:eastAsia="黑体"/>
          <w:bCs/>
          <w:color w:val="auto"/>
          <w:sz w:val="24"/>
          <w:szCs w:val="24"/>
          <w:highlight w:val="none"/>
          <w:u w:val="none"/>
          <w:lang w:val="en-US" w:eastAsia="zh-CN"/>
        </w:rPr>
        <w:t>十</w:t>
      </w:r>
      <w:r>
        <w:rPr>
          <w:rFonts w:hint="eastAsia" w:eastAsia="黑体"/>
          <w:bCs/>
          <w:color w:val="auto"/>
          <w:sz w:val="24"/>
          <w:szCs w:val="24"/>
          <w:highlight w:val="none"/>
          <w:u w:val="none"/>
          <w:lang w:eastAsia="zh-CN"/>
        </w:rPr>
        <w:t>）养护作业主要管理人员一览表（格式）</w:t>
      </w:r>
    </w:p>
    <w:p w14:paraId="2AEF2FA2">
      <w:pPr>
        <w:jc w:val="center"/>
        <w:outlineLvl w:val="9"/>
        <w:rPr>
          <w:rFonts w:hint="eastAsia" w:ascii="宋体" w:hAnsi="宋体" w:eastAsia="宋体"/>
          <w:color w:val="auto"/>
          <w:sz w:val="28"/>
          <w:szCs w:val="28"/>
          <w:highlight w:val="none"/>
        </w:rPr>
      </w:pPr>
      <w:bookmarkStart w:id="11" w:name="_Hlk70347089"/>
    </w:p>
    <w:p w14:paraId="7CC9C2B4">
      <w:pPr>
        <w:jc w:val="center"/>
        <w:outlineLvl w:val="9"/>
        <w:rPr>
          <w:rFonts w:hint="eastAsia" w:ascii="宋体" w:hAnsi="宋体" w:eastAsia="宋体"/>
          <w:color w:val="auto"/>
          <w:sz w:val="28"/>
          <w:szCs w:val="28"/>
          <w:highlight w:val="none"/>
        </w:rPr>
      </w:pPr>
      <w:r>
        <w:rPr>
          <w:rFonts w:hint="eastAsia" w:ascii="宋体" w:hAnsi="宋体" w:eastAsia="宋体"/>
          <w:color w:val="auto"/>
          <w:sz w:val="28"/>
          <w:szCs w:val="28"/>
          <w:highlight w:val="none"/>
        </w:rPr>
        <w:t>养护作业主要管理人员一览表</w:t>
      </w:r>
      <w:bookmarkEnd w:id="11"/>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1085"/>
        <w:gridCol w:w="1120"/>
        <w:gridCol w:w="816"/>
        <w:gridCol w:w="3795"/>
      </w:tblGrid>
      <w:tr w14:paraId="5EEE3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995" w:type="dxa"/>
            <w:noWrap w:val="0"/>
            <w:vAlign w:val="center"/>
          </w:tcPr>
          <w:p w14:paraId="1483CACC">
            <w:pPr>
              <w:spacing w:line="400" w:lineRule="exact"/>
              <w:jc w:val="center"/>
              <w:rPr>
                <w:rFonts w:hint="eastAsia"/>
                <w:bCs/>
                <w:color w:val="auto"/>
                <w:sz w:val="24"/>
                <w:highlight w:val="none"/>
              </w:rPr>
            </w:pPr>
            <w:r>
              <w:rPr>
                <w:rFonts w:hint="eastAsia"/>
                <w:bCs/>
                <w:color w:val="auto"/>
                <w:sz w:val="24"/>
                <w:highlight w:val="none"/>
              </w:rPr>
              <w:t>名  称</w:t>
            </w:r>
          </w:p>
        </w:tc>
        <w:tc>
          <w:tcPr>
            <w:tcW w:w="1085" w:type="dxa"/>
            <w:noWrap w:val="0"/>
            <w:vAlign w:val="center"/>
          </w:tcPr>
          <w:p w14:paraId="40F911A9">
            <w:pPr>
              <w:spacing w:line="400" w:lineRule="exact"/>
              <w:jc w:val="center"/>
              <w:rPr>
                <w:rFonts w:hint="eastAsia"/>
                <w:bCs/>
                <w:color w:val="auto"/>
                <w:sz w:val="24"/>
                <w:highlight w:val="none"/>
              </w:rPr>
            </w:pPr>
            <w:r>
              <w:rPr>
                <w:rFonts w:hint="eastAsia"/>
                <w:bCs/>
                <w:color w:val="auto"/>
                <w:sz w:val="24"/>
                <w:highlight w:val="none"/>
              </w:rPr>
              <w:t>姓名</w:t>
            </w:r>
          </w:p>
        </w:tc>
        <w:tc>
          <w:tcPr>
            <w:tcW w:w="1120" w:type="dxa"/>
            <w:noWrap w:val="0"/>
            <w:vAlign w:val="center"/>
          </w:tcPr>
          <w:p w14:paraId="72911710">
            <w:pPr>
              <w:spacing w:line="400" w:lineRule="exact"/>
              <w:jc w:val="center"/>
              <w:rPr>
                <w:rFonts w:hint="eastAsia"/>
                <w:bCs/>
                <w:color w:val="auto"/>
                <w:sz w:val="24"/>
                <w:highlight w:val="none"/>
              </w:rPr>
            </w:pPr>
            <w:r>
              <w:rPr>
                <w:rFonts w:hint="eastAsia"/>
                <w:bCs/>
                <w:color w:val="auto"/>
                <w:sz w:val="24"/>
                <w:highlight w:val="none"/>
              </w:rPr>
              <w:t>职务</w:t>
            </w:r>
          </w:p>
        </w:tc>
        <w:tc>
          <w:tcPr>
            <w:tcW w:w="816" w:type="dxa"/>
            <w:noWrap w:val="0"/>
            <w:vAlign w:val="center"/>
          </w:tcPr>
          <w:p w14:paraId="6954549F">
            <w:pPr>
              <w:spacing w:line="400" w:lineRule="exact"/>
              <w:jc w:val="center"/>
              <w:rPr>
                <w:rFonts w:hint="eastAsia"/>
                <w:bCs/>
                <w:color w:val="auto"/>
                <w:sz w:val="24"/>
                <w:highlight w:val="none"/>
              </w:rPr>
            </w:pPr>
            <w:r>
              <w:rPr>
                <w:rFonts w:hint="eastAsia"/>
                <w:bCs/>
                <w:color w:val="auto"/>
                <w:sz w:val="24"/>
                <w:highlight w:val="none"/>
              </w:rPr>
              <w:t>职称</w:t>
            </w:r>
          </w:p>
        </w:tc>
        <w:tc>
          <w:tcPr>
            <w:tcW w:w="3795" w:type="dxa"/>
            <w:noWrap w:val="0"/>
            <w:vAlign w:val="center"/>
          </w:tcPr>
          <w:p w14:paraId="62436BBE">
            <w:pPr>
              <w:spacing w:line="400" w:lineRule="exact"/>
              <w:jc w:val="center"/>
              <w:rPr>
                <w:rFonts w:hint="eastAsia"/>
                <w:bCs/>
                <w:color w:val="auto"/>
                <w:sz w:val="24"/>
                <w:highlight w:val="none"/>
              </w:rPr>
            </w:pPr>
            <w:r>
              <w:rPr>
                <w:rFonts w:hint="eastAsia"/>
                <w:bCs/>
                <w:color w:val="auto"/>
                <w:sz w:val="24"/>
                <w:highlight w:val="none"/>
              </w:rPr>
              <w:t>主要资历、经验及承担过的项目</w:t>
            </w:r>
          </w:p>
        </w:tc>
      </w:tr>
      <w:tr w14:paraId="2CE57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3" w:hRule="atLeast"/>
          <w:jc w:val="center"/>
        </w:trPr>
        <w:tc>
          <w:tcPr>
            <w:tcW w:w="1995" w:type="dxa"/>
            <w:noWrap w:val="0"/>
            <w:vAlign w:val="top"/>
          </w:tcPr>
          <w:p w14:paraId="15A6ABDB">
            <w:pPr>
              <w:spacing w:before="240" w:line="24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一、总部</w:t>
            </w:r>
          </w:p>
          <w:p w14:paraId="395CB368">
            <w:pPr>
              <w:spacing w:before="240" w:line="240" w:lineRule="exact"/>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eastAsia="宋体" w:cs="宋体"/>
                <w:bCs/>
                <w:color w:val="auto"/>
                <w:sz w:val="24"/>
                <w:highlight w:val="none"/>
              </w:rPr>
              <w:t>项目总管</w:t>
            </w:r>
          </w:p>
          <w:p w14:paraId="6528817C">
            <w:pPr>
              <w:spacing w:before="240" w:line="240" w:lineRule="exact"/>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eastAsia="宋体" w:cs="宋体"/>
                <w:bCs/>
                <w:color w:val="auto"/>
                <w:sz w:val="24"/>
                <w:highlight w:val="none"/>
              </w:rPr>
              <w:t>其他人员</w:t>
            </w:r>
          </w:p>
          <w:p w14:paraId="5A5FC621">
            <w:pPr>
              <w:spacing w:before="240" w:line="24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422FFF9F">
            <w:pPr>
              <w:spacing w:before="240" w:line="24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二、现场</w:t>
            </w:r>
          </w:p>
          <w:p w14:paraId="585FCA0C">
            <w:pPr>
              <w:spacing w:before="240" w:line="240" w:lineRule="exact"/>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eastAsia="宋体" w:cs="宋体"/>
                <w:bCs/>
                <w:color w:val="auto"/>
                <w:sz w:val="24"/>
                <w:highlight w:val="none"/>
              </w:rPr>
              <w:t>项目负责人</w:t>
            </w:r>
          </w:p>
          <w:p w14:paraId="71C19641">
            <w:pPr>
              <w:spacing w:before="240" w:line="240" w:lineRule="exact"/>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eastAsia="宋体" w:cs="宋体"/>
                <w:bCs/>
                <w:color w:val="auto"/>
                <w:sz w:val="24"/>
                <w:highlight w:val="none"/>
              </w:rPr>
              <w:t>项目副经理</w:t>
            </w:r>
          </w:p>
          <w:p w14:paraId="4228D736">
            <w:pPr>
              <w:spacing w:before="240" w:line="240" w:lineRule="exact"/>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eastAsia="宋体" w:cs="宋体"/>
                <w:bCs/>
                <w:color w:val="auto"/>
                <w:sz w:val="24"/>
                <w:highlight w:val="none"/>
              </w:rPr>
              <w:t>质量管理</w:t>
            </w:r>
          </w:p>
          <w:p w14:paraId="7DF03F82">
            <w:pPr>
              <w:spacing w:before="240" w:line="240" w:lineRule="exact"/>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4.</w:t>
            </w:r>
            <w:r>
              <w:rPr>
                <w:rFonts w:hint="eastAsia" w:ascii="宋体" w:hAnsi="宋体" w:eastAsia="宋体" w:cs="宋体"/>
                <w:bCs/>
                <w:color w:val="auto"/>
                <w:sz w:val="24"/>
                <w:highlight w:val="none"/>
              </w:rPr>
              <w:t>材料管理</w:t>
            </w:r>
          </w:p>
          <w:p w14:paraId="0A18DFA6">
            <w:pPr>
              <w:spacing w:before="240" w:line="240" w:lineRule="exact"/>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5.</w:t>
            </w:r>
            <w:r>
              <w:rPr>
                <w:rFonts w:hint="eastAsia" w:ascii="宋体" w:hAnsi="宋体" w:eastAsia="宋体" w:cs="宋体"/>
                <w:bCs/>
                <w:color w:val="auto"/>
                <w:sz w:val="24"/>
                <w:highlight w:val="none"/>
              </w:rPr>
              <w:t>计划管理</w:t>
            </w:r>
          </w:p>
          <w:p w14:paraId="29EC5FB9">
            <w:pPr>
              <w:spacing w:before="240" w:line="240" w:lineRule="exact"/>
              <w:jc w:val="lef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6.</w:t>
            </w:r>
            <w:r>
              <w:rPr>
                <w:rFonts w:hint="eastAsia" w:ascii="宋体" w:hAnsi="宋体" w:eastAsia="宋体" w:cs="宋体"/>
                <w:bCs/>
                <w:color w:val="auto"/>
                <w:sz w:val="24"/>
                <w:highlight w:val="none"/>
              </w:rPr>
              <w:t>安全管理</w:t>
            </w:r>
          </w:p>
          <w:p w14:paraId="6052CB92">
            <w:pPr>
              <w:spacing w:before="240" w:line="24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48826B84">
            <w:pPr>
              <w:spacing w:before="240" w:line="240" w:lineRule="exact"/>
              <w:jc w:val="left"/>
              <w:rPr>
                <w:rFonts w:hint="eastAsia" w:ascii="宋体" w:hAnsi="宋体" w:eastAsia="宋体" w:cs="宋体"/>
                <w:bCs/>
                <w:color w:val="auto"/>
                <w:sz w:val="24"/>
                <w:highlight w:val="none"/>
              </w:rPr>
            </w:pPr>
          </w:p>
          <w:p w14:paraId="0059BB84">
            <w:pPr>
              <w:spacing w:before="240" w:line="240" w:lineRule="exact"/>
              <w:jc w:val="left"/>
              <w:rPr>
                <w:rFonts w:hint="eastAsia" w:ascii="宋体" w:hAnsi="宋体" w:eastAsia="宋体" w:cs="宋体"/>
                <w:bCs/>
                <w:color w:val="auto"/>
                <w:sz w:val="24"/>
                <w:highlight w:val="none"/>
              </w:rPr>
            </w:pPr>
          </w:p>
          <w:p w14:paraId="14502C83">
            <w:pPr>
              <w:spacing w:before="240" w:line="240" w:lineRule="exact"/>
              <w:jc w:val="left"/>
              <w:rPr>
                <w:rFonts w:hint="eastAsia" w:ascii="宋体" w:hAnsi="宋体" w:eastAsia="宋体" w:cs="宋体"/>
                <w:bCs/>
                <w:color w:val="auto"/>
                <w:sz w:val="24"/>
                <w:highlight w:val="none"/>
              </w:rPr>
            </w:pPr>
          </w:p>
          <w:p w14:paraId="648B6018">
            <w:pPr>
              <w:spacing w:before="240" w:line="240" w:lineRule="exact"/>
              <w:jc w:val="left"/>
              <w:rPr>
                <w:rFonts w:hint="eastAsia" w:ascii="宋体" w:hAnsi="宋体" w:eastAsia="宋体" w:cs="宋体"/>
                <w:bCs/>
                <w:color w:val="auto"/>
                <w:sz w:val="24"/>
                <w:highlight w:val="none"/>
              </w:rPr>
            </w:pPr>
          </w:p>
          <w:p w14:paraId="53AE6CEC">
            <w:pPr>
              <w:spacing w:before="240" w:line="240" w:lineRule="exact"/>
              <w:jc w:val="left"/>
              <w:rPr>
                <w:rFonts w:hint="eastAsia" w:ascii="宋体" w:hAnsi="宋体" w:eastAsia="宋体" w:cs="宋体"/>
                <w:bCs/>
                <w:color w:val="auto"/>
                <w:sz w:val="24"/>
                <w:highlight w:val="none"/>
              </w:rPr>
            </w:pPr>
          </w:p>
          <w:p w14:paraId="01209116">
            <w:pPr>
              <w:spacing w:before="240" w:line="240" w:lineRule="exact"/>
              <w:jc w:val="left"/>
              <w:rPr>
                <w:rFonts w:hint="eastAsia" w:ascii="宋体" w:hAnsi="宋体" w:eastAsia="宋体" w:cs="宋体"/>
                <w:bCs/>
                <w:color w:val="auto"/>
                <w:sz w:val="24"/>
                <w:highlight w:val="none"/>
              </w:rPr>
            </w:pPr>
          </w:p>
          <w:p w14:paraId="683368B0">
            <w:pPr>
              <w:spacing w:before="240" w:line="240" w:lineRule="exact"/>
              <w:jc w:val="left"/>
              <w:rPr>
                <w:rFonts w:hint="eastAsia" w:ascii="宋体" w:hAnsi="宋体" w:eastAsia="宋体" w:cs="宋体"/>
                <w:bCs/>
                <w:color w:val="auto"/>
                <w:sz w:val="24"/>
                <w:highlight w:val="none"/>
              </w:rPr>
            </w:pPr>
          </w:p>
          <w:p w14:paraId="4CF16C21">
            <w:pPr>
              <w:spacing w:before="240" w:line="240" w:lineRule="exact"/>
              <w:jc w:val="left"/>
              <w:rPr>
                <w:rFonts w:hint="eastAsia" w:ascii="宋体" w:hAnsi="宋体" w:eastAsia="宋体" w:cs="宋体"/>
                <w:bCs/>
                <w:color w:val="auto"/>
                <w:sz w:val="24"/>
                <w:highlight w:val="none"/>
              </w:rPr>
            </w:pPr>
          </w:p>
        </w:tc>
        <w:tc>
          <w:tcPr>
            <w:tcW w:w="1085" w:type="dxa"/>
            <w:noWrap w:val="0"/>
            <w:vAlign w:val="top"/>
          </w:tcPr>
          <w:p w14:paraId="7EC7858B">
            <w:pPr>
              <w:spacing w:before="240" w:line="240" w:lineRule="exact"/>
              <w:jc w:val="left"/>
              <w:rPr>
                <w:rFonts w:hint="eastAsia" w:ascii="宋体" w:hAnsi="宋体" w:eastAsia="宋体" w:cs="宋体"/>
                <w:bCs/>
                <w:color w:val="auto"/>
                <w:sz w:val="24"/>
                <w:highlight w:val="none"/>
              </w:rPr>
            </w:pPr>
          </w:p>
        </w:tc>
        <w:tc>
          <w:tcPr>
            <w:tcW w:w="1120" w:type="dxa"/>
            <w:noWrap w:val="0"/>
            <w:vAlign w:val="top"/>
          </w:tcPr>
          <w:p w14:paraId="4622E64E">
            <w:pPr>
              <w:spacing w:before="240" w:line="240" w:lineRule="exact"/>
              <w:jc w:val="left"/>
              <w:rPr>
                <w:rFonts w:hint="eastAsia" w:ascii="宋体" w:hAnsi="宋体" w:eastAsia="宋体" w:cs="宋体"/>
                <w:bCs/>
                <w:color w:val="auto"/>
                <w:sz w:val="24"/>
                <w:highlight w:val="none"/>
              </w:rPr>
            </w:pPr>
          </w:p>
        </w:tc>
        <w:tc>
          <w:tcPr>
            <w:tcW w:w="816" w:type="dxa"/>
            <w:noWrap w:val="0"/>
            <w:vAlign w:val="top"/>
          </w:tcPr>
          <w:p w14:paraId="5521C3D5">
            <w:pPr>
              <w:spacing w:before="240" w:line="240" w:lineRule="exact"/>
              <w:jc w:val="left"/>
              <w:rPr>
                <w:rFonts w:hint="eastAsia" w:ascii="宋体" w:hAnsi="宋体" w:eastAsia="宋体" w:cs="宋体"/>
                <w:bCs/>
                <w:color w:val="auto"/>
                <w:sz w:val="24"/>
                <w:highlight w:val="none"/>
              </w:rPr>
            </w:pPr>
          </w:p>
        </w:tc>
        <w:tc>
          <w:tcPr>
            <w:tcW w:w="3795" w:type="dxa"/>
            <w:noWrap w:val="0"/>
            <w:vAlign w:val="top"/>
          </w:tcPr>
          <w:p w14:paraId="24568874">
            <w:pPr>
              <w:spacing w:before="240" w:line="240" w:lineRule="exact"/>
              <w:jc w:val="left"/>
              <w:rPr>
                <w:rFonts w:hint="eastAsia" w:ascii="宋体" w:hAnsi="宋体" w:eastAsia="宋体" w:cs="宋体"/>
                <w:bCs/>
                <w:color w:val="auto"/>
                <w:sz w:val="24"/>
                <w:highlight w:val="none"/>
              </w:rPr>
            </w:pPr>
          </w:p>
        </w:tc>
      </w:tr>
    </w:tbl>
    <w:p w14:paraId="17494D07">
      <w:pPr>
        <w:ind w:firstLine="420"/>
        <w:outlineLvl w:val="9"/>
        <w:rPr>
          <w:rFonts w:hint="eastAsia" w:eastAsia="黑体"/>
          <w:b/>
          <w:bCs w:val="0"/>
          <w:color w:val="auto"/>
          <w:sz w:val="24"/>
          <w:szCs w:val="24"/>
          <w:highlight w:val="none"/>
          <w:u w:val="none"/>
          <w:lang w:eastAsia="zh-CN"/>
        </w:rPr>
      </w:pPr>
    </w:p>
    <w:p w14:paraId="4B807530">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p>
    <w:p w14:paraId="4AAB8CF5">
      <w:pPr>
        <w:ind w:firstLine="420"/>
        <w:outlineLvl w:val="9"/>
        <w:rPr>
          <w:rFonts w:hint="eastAsia" w:eastAsia="黑体"/>
          <w:bCs/>
          <w:color w:val="auto"/>
          <w:sz w:val="24"/>
          <w:szCs w:val="24"/>
          <w:highlight w:val="none"/>
          <w:lang w:eastAsia="zh-CN"/>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十一</w:t>
      </w:r>
      <w:r>
        <w:rPr>
          <w:rFonts w:hint="eastAsia" w:eastAsia="黑体"/>
          <w:bCs/>
          <w:color w:val="auto"/>
          <w:sz w:val="24"/>
          <w:szCs w:val="24"/>
          <w:highlight w:val="none"/>
          <w:lang w:eastAsia="zh-CN"/>
        </w:rPr>
        <w:t>）项目负责人简历表（格式）</w:t>
      </w:r>
    </w:p>
    <w:p w14:paraId="148A0FC3">
      <w:pPr>
        <w:jc w:val="center"/>
        <w:outlineLvl w:val="9"/>
        <w:rPr>
          <w:rFonts w:hint="eastAsia" w:ascii="宋体" w:hAnsi="宋体" w:eastAsia="宋体"/>
          <w:color w:val="auto"/>
          <w:sz w:val="28"/>
          <w:szCs w:val="28"/>
          <w:highlight w:val="none"/>
        </w:rPr>
      </w:pPr>
    </w:p>
    <w:p w14:paraId="4FBC9131">
      <w:pPr>
        <w:jc w:val="center"/>
        <w:outlineLvl w:val="9"/>
        <w:rPr>
          <w:rFonts w:hint="eastAsia" w:ascii="宋体" w:hAnsi="宋体" w:eastAsia="宋体"/>
          <w:color w:val="auto"/>
          <w:sz w:val="28"/>
          <w:szCs w:val="28"/>
          <w:highlight w:val="none"/>
        </w:rPr>
      </w:pPr>
      <w:r>
        <w:rPr>
          <w:rFonts w:hint="eastAsia" w:ascii="宋体" w:hAnsi="宋体" w:eastAsia="宋体"/>
          <w:color w:val="auto"/>
          <w:sz w:val="28"/>
          <w:szCs w:val="28"/>
          <w:highlight w:val="none"/>
        </w:rPr>
        <w:t>项目负责人简历表</w:t>
      </w:r>
    </w:p>
    <w:p w14:paraId="79793A29">
      <w:pPr>
        <w:ind w:left="420"/>
        <w:outlineLvl w:val="9"/>
        <w:rPr>
          <w:rFonts w:hint="eastAsia" w:ascii="宋体" w:hAnsi="宋体"/>
          <w:b w:val="0"/>
          <w:bCs w:val="0"/>
          <w:color w:val="auto"/>
          <w:sz w:val="21"/>
          <w:highlight w:val="none"/>
        </w:rPr>
      </w:pPr>
      <w:r>
        <w:rPr>
          <w:rFonts w:hint="eastAsia"/>
          <w:b w:val="0"/>
          <w:bCs w:val="0"/>
          <w:color w:val="auto"/>
          <w:sz w:val="24"/>
          <w:highlight w:val="none"/>
          <w:u w:val="single"/>
        </w:rPr>
        <w:t xml:space="preserve">     </w:t>
      </w:r>
      <w:r>
        <w:rPr>
          <w:rFonts w:hint="eastAsia"/>
          <w:b w:val="0"/>
          <w:bCs w:val="0"/>
          <w:color w:val="auto"/>
          <w:sz w:val="24"/>
          <w:highlight w:val="none"/>
          <w:u w:val="single"/>
          <w:lang w:val="en-US" w:eastAsia="zh-CN"/>
        </w:rPr>
        <w:t xml:space="preserve">   </w:t>
      </w:r>
      <w:r>
        <w:rPr>
          <w:rFonts w:hint="eastAsia"/>
          <w:b w:val="0"/>
          <w:bCs w:val="0"/>
          <w:color w:val="auto"/>
          <w:sz w:val="24"/>
          <w:highlight w:val="none"/>
          <w:u w:val="single"/>
        </w:rPr>
        <w:t xml:space="preserve">   </w:t>
      </w:r>
      <w:r>
        <w:rPr>
          <w:rFonts w:hint="eastAsia" w:ascii="Times New Roman" w:hAnsi="Times New Roman" w:eastAsia="宋体" w:cs="Times New Roman"/>
          <w:b w:val="0"/>
          <w:bCs w:val="0"/>
          <w:color w:val="auto"/>
          <w:kern w:val="2"/>
          <w:sz w:val="24"/>
          <w:szCs w:val="24"/>
          <w:highlight w:val="none"/>
          <w:lang w:val="en-US" w:eastAsia="zh-CN" w:bidi="ar-SA"/>
        </w:rPr>
        <w:t xml:space="preserve">项目  </w:t>
      </w:r>
      <w:r>
        <w:rPr>
          <w:rFonts w:hint="eastAsia"/>
          <w:color w:val="auto"/>
          <w:highlight w:val="none"/>
        </w:rPr>
        <w:t xml:space="preserve">                                                                                                                           </w:t>
      </w:r>
    </w:p>
    <w:tbl>
      <w:tblPr>
        <w:tblStyle w:val="33"/>
        <w:tblW w:w="0" w:type="auto"/>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395"/>
      </w:tblGrid>
      <w:tr w14:paraId="4CB80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noWrap w:val="0"/>
            <w:vAlign w:val="center"/>
          </w:tcPr>
          <w:p w14:paraId="6C6A0E57">
            <w:pPr>
              <w:spacing w:line="360" w:lineRule="auto"/>
              <w:jc w:val="center"/>
              <w:rPr>
                <w:rFonts w:hint="eastAsia" w:ascii="宋体" w:hAnsi="宋体"/>
                <w:color w:val="auto"/>
                <w:sz w:val="24"/>
                <w:highlight w:val="none"/>
              </w:rPr>
            </w:pPr>
            <w:r>
              <w:rPr>
                <w:rFonts w:hint="eastAsia" w:ascii="宋体" w:hAnsi="宋体"/>
                <w:color w:val="auto"/>
                <w:sz w:val="24"/>
                <w:highlight w:val="none"/>
              </w:rPr>
              <w:t>姓名</w:t>
            </w:r>
          </w:p>
        </w:tc>
        <w:tc>
          <w:tcPr>
            <w:tcW w:w="2610" w:type="dxa"/>
            <w:gridSpan w:val="4"/>
            <w:noWrap w:val="0"/>
            <w:vAlign w:val="center"/>
          </w:tcPr>
          <w:p w14:paraId="63745306">
            <w:pPr>
              <w:spacing w:line="360" w:lineRule="auto"/>
              <w:jc w:val="center"/>
              <w:rPr>
                <w:rFonts w:hint="eastAsia" w:ascii="宋体" w:hAnsi="宋体"/>
                <w:color w:val="auto"/>
                <w:sz w:val="24"/>
                <w:highlight w:val="none"/>
              </w:rPr>
            </w:pPr>
          </w:p>
        </w:tc>
        <w:tc>
          <w:tcPr>
            <w:tcW w:w="840" w:type="dxa"/>
            <w:noWrap w:val="0"/>
            <w:vAlign w:val="center"/>
          </w:tcPr>
          <w:p w14:paraId="520EE64E">
            <w:pPr>
              <w:spacing w:line="360" w:lineRule="auto"/>
              <w:jc w:val="center"/>
              <w:rPr>
                <w:rFonts w:hint="eastAsia" w:ascii="宋体" w:hAnsi="宋体"/>
                <w:color w:val="auto"/>
                <w:sz w:val="24"/>
                <w:highlight w:val="none"/>
              </w:rPr>
            </w:pPr>
            <w:r>
              <w:rPr>
                <w:rFonts w:hint="eastAsia" w:ascii="宋体" w:hAnsi="宋体"/>
                <w:color w:val="auto"/>
                <w:sz w:val="24"/>
                <w:highlight w:val="none"/>
              </w:rPr>
              <w:t>性别</w:t>
            </w:r>
          </w:p>
        </w:tc>
        <w:tc>
          <w:tcPr>
            <w:tcW w:w="1680" w:type="dxa"/>
            <w:gridSpan w:val="3"/>
            <w:noWrap w:val="0"/>
            <w:vAlign w:val="center"/>
          </w:tcPr>
          <w:p w14:paraId="1445362E">
            <w:pPr>
              <w:spacing w:line="360" w:lineRule="auto"/>
              <w:jc w:val="center"/>
              <w:rPr>
                <w:rFonts w:hint="eastAsia" w:ascii="宋体" w:hAnsi="宋体"/>
                <w:color w:val="auto"/>
                <w:sz w:val="24"/>
                <w:highlight w:val="none"/>
              </w:rPr>
            </w:pPr>
          </w:p>
        </w:tc>
        <w:tc>
          <w:tcPr>
            <w:tcW w:w="1080" w:type="dxa"/>
            <w:gridSpan w:val="2"/>
            <w:noWrap w:val="0"/>
            <w:vAlign w:val="center"/>
          </w:tcPr>
          <w:p w14:paraId="6DA2736F">
            <w:pPr>
              <w:spacing w:line="360" w:lineRule="auto"/>
              <w:jc w:val="center"/>
              <w:rPr>
                <w:rFonts w:hint="eastAsia" w:ascii="宋体" w:hAnsi="宋体"/>
                <w:color w:val="auto"/>
                <w:sz w:val="24"/>
                <w:highlight w:val="none"/>
              </w:rPr>
            </w:pPr>
            <w:r>
              <w:rPr>
                <w:rFonts w:hint="eastAsia" w:ascii="宋体" w:hAnsi="宋体"/>
                <w:color w:val="auto"/>
                <w:sz w:val="24"/>
                <w:highlight w:val="none"/>
              </w:rPr>
              <w:t>年龄</w:t>
            </w:r>
          </w:p>
        </w:tc>
        <w:tc>
          <w:tcPr>
            <w:tcW w:w="1800" w:type="dxa"/>
            <w:gridSpan w:val="2"/>
            <w:noWrap w:val="0"/>
            <w:vAlign w:val="center"/>
          </w:tcPr>
          <w:p w14:paraId="1265C0A6">
            <w:pPr>
              <w:spacing w:line="360" w:lineRule="auto"/>
              <w:jc w:val="center"/>
              <w:rPr>
                <w:rFonts w:hint="eastAsia" w:ascii="宋体" w:hAnsi="宋体"/>
                <w:color w:val="auto"/>
                <w:sz w:val="24"/>
                <w:highlight w:val="none"/>
              </w:rPr>
            </w:pPr>
          </w:p>
        </w:tc>
      </w:tr>
      <w:tr w14:paraId="2211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noWrap w:val="0"/>
            <w:vAlign w:val="center"/>
          </w:tcPr>
          <w:p w14:paraId="10926788">
            <w:pPr>
              <w:spacing w:line="360" w:lineRule="auto"/>
              <w:jc w:val="center"/>
              <w:rPr>
                <w:rFonts w:hint="eastAsia" w:ascii="宋体" w:hAnsi="宋体"/>
                <w:color w:val="auto"/>
                <w:sz w:val="24"/>
                <w:highlight w:val="none"/>
              </w:rPr>
            </w:pPr>
            <w:r>
              <w:rPr>
                <w:rFonts w:hint="eastAsia" w:ascii="宋体" w:hAnsi="宋体"/>
                <w:color w:val="auto"/>
                <w:sz w:val="24"/>
                <w:highlight w:val="none"/>
              </w:rPr>
              <w:t>职务</w:t>
            </w:r>
          </w:p>
        </w:tc>
        <w:tc>
          <w:tcPr>
            <w:tcW w:w="2610" w:type="dxa"/>
            <w:gridSpan w:val="4"/>
            <w:noWrap w:val="0"/>
            <w:vAlign w:val="center"/>
          </w:tcPr>
          <w:p w14:paraId="45A6AC15">
            <w:pPr>
              <w:spacing w:line="360" w:lineRule="auto"/>
              <w:jc w:val="center"/>
              <w:rPr>
                <w:rFonts w:hint="eastAsia" w:ascii="宋体" w:hAnsi="宋体"/>
                <w:color w:val="auto"/>
                <w:sz w:val="24"/>
                <w:highlight w:val="none"/>
              </w:rPr>
            </w:pPr>
          </w:p>
        </w:tc>
        <w:tc>
          <w:tcPr>
            <w:tcW w:w="840" w:type="dxa"/>
            <w:noWrap w:val="0"/>
            <w:vAlign w:val="center"/>
          </w:tcPr>
          <w:p w14:paraId="660272CB">
            <w:pPr>
              <w:spacing w:line="360" w:lineRule="auto"/>
              <w:jc w:val="center"/>
              <w:rPr>
                <w:rFonts w:hint="eastAsia" w:ascii="宋体" w:hAnsi="宋体"/>
                <w:color w:val="auto"/>
                <w:sz w:val="24"/>
                <w:highlight w:val="none"/>
              </w:rPr>
            </w:pPr>
            <w:r>
              <w:rPr>
                <w:rFonts w:hint="eastAsia" w:ascii="宋体" w:hAnsi="宋体"/>
                <w:color w:val="auto"/>
                <w:sz w:val="24"/>
                <w:highlight w:val="none"/>
              </w:rPr>
              <w:t>职称</w:t>
            </w:r>
          </w:p>
        </w:tc>
        <w:tc>
          <w:tcPr>
            <w:tcW w:w="1680" w:type="dxa"/>
            <w:gridSpan w:val="3"/>
            <w:noWrap w:val="0"/>
            <w:vAlign w:val="center"/>
          </w:tcPr>
          <w:p w14:paraId="58640802">
            <w:pPr>
              <w:spacing w:line="360" w:lineRule="auto"/>
              <w:jc w:val="center"/>
              <w:rPr>
                <w:rFonts w:hint="eastAsia" w:ascii="宋体" w:hAnsi="宋体"/>
                <w:color w:val="auto"/>
                <w:sz w:val="24"/>
                <w:highlight w:val="none"/>
              </w:rPr>
            </w:pPr>
          </w:p>
        </w:tc>
        <w:tc>
          <w:tcPr>
            <w:tcW w:w="1080" w:type="dxa"/>
            <w:gridSpan w:val="2"/>
            <w:noWrap w:val="0"/>
            <w:vAlign w:val="center"/>
          </w:tcPr>
          <w:p w14:paraId="495FCAA5">
            <w:pPr>
              <w:spacing w:line="360" w:lineRule="auto"/>
              <w:jc w:val="center"/>
              <w:rPr>
                <w:rFonts w:hint="eastAsia" w:ascii="宋体" w:hAnsi="宋体"/>
                <w:color w:val="auto"/>
                <w:sz w:val="24"/>
                <w:highlight w:val="none"/>
              </w:rPr>
            </w:pPr>
            <w:r>
              <w:rPr>
                <w:rFonts w:hint="eastAsia" w:ascii="宋体" w:hAnsi="宋体"/>
                <w:color w:val="auto"/>
                <w:sz w:val="24"/>
                <w:highlight w:val="none"/>
              </w:rPr>
              <w:t>学历</w:t>
            </w:r>
          </w:p>
        </w:tc>
        <w:tc>
          <w:tcPr>
            <w:tcW w:w="1800" w:type="dxa"/>
            <w:gridSpan w:val="2"/>
            <w:noWrap w:val="0"/>
            <w:vAlign w:val="center"/>
          </w:tcPr>
          <w:p w14:paraId="752981AB">
            <w:pPr>
              <w:spacing w:line="360" w:lineRule="auto"/>
              <w:jc w:val="center"/>
              <w:rPr>
                <w:rFonts w:hint="eastAsia" w:ascii="宋体" w:hAnsi="宋体"/>
                <w:color w:val="auto"/>
                <w:sz w:val="24"/>
                <w:highlight w:val="none"/>
              </w:rPr>
            </w:pPr>
          </w:p>
        </w:tc>
      </w:tr>
      <w:tr w14:paraId="2E8F7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835" w:type="dxa"/>
            <w:gridSpan w:val="3"/>
            <w:noWrap w:val="0"/>
            <w:vAlign w:val="center"/>
          </w:tcPr>
          <w:p w14:paraId="3004F915">
            <w:pPr>
              <w:spacing w:line="360" w:lineRule="auto"/>
              <w:jc w:val="center"/>
              <w:rPr>
                <w:rFonts w:hint="eastAsia" w:ascii="宋体" w:hAnsi="宋体"/>
                <w:color w:val="auto"/>
                <w:sz w:val="24"/>
                <w:highlight w:val="none"/>
              </w:rPr>
            </w:pPr>
            <w:r>
              <w:rPr>
                <w:rFonts w:hint="eastAsia" w:ascii="宋体" w:hAnsi="宋体"/>
                <w:color w:val="auto"/>
                <w:sz w:val="24"/>
                <w:highlight w:val="none"/>
              </w:rPr>
              <w:t>参加工作时间</w:t>
            </w:r>
          </w:p>
        </w:tc>
        <w:tc>
          <w:tcPr>
            <w:tcW w:w="1890" w:type="dxa"/>
            <w:gridSpan w:val="4"/>
            <w:noWrap w:val="0"/>
            <w:vAlign w:val="center"/>
          </w:tcPr>
          <w:p w14:paraId="278DECCE">
            <w:pPr>
              <w:spacing w:line="360" w:lineRule="auto"/>
              <w:jc w:val="center"/>
              <w:rPr>
                <w:rFonts w:hint="eastAsia" w:ascii="宋体" w:hAnsi="宋体"/>
                <w:color w:val="auto"/>
                <w:sz w:val="24"/>
                <w:highlight w:val="none"/>
              </w:rPr>
            </w:pPr>
          </w:p>
        </w:tc>
        <w:tc>
          <w:tcPr>
            <w:tcW w:w="2625" w:type="dxa"/>
            <w:gridSpan w:val="5"/>
            <w:noWrap w:val="0"/>
            <w:vAlign w:val="center"/>
          </w:tcPr>
          <w:p w14:paraId="36B57A25">
            <w:pPr>
              <w:spacing w:line="360" w:lineRule="auto"/>
              <w:jc w:val="center"/>
              <w:rPr>
                <w:rFonts w:hint="eastAsia" w:ascii="宋体" w:hAnsi="宋体"/>
                <w:color w:val="auto"/>
                <w:sz w:val="24"/>
                <w:highlight w:val="none"/>
              </w:rPr>
            </w:pPr>
            <w:r>
              <w:rPr>
                <w:rFonts w:hint="eastAsia" w:ascii="宋体" w:hAnsi="宋体"/>
                <w:color w:val="auto"/>
                <w:sz w:val="24"/>
                <w:highlight w:val="none"/>
              </w:rPr>
              <w:t>担任项目负责人年限</w:t>
            </w:r>
          </w:p>
        </w:tc>
        <w:tc>
          <w:tcPr>
            <w:tcW w:w="1395" w:type="dxa"/>
            <w:noWrap w:val="0"/>
            <w:vAlign w:val="center"/>
          </w:tcPr>
          <w:p w14:paraId="6A4DB284">
            <w:pPr>
              <w:spacing w:line="360" w:lineRule="auto"/>
              <w:jc w:val="center"/>
              <w:rPr>
                <w:rFonts w:hint="eastAsia" w:ascii="宋体" w:hAnsi="宋体"/>
                <w:color w:val="auto"/>
                <w:sz w:val="24"/>
                <w:highlight w:val="none"/>
              </w:rPr>
            </w:pPr>
          </w:p>
        </w:tc>
      </w:tr>
      <w:tr w14:paraId="584F7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trPr>
        <w:tc>
          <w:tcPr>
            <w:tcW w:w="2835" w:type="dxa"/>
            <w:gridSpan w:val="3"/>
            <w:noWrap w:val="0"/>
            <w:vAlign w:val="center"/>
          </w:tcPr>
          <w:p w14:paraId="52E0E303">
            <w:pPr>
              <w:spacing w:line="360" w:lineRule="auto"/>
              <w:jc w:val="center"/>
              <w:rPr>
                <w:rFonts w:hint="eastAsia" w:ascii="宋体" w:hAnsi="宋体"/>
                <w:color w:val="auto"/>
                <w:sz w:val="24"/>
                <w:highlight w:val="none"/>
              </w:rPr>
            </w:pPr>
            <w:r>
              <w:rPr>
                <w:rFonts w:hint="eastAsia" w:ascii="宋体" w:hAnsi="宋体"/>
                <w:color w:val="auto"/>
                <w:sz w:val="24"/>
                <w:highlight w:val="none"/>
              </w:rPr>
              <w:t xml:space="preserve">  注册建造师注册编号</w:t>
            </w:r>
          </w:p>
        </w:tc>
        <w:tc>
          <w:tcPr>
            <w:tcW w:w="5910" w:type="dxa"/>
            <w:gridSpan w:val="10"/>
            <w:noWrap w:val="0"/>
            <w:vAlign w:val="center"/>
          </w:tcPr>
          <w:p w14:paraId="66D7D9E3">
            <w:pPr>
              <w:spacing w:line="360" w:lineRule="auto"/>
              <w:jc w:val="center"/>
              <w:rPr>
                <w:rFonts w:hint="eastAsia" w:ascii="宋体" w:hAnsi="宋体"/>
                <w:color w:val="auto"/>
                <w:sz w:val="24"/>
                <w:highlight w:val="none"/>
              </w:rPr>
            </w:pPr>
          </w:p>
        </w:tc>
      </w:tr>
      <w:tr w14:paraId="2A8C7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8745" w:type="dxa"/>
            <w:gridSpan w:val="13"/>
            <w:noWrap w:val="0"/>
            <w:vAlign w:val="center"/>
          </w:tcPr>
          <w:p w14:paraId="07BA9153">
            <w:pPr>
              <w:spacing w:line="360" w:lineRule="auto"/>
              <w:jc w:val="center"/>
              <w:rPr>
                <w:rFonts w:hint="eastAsia" w:ascii="宋体" w:hAnsi="宋体"/>
                <w:color w:val="auto"/>
                <w:sz w:val="24"/>
                <w:highlight w:val="none"/>
              </w:rPr>
            </w:pPr>
            <w:r>
              <w:rPr>
                <w:rFonts w:hint="eastAsia" w:ascii="宋体" w:hAnsi="宋体"/>
                <w:color w:val="auto"/>
                <w:sz w:val="24"/>
                <w:highlight w:val="none"/>
              </w:rPr>
              <w:t>在建和已完工程项目情况</w:t>
            </w:r>
          </w:p>
        </w:tc>
      </w:tr>
      <w:tr w14:paraId="728B7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309F812F">
            <w:pPr>
              <w:spacing w:line="360" w:lineRule="auto"/>
              <w:jc w:val="center"/>
              <w:rPr>
                <w:rFonts w:hint="eastAsia" w:ascii="宋体" w:hAnsi="宋体"/>
                <w:color w:val="auto"/>
                <w:sz w:val="24"/>
                <w:highlight w:val="none"/>
              </w:rPr>
            </w:pPr>
            <w:r>
              <w:rPr>
                <w:rFonts w:hint="eastAsia" w:ascii="宋体" w:hAnsi="宋体"/>
                <w:color w:val="auto"/>
                <w:sz w:val="24"/>
                <w:highlight w:val="none"/>
              </w:rPr>
              <w:t>建设单位</w:t>
            </w:r>
          </w:p>
        </w:tc>
        <w:tc>
          <w:tcPr>
            <w:tcW w:w="1680" w:type="dxa"/>
            <w:gridSpan w:val="2"/>
            <w:noWrap w:val="0"/>
            <w:vAlign w:val="center"/>
          </w:tcPr>
          <w:p w14:paraId="34AE71DF">
            <w:pPr>
              <w:spacing w:line="360" w:lineRule="auto"/>
              <w:jc w:val="center"/>
              <w:rPr>
                <w:rFonts w:hint="eastAsia" w:ascii="宋体" w:hAnsi="宋体"/>
                <w:color w:val="auto"/>
                <w:sz w:val="24"/>
                <w:highlight w:val="none"/>
              </w:rPr>
            </w:pPr>
            <w:r>
              <w:rPr>
                <w:rFonts w:hint="eastAsia" w:ascii="宋体" w:hAnsi="宋体"/>
                <w:color w:val="auto"/>
                <w:sz w:val="24"/>
                <w:highlight w:val="none"/>
              </w:rPr>
              <w:t>项目名称</w:t>
            </w:r>
          </w:p>
        </w:tc>
        <w:tc>
          <w:tcPr>
            <w:tcW w:w="1580" w:type="dxa"/>
            <w:gridSpan w:val="4"/>
            <w:noWrap w:val="0"/>
            <w:vAlign w:val="center"/>
          </w:tcPr>
          <w:p w14:paraId="240DD375">
            <w:pPr>
              <w:spacing w:line="360" w:lineRule="auto"/>
              <w:jc w:val="center"/>
              <w:rPr>
                <w:rFonts w:hint="eastAsia" w:ascii="宋体" w:hAnsi="宋体"/>
                <w:color w:val="auto"/>
                <w:sz w:val="24"/>
                <w:highlight w:val="none"/>
              </w:rPr>
            </w:pPr>
            <w:r>
              <w:rPr>
                <w:rFonts w:hint="eastAsia" w:ascii="宋体" w:hAnsi="宋体"/>
                <w:color w:val="auto"/>
                <w:sz w:val="24"/>
                <w:highlight w:val="none"/>
              </w:rPr>
              <w:t>建设规模</w:t>
            </w:r>
          </w:p>
        </w:tc>
        <w:tc>
          <w:tcPr>
            <w:tcW w:w="1560" w:type="dxa"/>
            <w:gridSpan w:val="2"/>
            <w:noWrap w:val="0"/>
            <w:vAlign w:val="center"/>
          </w:tcPr>
          <w:p w14:paraId="58DBC55F">
            <w:pPr>
              <w:spacing w:line="360" w:lineRule="auto"/>
              <w:jc w:val="center"/>
              <w:rPr>
                <w:rFonts w:hint="eastAsia" w:ascii="宋体" w:hAnsi="宋体"/>
                <w:color w:val="auto"/>
                <w:sz w:val="24"/>
                <w:highlight w:val="none"/>
              </w:rPr>
            </w:pPr>
            <w:r>
              <w:rPr>
                <w:rFonts w:hint="eastAsia" w:ascii="宋体" w:hAnsi="宋体"/>
                <w:color w:val="auto"/>
                <w:sz w:val="24"/>
                <w:highlight w:val="none"/>
              </w:rPr>
              <w:t>开、竣工</w:t>
            </w:r>
          </w:p>
          <w:p w14:paraId="39C199B4">
            <w:pPr>
              <w:spacing w:line="360" w:lineRule="auto"/>
              <w:jc w:val="center"/>
              <w:rPr>
                <w:rFonts w:hint="eastAsia" w:ascii="宋体" w:hAnsi="宋体"/>
                <w:color w:val="auto"/>
                <w:sz w:val="24"/>
                <w:highlight w:val="none"/>
              </w:rPr>
            </w:pPr>
            <w:r>
              <w:rPr>
                <w:rFonts w:hint="eastAsia" w:ascii="宋体" w:hAnsi="宋体"/>
                <w:color w:val="auto"/>
                <w:sz w:val="24"/>
                <w:highlight w:val="none"/>
              </w:rPr>
              <w:t>日期</w:t>
            </w:r>
          </w:p>
        </w:tc>
        <w:tc>
          <w:tcPr>
            <w:tcW w:w="1050" w:type="dxa"/>
            <w:gridSpan w:val="2"/>
            <w:noWrap w:val="0"/>
            <w:vAlign w:val="center"/>
          </w:tcPr>
          <w:p w14:paraId="45D7FA96">
            <w:pPr>
              <w:spacing w:line="360" w:lineRule="auto"/>
              <w:jc w:val="center"/>
              <w:rPr>
                <w:rFonts w:hint="eastAsia" w:ascii="宋体" w:hAnsi="宋体"/>
                <w:color w:val="auto"/>
                <w:sz w:val="24"/>
                <w:highlight w:val="none"/>
              </w:rPr>
            </w:pPr>
            <w:r>
              <w:rPr>
                <w:rFonts w:hint="eastAsia" w:ascii="宋体" w:hAnsi="宋体"/>
                <w:color w:val="auto"/>
                <w:sz w:val="24"/>
                <w:highlight w:val="none"/>
              </w:rPr>
              <w:t>在建或已完</w:t>
            </w:r>
          </w:p>
        </w:tc>
        <w:tc>
          <w:tcPr>
            <w:tcW w:w="1395" w:type="dxa"/>
            <w:noWrap w:val="0"/>
            <w:vAlign w:val="center"/>
          </w:tcPr>
          <w:p w14:paraId="299AEFBC">
            <w:pPr>
              <w:spacing w:line="360" w:lineRule="auto"/>
              <w:jc w:val="center"/>
              <w:rPr>
                <w:rFonts w:hint="eastAsia" w:ascii="宋体" w:hAnsi="宋体"/>
                <w:color w:val="auto"/>
                <w:sz w:val="24"/>
                <w:highlight w:val="none"/>
              </w:rPr>
            </w:pPr>
            <w:r>
              <w:rPr>
                <w:rFonts w:hint="eastAsia" w:ascii="宋体" w:hAnsi="宋体"/>
                <w:color w:val="auto"/>
                <w:sz w:val="24"/>
                <w:highlight w:val="none"/>
              </w:rPr>
              <w:t>工程质量</w:t>
            </w:r>
          </w:p>
        </w:tc>
      </w:tr>
      <w:tr w14:paraId="4F49A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6EFD6D33">
            <w:pPr>
              <w:spacing w:line="360" w:lineRule="auto"/>
              <w:jc w:val="center"/>
              <w:rPr>
                <w:rFonts w:hint="eastAsia" w:ascii="宋体" w:hAnsi="宋体"/>
                <w:color w:val="auto"/>
                <w:sz w:val="24"/>
                <w:highlight w:val="none"/>
              </w:rPr>
            </w:pPr>
          </w:p>
        </w:tc>
        <w:tc>
          <w:tcPr>
            <w:tcW w:w="1680" w:type="dxa"/>
            <w:gridSpan w:val="2"/>
            <w:noWrap w:val="0"/>
            <w:vAlign w:val="center"/>
          </w:tcPr>
          <w:p w14:paraId="196CBDF7">
            <w:pPr>
              <w:spacing w:line="360" w:lineRule="auto"/>
              <w:jc w:val="center"/>
              <w:rPr>
                <w:rFonts w:hint="eastAsia" w:ascii="宋体" w:hAnsi="宋体"/>
                <w:color w:val="auto"/>
                <w:sz w:val="24"/>
                <w:highlight w:val="none"/>
              </w:rPr>
            </w:pPr>
          </w:p>
        </w:tc>
        <w:tc>
          <w:tcPr>
            <w:tcW w:w="1580" w:type="dxa"/>
            <w:gridSpan w:val="4"/>
            <w:noWrap w:val="0"/>
            <w:vAlign w:val="center"/>
          </w:tcPr>
          <w:p w14:paraId="7EB5F935">
            <w:pPr>
              <w:spacing w:line="360" w:lineRule="auto"/>
              <w:jc w:val="center"/>
              <w:rPr>
                <w:rFonts w:hint="eastAsia" w:ascii="宋体" w:hAnsi="宋体"/>
                <w:color w:val="auto"/>
                <w:sz w:val="24"/>
                <w:highlight w:val="none"/>
              </w:rPr>
            </w:pPr>
          </w:p>
        </w:tc>
        <w:tc>
          <w:tcPr>
            <w:tcW w:w="1560" w:type="dxa"/>
            <w:gridSpan w:val="2"/>
            <w:noWrap w:val="0"/>
            <w:vAlign w:val="center"/>
          </w:tcPr>
          <w:p w14:paraId="2AFDE790">
            <w:pPr>
              <w:spacing w:line="360" w:lineRule="auto"/>
              <w:jc w:val="center"/>
              <w:rPr>
                <w:rFonts w:hint="eastAsia" w:ascii="宋体" w:hAnsi="宋体"/>
                <w:color w:val="auto"/>
                <w:sz w:val="24"/>
                <w:highlight w:val="none"/>
              </w:rPr>
            </w:pPr>
          </w:p>
        </w:tc>
        <w:tc>
          <w:tcPr>
            <w:tcW w:w="1050" w:type="dxa"/>
            <w:gridSpan w:val="2"/>
            <w:noWrap w:val="0"/>
            <w:vAlign w:val="center"/>
          </w:tcPr>
          <w:p w14:paraId="6420396D">
            <w:pPr>
              <w:spacing w:line="360" w:lineRule="auto"/>
              <w:jc w:val="center"/>
              <w:rPr>
                <w:rFonts w:hint="eastAsia" w:ascii="宋体" w:hAnsi="宋体"/>
                <w:color w:val="auto"/>
                <w:sz w:val="24"/>
                <w:highlight w:val="none"/>
              </w:rPr>
            </w:pPr>
          </w:p>
        </w:tc>
        <w:tc>
          <w:tcPr>
            <w:tcW w:w="1395" w:type="dxa"/>
            <w:noWrap w:val="0"/>
            <w:vAlign w:val="center"/>
          </w:tcPr>
          <w:p w14:paraId="1527FA25">
            <w:pPr>
              <w:spacing w:line="360" w:lineRule="auto"/>
              <w:jc w:val="center"/>
              <w:rPr>
                <w:rFonts w:hint="eastAsia" w:ascii="宋体" w:hAnsi="宋体"/>
                <w:color w:val="auto"/>
                <w:sz w:val="24"/>
                <w:highlight w:val="none"/>
              </w:rPr>
            </w:pPr>
          </w:p>
        </w:tc>
      </w:tr>
      <w:tr w14:paraId="26F10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480" w:type="dxa"/>
            <w:gridSpan w:val="2"/>
            <w:noWrap w:val="0"/>
            <w:vAlign w:val="center"/>
          </w:tcPr>
          <w:p w14:paraId="404B5C65">
            <w:pPr>
              <w:spacing w:line="360" w:lineRule="auto"/>
              <w:jc w:val="center"/>
              <w:rPr>
                <w:rFonts w:hint="eastAsia" w:ascii="宋体" w:hAnsi="宋体"/>
                <w:color w:val="auto"/>
                <w:sz w:val="24"/>
                <w:highlight w:val="none"/>
              </w:rPr>
            </w:pPr>
          </w:p>
        </w:tc>
        <w:tc>
          <w:tcPr>
            <w:tcW w:w="1680" w:type="dxa"/>
            <w:gridSpan w:val="2"/>
            <w:noWrap w:val="0"/>
            <w:vAlign w:val="center"/>
          </w:tcPr>
          <w:p w14:paraId="17367543">
            <w:pPr>
              <w:spacing w:line="360" w:lineRule="auto"/>
              <w:jc w:val="center"/>
              <w:rPr>
                <w:rFonts w:hint="eastAsia" w:ascii="宋体" w:hAnsi="宋体"/>
                <w:color w:val="auto"/>
                <w:sz w:val="24"/>
                <w:highlight w:val="none"/>
              </w:rPr>
            </w:pPr>
          </w:p>
        </w:tc>
        <w:tc>
          <w:tcPr>
            <w:tcW w:w="1580" w:type="dxa"/>
            <w:gridSpan w:val="4"/>
            <w:noWrap w:val="0"/>
            <w:vAlign w:val="center"/>
          </w:tcPr>
          <w:p w14:paraId="27A00117">
            <w:pPr>
              <w:spacing w:line="360" w:lineRule="auto"/>
              <w:jc w:val="center"/>
              <w:rPr>
                <w:rFonts w:hint="eastAsia" w:ascii="宋体" w:hAnsi="宋体"/>
                <w:color w:val="auto"/>
                <w:sz w:val="24"/>
                <w:highlight w:val="none"/>
              </w:rPr>
            </w:pPr>
          </w:p>
        </w:tc>
        <w:tc>
          <w:tcPr>
            <w:tcW w:w="1560" w:type="dxa"/>
            <w:gridSpan w:val="2"/>
            <w:noWrap w:val="0"/>
            <w:vAlign w:val="center"/>
          </w:tcPr>
          <w:p w14:paraId="4897B3E5">
            <w:pPr>
              <w:spacing w:line="360" w:lineRule="auto"/>
              <w:jc w:val="center"/>
              <w:rPr>
                <w:rFonts w:hint="eastAsia" w:ascii="宋体" w:hAnsi="宋体"/>
                <w:color w:val="auto"/>
                <w:sz w:val="24"/>
                <w:highlight w:val="none"/>
              </w:rPr>
            </w:pPr>
          </w:p>
        </w:tc>
        <w:tc>
          <w:tcPr>
            <w:tcW w:w="1050" w:type="dxa"/>
            <w:gridSpan w:val="2"/>
            <w:noWrap w:val="0"/>
            <w:vAlign w:val="center"/>
          </w:tcPr>
          <w:p w14:paraId="1A72CA4D">
            <w:pPr>
              <w:spacing w:line="360" w:lineRule="auto"/>
              <w:jc w:val="center"/>
              <w:rPr>
                <w:rFonts w:hint="eastAsia" w:ascii="宋体" w:hAnsi="宋体"/>
                <w:color w:val="auto"/>
                <w:sz w:val="24"/>
                <w:highlight w:val="none"/>
              </w:rPr>
            </w:pPr>
          </w:p>
        </w:tc>
        <w:tc>
          <w:tcPr>
            <w:tcW w:w="1395" w:type="dxa"/>
            <w:noWrap w:val="0"/>
            <w:vAlign w:val="center"/>
          </w:tcPr>
          <w:p w14:paraId="08640521">
            <w:pPr>
              <w:spacing w:line="360" w:lineRule="auto"/>
              <w:jc w:val="center"/>
              <w:rPr>
                <w:rFonts w:hint="eastAsia" w:ascii="宋体" w:hAnsi="宋体"/>
                <w:color w:val="auto"/>
                <w:sz w:val="24"/>
                <w:highlight w:val="none"/>
              </w:rPr>
            </w:pPr>
          </w:p>
        </w:tc>
      </w:tr>
    </w:tbl>
    <w:p w14:paraId="75D0D1D1">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r>
    </w:p>
    <w:p w14:paraId="000B28B4">
      <w:pPr>
        <w:ind w:firstLine="420"/>
        <w:outlineLvl w:val="9"/>
        <w:rPr>
          <w:rFonts w:hint="eastAsia" w:eastAsia="黑体"/>
          <w:bCs/>
          <w:color w:val="auto"/>
          <w:sz w:val="24"/>
          <w:szCs w:val="24"/>
          <w:highlight w:val="none"/>
          <w:lang w:eastAsia="zh-CN"/>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十二</w:t>
      </w:r>
      <w:r>
        <w:rPr>
          <w:rFonts w:hint="eastAsia" w:eastAsia="黑体"/>
          <w:bCs/>
          <w:color w:val="auto"/>
          <w:sz w:val="24"/>
          <w:szCs w:val="24"/>
          <w:highlight w:val="none"/>
          <w:lang w:eastAsia="zh-CN"/>
        </w:rPr>
        <w:t>）项目技术负责人简历表（格式）</w:t>
      </w:r>
    </w:p>
    <w:p w14:paraId="07A86817">
      <w:pPr>
        <w:jc w:val="center"/>
        <w:outlineLvl w:val="9"/>
        <w:rPr>
          <w:rFonts w:hint="eastAsia" w:ascii="宋体" w:hAnsi="宋体" w:eastAsia="宋体"/>
          <w:color w:val="auto"/>
          <w:sz w:val="28"/>
          <w:szCs w:val="28"/>
          <w:highlight w:val="none"/>
        </w:rPr>
      </w:pPr>
    </w:p>
    <w:p w14:paraId="3308551C">
      <w:pPr>
        <w:jc w:val="center"/>
        <w:outlineLvl w:val="9"/>
        <w:rPr>
          <w:rFonts w:hint="eastAsia" w:ascii="宋体" w:hAnsi="宋体" w:eastAsia="宋体"/>
          <w:color w:val="auto"/>
          <w:sz w:val="28"/>
          <w:szCs w:val="28"/>
          <w:highlight w:val="none"/>
        </w:rPr>
      </w:pPr>
      <w:r>
        <w:rPr>
          <w:rFonts w:hint="eastAsia" w:ascii="宋体" w:hAnsi="宋体" w:eastAsia="宋体"/>
          <w:color w:val="auto"/>
          <w:sz w:val="28"/>
          <w:szCs w:val="28"/>
          <w:highlight w:val="none"/>
        </w:rPr>
        <w:t>项目技术负责人简历表</w:t>
      </w:r>
    </w:p>
    <w:p w14:paraId="46BFEA69">
      <w:pPr>
        <w:wordWrap w:val="0"/>
        <w:spacing w:line="360" w:lineRule="auto"/>
        <w:jc w:val="right"/>
        <w:rPr>
          <w:rFonts w:hint="eastAsia"/>
          <w:color w:val="auto"/>
          <w:highlight w:val="none"/>
        </w:rPr>
      </w:pPr>
      <w:r>
        <w:rPr>
          <w:rFonts w:hint="eastAsia"/>
          <w:color w:val="auto"/>
          <w:sz w:val="24"/>
          <w:highlight w:val="none"/>
          <w:u w:val="single"/>
        </w:rPr>
        <w:t xml:space="preserve">                   </w:t>
      </w:r>
      <w:r>
        <w:rPr>
          <w:rFonts w:hint="eastAsia"/>
          <w:color w:val="auto"/>
          <w:sz w:val="24"/>
          <w:highlight w:val="none"/>
        </w:rPr>
        <w:t xml:space="preserve">项目 </w:t>
      </w:r>
      <w:r>
        <w:rPr>
          <w:rFonts w:hint="eastAsia"/>
          <w:color w:val="auto"/>
          <w:highlight w:val="none"/>
        </w:rPr>
        <w:t xml:space="preserve">                                                                      </w:t>
      </w:r>
    </w:p>
    <w:tbl>
      <w:tblPr>
        <w:tblStyle w:val="33"/>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14:paraId="4316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735" w:type="dxa"/>
            <w:noWrap w:val="0"/>
            <w:vAlign w:val="center"/>
          </w:tcPr>
          <w:p w14:paraId="037D4AEE">
            <w:pPr>
              <w:spacing w:line="360" w:lineRule="auto"/>
              <w:jc w:val="center"/>
              <w:rPr>
                <w:rFonts w:hint="eastAsia" w:ascii="宋体" w:hAnsi="宋体"/>
                <w:color w:val="auto"/>
                <w:sz w:val="24"/>
                <w:highlight w:val="none"/>
              </w:rPr>
            </w:pPr>
            <w:r>
              <w:rPr>
                <w:rFonts w:hint="eastAsia" w:ascii="宋体" w:hAnsi="宋体"/>
                <w:color w:val="auto"/>
                <w:sz w:val="24"/>
                <w:highlight w:val="none"/>
              </w:rPr>
              <w:t>姓名</w:t>
            </w:r>
          </w:p>
        </w:tc>
        <w:tc>
          <w:tcPr>
            <w:tcW w:w="2610" w:type="dxa"/>
            <w:gridSpan w:val="4"/>
            <w:noWrap w:val="0"/>
            <w:vAlign w:val="center"/>
          </w:tcPr>
          <w:p w14:paraId="0DD0C500">
            <w:pPr>
              <w:spacing w:line="360" w:lineRule="auto"/>
              <w:jc w:val="center"/>
              <w:rPr>
                <w:rFonts w:hint="eastAsia" w:ascii="宋体" w:hAnsi="宋体"/>
                <w:color w:val="auto"/>
                <w:sz w:val="24"/>
                <w:highlight w:val="none"/>
              </w:rPr>
            </w:pPr>
          </w:p>
        </w:tc>
        <w:tc>
          <w:tcPr>
            <w:tcW w:w="840" w:type="dxa"/>
            <w:noWrap w:val="0"/>
            <w:vAlign w:val="center"/>
          </w:tcPr>
          <w:p w14:paraId="06C0E4AE">
            <w:pPr>
              <w:spacing w:line="360" w:lineRule="auto"/>
              <w:jc w:val="center"/>
              <w:rPr>
                <w:rFonts w:hint="eastAsia" w:ascii="宋体" w:hAnsi="宋体"/>
                <w:color w:val="auto"/>
                <w:sz w:val="24"/>
                <w:highlight w:val="none"/>
              </w:rPr>
            </w:pPr>
            <w:r>
              <w:rPr>
                <w:rFonts w:hint="eastAsia" w:ascii="宋体" w:hAnsi="宋体"/>
                <w:color w:val="auto"/>
                <w:sz w:val="24"/>
                <w:highlight w:val="none"/>
              </w:rPr>
              <w:t>性别</w:t>
            </w:r>
          </w:p>
        </w:tc>
        <w:tc>
          <w:tcPr>
            <w:tcW w:w="2040" w:type="dxa"/>
            <w:gridSpan w:val="3"/>
            <w:noWrap w:val="0"/>
            <w:vAlign w:val="center"/>
          </w:tcPr>
          <w:p w14:paraId="0B1F812D">
            <w:pPr>
              <w:spacing w:line="360" w:lineRule="auto"/>
              <w:jc w:val="center"/>
              <w:rPr>
                <w:rFonts w:hint="eastAsia" w:ascii="宋体" w:hAnsi="宋体"/>
                <w:color w:val="auto"/>
                <w:sz w:val="24"/>
                <w:highlight w:val="none"/>
              </w:rPr>
            </w:pPr>
          </w:p>
        </w:tc>
        <w:tc>
          <w:tcPr>
            <w:tcW w:w="900" w:type="dxa"/>
            <w:gridSpan w:val="2"/>
            <w:noWrap w:val="0"/>
            <w:vAlign w:val="center"/>
          </w:tcPr>
          <w:p w14:paraId="3B00F97F">
            <w:pPr>
              <w:spacing w:line="360" w:lineRule="auto"/>
              <w:jc w:val="center"/>
              <w:rPr>
                <w:rFonts w:hint="eastAsia" w:ascii="宋体" w:hAnsi="宋体"/>
                <w:color w:val="auto"/>
                <w:sz w:val="24"/>
                <w:highlight w:val="none"/>
              </w:rPr>
            </w:pPr>
            <w:r>
              <w:rPr>
                <w:rFonts w:hint="eastAsia" w:ascii="宋体" w:hAnsi="宋体"/>
                <w:color w:val="auto"/>
                <w:sz w:val="24"/>
                <w:highlight w:val="none"/>
              </w:rPr>
              <w:t>年龄</w:t>
            </w:r>
          </w:p>
        </w:tc>
        <w:tc>
          <w:tcPr>
            <w:tcW w:w="2430" w:type="dxa"/>
            <w:gridSpan w:val="3"/>
            <w:noWrap w:val="0"/>
            <w:vAlign w:val="center"/>
          </w:tcPr>
          <w:p w14:paraId="0A232F3B">
            <w:pPr>
              <w:spacing w:line="360" w:lineRule="auto"/>
              <w:jc w:val="center"/>
              <w:rPr>
                <w:rFonts w:hint="eastAsia" w:ascii="宋体" w:hAnsi="宋体"/>
                <w:color w:val="auto"/>
                <w:sz w:val="24"/>
                <w:highlight w:val="none"/>
              </w:rPr>
            </w:pPr>
          </w:p>
        </w:tc>
      </w:tr>
      <w:tr w14:paraId="790D4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735" w:type="dxa"/>
            <w:noWrap w:val="0"/>
            <w:vAlign w:val="center"/>
          </w:tcPr>
          <w:p w14:paraId="16818EBE">
            <w:pPr>
              <w:spacing w:line="360" w:lineRule="auto"/>
              <w:jc w:val="center"/>
              <w:rPr>
                <w:rFonts w:hint="eastAsia" w:ascii="宋体" w:hAnsi="宋体"/>
                <w:color w:val="auto"/>
                <w:sz w:val="24"/>
                <w:highlight w:val="none"/>
              </w:rPr>
            </w:pPr>
            <w:r>
              <w:rPr>
                <w:rFonts w:hint="eastAsia" w:ascii="宋体" w:hAnsi="宋体"/>
                <w:color w:val="auto"/>
                <w:sz w:val="24"/>
                <w:highlight w:val="none"/>
              </w:rPr>
              <w:t>职务</w:t>
            </w:r>
          </w:p>
        </w:tc>
        <w:tc>
          <w:tcPr>
            <w:tcW w:w="2610" w:type="dxa"/>
            <w:gridSpan w:val="4"/>
            <w:noWrap w:val="0"/>
            <w:vAlign w:val="center"/>
          </w:tcPr>
          <w:p w14:paraId="2B4AAA91">
            <w:pPr>
              <w:spacing w:line="360" w:lineRule="auto"/>
              <w:jc w:val="center"/>
              <w:rPr>
                <w:rFonts w:hint="eastAsia" w:ascii="宋体" w:hAnsi="宋体"/>
                <w:color w:val="auto"/>
                <w:sz w:val="24"/>
                <w:highlight w:val="none"/>
              </w:rPr>
            </w:pPr>
          </w:p>
        </w:tc>
        <w:tc>
          <w:tcPr>
            <w:tcW w:w="840" w:type="dxa"/>
            <w:noWrap w:val="0"/>
            <w:vAlign w:val="center"/>
          </w:tcPr>
          <w:p w14:paraId="4BF22668">
            <w:pPr>
              <w:spacing w:line="360" w:lineRule="auto"/>
              <w:jc w:val="center"/>
              <w:rPr>
                <w:rFonts w:hint="eastAsia" w:ascii="宋体" w:hAnsi="宋体"/>
                <w:color w:val="auto"/>
                <w:sz w:val="24"/>
                <w:highlight w:val="none"/>
              </w:rPr>
            </w:pPr>
            <w:r>
              <w:rPr>
                <w:rFonts w:hint="eastAsia" w:ascii="宋体" w:hAnsi="宋体"/>
                <w:color w:val="auto"/>
                <w:sz w:val="24"/>
                <w:highlight w:val="none"/>
              </w:rPr>
              <w:t>职称</w:t>
            </w:r>
          </w:p>
        </w:tc>
        <w:tc>
          <w:tcPr>
            <w:tcW w:w="2040" w:type="dxa"/>
            <w:gridSpan w:val="3"/>
            <w:noWrap w:val="0"/>
            <w:vAlign w:val="center"/>
          </w:tcPr>
          <w:p w14:paraId="5A2BC1C4">
            <w:pPr>
              <w:spacing w:line="360" w:lineRule="auto"/>
              <w:jc w:val="center"/>
              <w:rPr>
                <w:rFonts w:hint="eastAsia" w:ascii="宋体" w:hAnsi="宋体"/>
                <w:color w:val="auto"/>
                <w:sz w:val="24"/>
                <w:highlight w:val="none"/>
              </w:rPr>
            </w:pPr>
          </w:p>
        </w:tc>
        <w:tc>
          <w:tcPr>
            <w:tcW w:w="900" w:type="dxa"/>
            <w:gridSpan w:val="2"/>
            <w:noWrap w:val="0"/>
            <w:vAlign w:val="center"/>
          </w:tcPr>
          <w:p w14:paraId="7F58332F">
            <w:pPr>
              <w:spacing w:line="360" w:lineRule="auto"/>
              <w:jc w:val="center"/>
              <w:rPr>
                <w:rFonts w:hint="eastAsia" w:ascii="宋体" w:hAnsi="宋体"/>
                <w:color w:val="auto"/>
                <w:sz w:val="24"/>
                <w:highlight w:val="none"/>
              </w:rPr>
            </w:pPr>
            <w:r>
              <w:rPr>
                <w:rFonts w:hint="eastAsia" w:ascii="宋体" w:hAnsi="宋体"/>
                <w:color w:val="auto"/>
                <w:sz w:val="24"/>
                <w:highlight w:val="none"/>
              </w:rPr>
              <w:t>学历</w:t>
            </w:r>
          </w:p>
        </w:tc>
        <w:tc>
          <w:tcPr>
            <w:tcW w:w="2430" w:type="dxa"/>
            <w:gridSpan w:val="3"/>
            <w:noWrap w:val="0"/>
            <w:vAlign w:val="center"/>
          </w:tcPr>
          <w:p w14:paraId="756AB963">
            <w:pPr>
              <w:spacing w:line="360" w:lineRule="auto"/>
              <w:jc w:val="center"/>
              <w:rPr>
                <w:rFonts w:hint="eastAsia" w:ascii="宋体" w:hAnsi="宋体"/>
                <w:color w:val="auto"/>
                <w:sz w:val="24"/>
                <w:highlight w:val="none"/>
              </w:rPr>
            </w:pPr>
          </w:p>
        </w:tc>
      </w:tr>
      <w:tr w14:paraId="7CFD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415" w:type="dxa"/>
            <w:gridSpan w:val="3"/>
            <w:noWrap w:val="0"/>
            <w:vAlign w:val="center"/>
          </w:tcPr>
          <w:p w14:paraId="0BB3C10E">
            <w:pPr>
              <w:spacing w:line="360" w:lineRule="auto"/>
              <w:jc w:val="center"/>
              <w:rPr>
                <w:rFonts w:hint="eastAsia" w:ascii="宋体" w:hAnsi="宋体"/>
                <w:color w:val="auto"/>
                <w:sz w:val="24"/>
                <w:highlight w:val="none"/>
              </w:rPr>
            </w:pPr>
            <w:r>
              <w:rPr>
                <w:rFonts w:hint="eastAsia" w:ascii="宋体" w:hAnsi="宋体"/>
                <w:color w:val="auto"/>
                <w:sz w:val="24"/>
                <w:highlight w:val="none"/>
              </w:rPr>
              <w:t>参加工作时间</w:t>
            </w:r>
          </w:p>
        </w:tc>
        <w:tc>
          <w:tcPr>
            <w:tcW w:w="2310" w:type="dxa"/>
            <w:gridSpan w:val="4"/>
            <w:noWrap w:val="0"/>
            <w:vAlign w:val="center"/>
          </w:tcPr>
          <w:p w14:paraId="45D2796C">
            <w:pPr>
              <w:spacing w:line="360" w:lineRule="auto"/>
              <w:jc w:val="center"/>
              <w:rPr>
                <w:rFonts w:hint="eastAsia" w:ascii="宋体" w:hAnsi="宋体"/>
                <w:color w:val="auto"/>
                <w:sz w:val="24"/>
                <w:highlight w:val="none"/>
              </w:rPr>
            </w:pPr>
          </w:p>
        </w:tc>
        <w:tc>
          <w:tcPr>
            <w:tcW w:w="2625" w:type="dxa"/>
            <w:gridSpan w:val="5"/>
            <w:noWrap w:val="0"/>
            <w:vAlign w:val="center"/>
          </w:tcPr>
          <w:p w14:paraId="47292440">
            <w:pPr>
              <w:spacing w:line="360" w:lineRule="auto"/>
              <w:jc w:val="center"/>
              <w:rPr>
                <w:rFonts w:hint="eastAsia" w:ascii="宋体" w:hAnsi="宋体"/>
                <w:color w:val="auto"/>
                <w:sz w:val="24"/>
                <w:highlight w:val="none"/>
              </w:rPr>
            </w:pPr>
            <w:r>
              <w:rPr>
                <w:rFonts w:hint="eastAsia" w:ascii="宋体" w:hAnsi="宋体"/>
                <w:color w:val="auto"/>
                <w:sz w:val="24"/>
                <w:highlight w:val="none"/>
              </w:rPr>
              <w:t>担任技术负责人年限</w:t>
            </w:r>
          </w:p>
        </w:tc>
        <w:tc>
          <w:tcPr>
            <w:tcW w:w="2205" w:type="dxa"/>
            <w:gridSpan w:val="2"/>
            <w:noWrap w:val="0"/>
            <w:vAlign w:val="center"/>
          </w:tcPr>
          <w:p w14:paraId="1FA1E27C">
            <w:pPr>
              <w:spacing w:line="360" w:lineRule="auto"/>
              <w:jc w:val="center"/>
              <w:rPr>
                <w:rFonts w:hint="eastAsia" w:ascii="宋体" w:hAnsi="宋体"/>
                <w:color w:val="auto"/>
                <w:sz w:val="24"/>
                <w:highlight w:val="none"/>
              </w:rPr>
            </w:pPr>
          </w:p>
        </w:tc>
      </w:tr>
      <w:tr w14:paraId="0594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555" w:type="dxa"/>
            <w:gridSpan w:val="14"/>
            <w:noWrap w:val="0"/>
            <w:vAlign w:val="center"/>
          </w:tcPr>
          <w:p w14:paraId="74C81B95">
            <w:pPr>
              <w:spacing w:line="360" w:lineRule="auto"/>
              <w:jc w:val="center"/>
              <w:rPr>
                <w:rFonts w:hint="eastAsia" w:ascii="宋体" w:hAnsi="宋体"/>
                <w:color w:val="auto"/>
                <w:sz w:val="24"/>
                <w:highlight w:val="none"/>
              </w:rPr>
            </w:pPr>
            <w:r>
              <w:rPr>
                <w:rFonts w:hint="eastAsia" w:ascii="宋体" w:hAnsi="宋体"/>
                <w:color w:val="auto"/>
                <w:sz w:val="24"/>
                <w:highlight w:val="none"/>
              </w:rPr>
              <w:t>在建和已完工程项目情况</w:t>
            </w:r>
          </w:p>
        </w:tc>
      </w:tr>
      <w:tr w14:paraId="26B33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25A7925A">
            <w:pPr>
              <w:spacing w:line="360" w:lineRule="auto"/>
              <w:jc w:val="center"/>
              <w:rPr>
                <w:rFonts w:hint="eastAsia" w:ascii="宋体" w:hAnsi="宋体"/>
                <w:color w:val="auto"/>
                <w:sz w:val="24"/>
                <w:highlight w:val="none"/>
              </w:rPr>
            </w:pPr>
            <w:r>
              <w:rPr>
                <w:rFonts w:hint="eastAsia" w:ascii="宋体" w:hAnsi="宋体"/>
                <w:color w:val="auto"/>
                <w:sz w:val="24"/>
                <w:highlight w:val="none"/>
              </w:rPr>
              <w:t>建设单位</w:t>
            </w:r>
          </w:p>
        </w:tc>
        <w:tc>
          <w:tcPr>
            <w:tcW w:w="1680" w:type="dxa"/>
            <w:gridSpan w:val="2"/>
            <w:noWrap w:val="0"/>
            <w:vAlign w:val="center"/>
          </w:tcPr>
          <w:p w14:paraId="3A29CA56">
            <w:pPr>
              <w:spacing w:line="360" w:lineRule="auto"/>
              <w:jc w:val="center"/>
              <w:rPr>
                <w:rFonts w:hint="eastAsia" w:ascii="宋体" w:hAnsi="宋体"/>
                <w:color w:val="auto"/>
                <w:sz w:val="24"/>
                <w:highlight w:val="none"/>
              </w:rPr>
            </w:pPr>
            <w:r>
              <w:rPr>
                <w:rFonts w:hint="eastAsia" w:ascii="宋体" w:hAnsi="宋体"/>
                <w:color w:val="auto"/>
                <w:sz w:val="24"/>
                <w:highlight w:val="none"/>
              </w:rPr>
              <w:t>项目名称</w:t>
            </w:r>
          </w:p>
        </w:tc>
        <w:tc>
          <w:tcPr>
            <w:tcW w:w="1580" w:type="dxa"/>
            <w:gridSpan w:val="4"/>
            <w:noWrap w:val="0"/>
            <w:vAlign w:val="center"/>
          </w:tcPr>
          <w:p w14:paraId="2ACB6306">
            <w:pPr>
              <w:spacing w:line="360" w:lineRule="auto"/>
              <w:jc w:val="center"/>
              <w:rPr>
                <w:rFonts w:hint="eastAsia" w:ascii="宋体" w:hAnsi="宋体"/>
                <w:color w:val="auto"/>
                <w:sz w:val="24"/>
                <w:highlight w:val="none"/>
              </w:rPr>
            </w:pPr>
            <w:r>
              <w:rPr>
                <w:rFonts w:hint="eastAsia" w:ascii="宋体" w:hAnsi="宋体"/>
                <w:color w:val="auto"/>
                <w:sz w:val="24"/>
                <w:highlight w:val="none"/>
              </w:rPr>
              <w:t>建设规模</w:t>
            </w:r>
          </w:p>
        </w:tc>
        <w:tc>
          <w:tcPr>
            <w:tcW w:w="1560" w:type="dxa"/>
            <w:gridSpan w:val="2"/>
            <w:noWrap w:val="0"/>
            <w:vAlign w:val="center"/>
          </w:tcPr>
          <w:p w14:paraId="25F66EA3">
            <w:pPr>
              <w:spacing w:line="360" w:lineRule="auto"/>
              <w:jc w:val="center"/>
              <w:rPr>
                <w:rFonts w:hint="eastAsia" w:ascii="宋体" w:hAnsi="宋体"/>
                <w:color w:val="auto"/>
                <w:sz w:val="24"/>
                <w:highlight w:val="none"/>
              </w:rPr>
            </w:pPr>
            <w:r>
              <w:rPr>
                <w:rFonts w:hint="eastAsia" w:ascii="宋体" w:hAnsi="宋体"/>
                <w:color w:val="auto"/>
                <w:sz w:val="24"/>
                <w:highlight w:val="none"/>
              </w:rPr>
              <w:t>开、竣工</w:t>
            </w:r>
          </w:p>
          <w:p w14:paraId="49A7074F">
            <w:pPr>
              <w:spacing w:line="360" w:lineRule="auto"/>
              <w:jc w:val="center"/>
              <w:rPr>
                <w:rFonts w:hint="eastAsia" w:ascii="宋体" w:hAnsi="宋体"/>
                <w:color w:val="auto"/>
                <w:sz w:val="24"/>
                <w:highlight w:val="none"/>
              </w:rPr>
            </w:pPr>
            <w:r>
              <w:rPr>
                <w:rFonts w:hint="eastAsia" w:ascii="宋体" w:hAnsi="宋体"/>
                <w:color w:val="auto"/>
                <w:sz w:val="24"/>
                <w:highlight w:val="none"/>
              </w:rPr>
              <w:t>日期</w:t>
            </w:r>
          </w:p>
        </w:tc>
        <w:tc>
          <w:tcPr>
            <w:tcW w:w="1365" w:type="dxa"/>
            <w:gridSpan w:val="3"/>
            <w:noWrap w:val="0"/>
            <w:vAlign w:val="center"/>
          </w:tcPr>
          <w:p w14:paraId="6B573B1B">
            <w:pPr>
              <w:spacing w:line="360" w:lineRule="auto"/>
              <w:jc w:val="center"/>
              <w:rPr>
                <w:rFonts w:hint="eastAsia" w:ascii="宋体" w:hAnsi="宋体"/>
                <w:color w:val="auto"/>
                <w:sz w:val="24"/>
                <w:highlight w:val="none"/>
              </w:rPr>
            </w:pPr>
            <w:r>
              <w:rPr>
                <w:rFonts w:hint="eastAsia" w:ascii="宋体" w:hAnsi="宋体"/>
                <w:color w:val="auto"/>
                <w:sz w:val="24"/>
                <w:highlight w:val="none"/>
              </w:rPr>
              <w:t>在建或</w:t>
            </w:r>
          </w:p>
          <w:p w14:paraId="4F8B181D">
            <w:pPr>
              <w:spacing w:line="360" w:lineRule="auto"/>
              <w:jc w:val="center"/>
              <w:rPr>
                <w:rFonts w:hint="eastAsia" w:ascii="宋体" w:hAnsi="宋体"/>
                <w:color w:val="auto"/>
                <w:sz w:val="24"/>
                <w:highlight w:val="none"/>
              </w:rPr>
            </w:pPr>
            <w:r>
              <w:rPr>
                <w:rFonts w:hint="eastAsia" w:ascii="宋体" w:hAnsi="宋体"/>
                <w:color w:val="auto"/>
                <w:sz w:val="24"/>
                <w:highlight w:val="none"/>
              </w:rPr>
              <w:t>已 完</w:t>
            </w:r>
          </w:p>
        </w:tc>
        <w:tc>
          <w:tcPr>
            <w:tcW w:w="1890" w:type="dxa"/>
            <w:noWrap w:val="0"/>
            <w:vAlign w:val="center"/>
          </w:tcPr>
          <w:p w14:paraId="296A79F2">
            <w:pPr>
              <w:spacing w:line="360" w:lineRule="auto"/>
              <w:jc w:val="center"/>
              <w:rPr>
                <w:rFonts w:hint="eastAsia" w:ascii="宋体" w:hAnsi="宋体"/>
                <w:color w:val="auto"/>
                <w:sz w:val="24"/>
                <w:highlight w:val="none"/>
              </w:rPr>
            </w:pPr>
            <w:r>
              <w:rPr>
                <w:rFonts w:hint="eastAsia" w:ascii="宋体" w:hAnsi="宋体"/>
                <w:color w:val="auto"/>
                <w:sz w:val="24"/>
                <w:highlight w:val="none"/>
              </w:rPr>
              <w:t>工程质量</w:t>
            </w:r>
          </w:p>
        </w:tc>
      </w:tr>
      <w:tr w14:paraId="3264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525E6C29">
            <w:pPr>
              <w:spacing w:line="360" w:lineRule="auto"/>
              <w:jc w:val="center"/>
              <w:rPr>
                <w:rFonts w:hint="eastAsia" w:ascii="宋体" w:hAnsi="宋体"/>
                <w:color w:val="auto"/>
                <w:sz w:val="24"/>
                <w:highlight w:val="none"/>
              </w:rPr>
            </w:pPr>
          </w:p>
        </w:tc>
        <w:tc>
          <w:tcPr>
            <w:tcW w:w="1680" w:type="dxa"/>
            <w:gridSpan w:val="2"/>
            <w:noWrap w:val="0"/>
            <w:vAlign w:val="center"/>
          </w:tcPr>
          <w:p w14:paraId="5130B46E">
            <w:pPr>
              <w:spacing w:line="360" w:lineRule="auto"/>
              <w:jc w:val="center"/>
              <w:rPr>
                <w:rFonts w:hint="eastAsia" w:ascii="宋体" w:hAnsi="宋体"/>
                <w:color w:val="auto"/>
                <w:sz w:val="24"/>
                <w:highlight w:val="none"/>
              </w:rPr>
            </w:pPr>
          </w:p>
        </w:tc>
        <w:tc>
          <w:tcPr>
            <w:tcW w:w="1580" w:type="dxa"/>
            <w:gridSpan w:val="4"/>
            <w:noWrap w:val="0"/>
            <w:vAlign w:val="center"/>
          </w:tcPr>
          <w:p w14:paraId="1BB2760E">
            <w:pPr>
              <w:spacing w:line="360" w:lineRule="auto"/>
              <w:jc w:val="center"/>
              <w:rPr>
                <w:rFonts w:hint="eastAsia" w:ascii="宋体" w:hAnsi="宋体"/>
                <w:color w:val="auto"/>
                <w:sz w:val="24"/>
                <w:highlight w:val="none"/>
              </w:rPr>
            </w:pPr>
          </w:p>
        </w:tc>
        <w:tc>
          <w:tcPr>
            <w:tcW w:w="1560" w:type="dxa"/>
            <w:gridSpan w:val="2"/>
            <w:noWrap w:val="0"/>
            <w:vAlign w:val="center"/>
          </w:tcPr>
          <w:p w14:paraId="66FA4AA7">
            <w:pPr>
              <w:spacing w:line="360" w:lineRule="auto"/>
              <w:jc w:val="center"/>
              <w:rPr>
                <w:rFonts w:hint="eastAsia" w:ascii="宋体" w:hAnsi="宋体"/>
                <w:color w:val="auto"/>
                <w:sz w:val="24"/>
                <w:highlight w:val="none"/>
              </w:rPr>
            </w:pPr>
          </w:p>
        </w:tc>
        <w:tc>
          <w:tcPr>
            <w:tcW w:w="1365" w:type="dxa"/>
            <w:gridSpan w:val="3"/>
            <w:noWrap w:val="0"/>
            <w:vAlign w:val="center"/>
          </w:tcPr>
          <w:p w14:paraId="39F0C045">
            <w:pPr>
              <w:spacing w:line="360" w:lineRule="auto"/>
              <w:jc w:val="center"/>
              <w:rPr>
                <w:rFonts w:hint="eastAsia" w:ascii="宋体" w:hAnsi="宋体"/>
                <w:color w:val="auto"/>
                <w:sz w:val="24"/>
                <w:highlight w:val="none"/>
              </w:rPr>
            </w:pPr>
          </w:p>
        </w:tc>
        <w:tc>
          <w:tcPr>
            <w:tcW w:w="1890" w:type="dxa"/>
            <w:noWrap w:val="0"/>
            <w:vAlign w:val="center"/>
          </w:tcPr>
          <w:p w14:paraId="780626D5">
            <w:pPr>
              <w:spacing w:line="360" w:lineRule="auto"/>
              <w:jc w:val="center"/>
              <w:rPr>
                <w:rFonts w:hint="eastAsia" w:ascii="宋体" w:hAnsi="宋体"/>
                <w:color w:val="auto"/>
                <w:sz w:val="24"/>
                <w:highlight w:val="none"/>
              </w:rPr>
            </w:pPr>
          </w:p>
        </w:tc>
      </w:tr>
      <w:tr w14:paraId="3E072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480" w:type="dxa"/>
            <w:gridSpan w:val="2"/>
            <w:noWrap w:val="0"/>
            <w:vAlign w:val="center"/>
          </w:tcPr>
          <w:p w14:paraId="7FBFF4C4">
            <w:pPr>
              <w:spacing w:line="360" w:lineRule="auto"/>
              <w:jc w:val="center"/>
              <w:rPr>
                <w:rFonts w:hint="eastAsia" w:ascii="宋体" w:hAnsi="宋体"/>
                <w:color w:val="auto"/>
                <w:sz w:val="24"/>
                <w:highlight w:val="none"/>
              </w:rPr>
            </w:pPr>
          </w:p>
        </w:tc>
        <w:tc>
          <w:tcPr>
            <w:tcW w:w="1680" w:type="dxa"/>
            <w:gridSpan w:val="2"/>
            <w:noWrap w:val="0"/>
            <w:vAlign w:val="center"/>
          </w:tcPr>
          <w:p w14:paraId="64F23439">
            <w:pPr>
              <w:spacing w:line="360" w:lineRule="auto"/>
              <w:jc w:val="center"/>
              <w:rPr>
                <w:rFonts w:hint="eastAsia" w:ascii="宋体" w:hAnsi="宋体"/>
                <w:color w:val="auto"/>
                <w:sz w:val="24"/>
                <w:highlight w:val="none"/>
              </w:rPr>
            </w:pPr>
          </w:p>
        </w:tc>
        <w:tc>
          <w:tcPr>
            <w:tcW w:w="1580" w:type="dxa"/>
            <w:gridSpan w:val="4"/>
            <w:noWrap w:val="0"/>
            <w:vAlign w:val="center"/>
          </w:tcPr>
          <w:p w14:paraId="70C9F4CB">
            <w:pPr>
              <w:spacing w:line="360" w:lineRule="auto"/>
              <w:jc w:val="center"/>
              <w:rPr>
                <w:rFonts w:hint="eastAsia" w:ascii="宋体" w:hAnsi="宋体"/>
                <w:color w:val="auto"/>
                <w:sz w:val="24"/>
                <w:highlight w:val="none"/>
              </w:rPr>
            </w:pPr>
          </w:p>
        </w:tc>
        <w:tc>
          <w:tcPr>
            <w:tcW w:w="1560" w:type="dxa"/>
            <w:gridSpan w:val="2"/>
            <w:noWrap w:val="0"/>
            <w:vAlign w:val="center"/>
          </w:tcPr>
          <w:p w14:paraId="2FD00BEA">
            <w:pPr>
              <w:spacing w:line="360" w:lineRule="auto"/>
              <w:jc w:val="center"/>
              <w:rPr>
                <w:rFonts w:hint="eastAsia" w:ascii="宋体" w:hAnsi="宋体"/>
                <w:color w:val="auto"/>
                <w:sz w:val="24"/>
                <w:highlight w:val="none"/>
              </w:rPr>
            </w:pPr>
          </w:p>
        </w:tc>
        <w:tc>
          <w:tcPr>
            <w:tcW w:w="1365" w:type="dxa"/>
            <w:gridSpan w:val="3"/>
            <w:noWrap w:val="0"/>
            <w:vAlign w:val="center"/>
          </w:tcPr>
          <w:p w14:paraId="511D19A3">
            <w:pPr>
              <w:spacing w:line="360" w:lineRule="auto"/>
              <w:jc w:val="center"/>
              <w:rPr>
                <w:rFonts w:hint="eastAsia" w:ascii="宋体" w:hAnsi="宋体"/>
                <w:color w:val="auto"/>
                <w:sz w:val="24"/>
                <w:highlight w:val="none"/>
              </w:rPr>
            </w:pPr>
          </w:p>
        </w:tc>
        <w:tc>
          <w:tcPr>
            <w:tcW w:w="1890" w:type="dxa"/>
            <w:noWrap w:val="0"/>
            <w:vAlign w:val="center"/>
          </w:tcPr>
          <w:p w14:paraId="47778042">
            <w:pPr>
              <w:spacing w:line="360" w:lineRule="auto"/>
              <w:jc w:val="center"/>
              <w:rPr>
                <w:rFonts w:hint="eastAsia" w:ascii="宋体" w:hAnsi="宋体"/>
                <w:color w:val="auto"/>
                <w:sz w:val="24"/>
                <w:highlight w:val="none"/>
              </w:rPr>
            </w:pPr>
          </w:p>
        </w:tc>
      </w:tr>
    </w:tbl>
    <w:p w14:paraId="117CCE57">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r>
    </w:p>
    <w:p w14:paraId="27C02A53">
      <w:pPr>
        <w:ind w:firstLine="420"/>
        <w:outlineLvl w:val="9"/>
        <w:rPr>
          <w:rFonts w:hint="eastAsia" w:eastAsia="黑体"/>
          <w:bCs/>
          <w:color w:val="auto"/>
          <w:sz w:val="24"/>
          <w:szCs w:val="24"/>
          <w:highlight w:val="none"/>
          <w:lang w:eastAsia="zh-CN"/>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十三</w:t>
      </w:r>
      <w:r>
        <w:rPr>
          <w:rFonts w:hint="eastAsia" w:eastAsia="黑体"/>
          <w:bCs/>
          <w:color w:val="auto"/>
          <w:sz w:val="24"/>
          <w:szCs w:val="24"/>
          <w:highlight w:val="none"/>
          <w:lang w:eastAsia="zh-CN"/>
        </w:rPr>
        <w:t>）劳动力计划表（格式）</w:t>
      </w:r>
    </w:p>
    <w:p w14:paraId="5496225F">
      <w:pPr>
        <w:jc w:val="center"/>
        <w:outlineLvl w:val="9"/>
        <w:rPr>
          <w:rFonts w:hint="eastAsia" w:ascii="宋体" w:hAnsi="宋体" w:eastAsia="宋体"/>
          <w:color w:val="auto"/>
          <w:sz w:val="28"/>
          <w:szCs w:val="28"/>
          <w:highlight w:val="none"/>
        </w:rPr>
      </w:pPr>
    </w:p>
    <w:p w14:paraId="5CC37088">
      <w:pPr>
        <w:jc w:val="center"/>
        <w:outlineLvl w:val="9"/>
        <w:rPr>
          <w:rFonts w:hint="eastAsia" w:ascii="宋体" w:hAnsi="宋体" w:eastAsia="宋体"/>
          <w:color w:val="auto"/>
          <w:sz w:val="28"/>
          <w:szCs w:val="28"/>
          <w:highlight w:val="none"/>
        </w:rPr>
      </w:pPr>
      <w:r>
        <w:rPr>
          <w:rFonts w:hint="eastAsia" w:ascii="宋体" w:hAnsi="宋体" w:eastAsia="宋体"/>
          <w:color w:val="auto"/>
          <w:sz w:val="28"/>
          <w:szCs w:val="28"/>
          <w:highlight w:val="none"/>
        </w:rPr>
        <w:t>劳动力计划表</w:t>
      </w:r>
    </w:p>
    <w:p w14:paraId="0CB96956">
      <w:pPr>
        <w:spacing w:before="120" w:line="400" w:lineRule="exact"/>
        <w:jc w:val="left"/>
        <w:rPr>
          <w:rFonts w:hint="eastAsia"/>
          <w:bCs/>
          <w:color w:val="auto"/>
          <w:sz w:val="24"/>
          <w:highlight w:val="none"/>
        </w:rPr>
      </w:pPr>
      <w:r>
        <w:rPr>
          <w:rFonts w:hint="eastAsia"/>
          <w:bCs/>
          <w:color w:val="auto"/>
          <w:sz w:val="24"/>
          <w:highlight w:val="none"/>
        </w:rPr>
        <w:t xml:space="preserve">                                                          单位：人</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276"/>
        <w:gridCol w:w="1134"/>
        <w:gridCol w:w="1134"/>
        <w:gridCol w:w="1276"/>
        <w:gridCol w:w="1134"/>
        <w:gridCol w:w="1134"/>
        <w:gridCol w:w="1134"/>
      </w:tblGrid>
      <w:tr w14:paraId="4288D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1242" w:type="dxa"/>
            <w:vMerge w:val="restart"/>
            <w:noWrap w:val="0"/>
            <w:vAlign w:val="top"/>
          </w:tcPr>
          <w:p w14:paraId="76BF616A">
            <w:pPr>
              <w:spacing w:before="120" w:line="400" w:lineRule="exact"/>
              <w:jc w:val="left"/>
              <w:rPr>
                <w:rFonts w:hint="eastAsia"/>
                <w:bCs/>
                <w:color w:val="auto"/>
                <w:sz w:val="24"/>
                <w:highlight w:val="none"/>
              </w:rPr>
            </w:pPr>
            <w:r>
              <w:rPr>
                <w:rFonts w:hint="eastAsia"/>
                <w:bCs/>
                <w:color w:val="auto"/>
                <w:sz w:val="24"/>
                <w:highlight w:val="none"/>
              </w:rPr>
              <w:t>工种、</w:t>
            </w:r>
          </w:p>
          <w:p w14:paraId="472FFE9D">
            <w:pPr>
              <w:spacing w:before="120" w:line="400" w:lineRule="exact"/>
              <w:jc w:val="left"/>
              <w:rPr>
                <w:rFonts w:hint="eastAsia"/>
                <w:bCs/>
                <w:color w:val="auto"/>
                <w:sz w:val="24"/>
                <w:highlight w:val="none"/>
              </w:rPr>
            </w:pPr>
            <w:r>
              <w:rPr>
                <w:rFonts w:hint="eastAsia"/>
                <w:bCs/>
                <w:color w:val="auto"/>
                <w:sz w:val="24"/>
                <w:highlight w:val="none"/>
              </w:rPr>
              <w:t>级别</w:t>
            </w:r>
          </w:p>
        </w:tc>
        <w:tc>
          <w:tcPr>
            <w:tcW w:w="8222" w:type="dxa"/>
            <w:gridSpan w:val="7"/>
            <w:noWrap w:val="0"/>
            <w:vAlign w:val="top"/>
          </w:tcPr>
          <w:p w14:paraId="2F580FC8">
            <w:pPr>
              <w:spacing w:before="120" w:line="400" w:lineRule="exact"/>
              <w:jc w:val="center"/>
              <w:rPr>
                <w:rFonts w:hint="eastAsia"/>
                <w:bCs/>
                <w:color w:val="auto"/>
                <w:sz w:val="24"/>
                <w:highlight w:val="none"/>
              </w:rPr>
            </w:pPr>
            <w:r>
              <w:rPr>
                <w:rFonts w:hint="eastAsia"/>
                <w:bCs/>
                <w:color w:val="auto"/>
                <w:sz w:val="24"/>
                <w:highlight w:val="none"/>
              </w:rPr>
              <w:t>按养护内容投入劳动力情况</w:t>
            </w:r>
          </w:p>
        </w:tc>
      </w:tr>
      <w:tr w14:paraId="7B77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42" w:type="dxa"/>
            <w:vMerge w:val="continue"/>
            <w:noWrap w:val="0"/>
            <w:vAlign w:val="top"/>
          </w:tcPr>
          <w:p w14:paraId="12AF9639">
            <w:pPr>
              <w:spacing w:before="120" w:line="400" w:lineRule="exact"/>
              <w:jc w:val="left"/>
              <w:rPr>
                <w:rFonts w:hint="eastAsia"/>
                <w:bCs/>
                <w:color w:val="auto"/>
                <w:sz w:val="24"/>
                <w:highlight w:val="none"/>
              </w:rPr>
            </w:pPr>
          </w:p>
        </w:tc>
        <w:tc>
          <w:tcPr>
            <w:tcW w:w="1276" w:type="dxa"/>
            <w:noWrap w:val="0"/>
            <w:vAlign w:val="top"/>
          </w:tcPr>
          <w:p w14:paraId="411BCF14">
            <w:pPr>
              <w:spacing w:before="120" w:line="400" w:lineRule="exact"/>
              <w:jc w:val="left"/>
              <w:rPr>
                <w:rFonts w:hint="eastAsia"/>
                <w:bCs/>
                <w:color w:val="auto"/>
                <w:sz w:val="24"/>
                <w:highlight w:val="none"/>
              </w:rPr>
            </w:pPr>
          </w:p>
        </w:tc>
        <w:tc>
          <w:tcPr>
            <w:tcW w:w="1134" w:type="dxa"/>
            <w:noWrap w:val="0"/>
            <w:vAlign w:val="top"/>
          </w:tcPr>
          <w:p w14:paraId="62967CDA">
            <w:pPr>
              <w:spacing w:before="120" w:line="400" w:lineRule="exact"/>
              <w:jc w:val="left"/>
              <w:rPr>
                <w:rFonts w:hint="eastAsia"/>
                <w:bCs/>
                <w:color w:val="auto"/>
                <w:sz w:val="24"/>
                <w:highlight w:val="none"/>
              </w:rPr>
            </w:pPr>
          </w:p>
        </w:tc>
        <w:tc>
          <w:tcPr>
            <w:tcW w:w="1134" w:type="dxa"/>
            <w:noWrap w:val="0"/>
            <w:vAlign w:val="top"/>
          </w:tcPr>
          <w:p w14:paraId="00DBA7CE">
            <w:pPr>
              <w:spacing w:before="120" w:line="400" w:lineRule="exact"/>
              <w:jc w:val="left"/>
              <w:rPr>
                <w:rFonts w:hint="eastAsia"/>
                <w:bCs/>
                <w:color w:val="auto"/>
                <w:sz w:val="24"/>
                <w:highlight w:val="none"/>
              </w:rPr>
            </w:pPr>
          </w:p>
        </w:tc>
        <w:tc>
          <w:tcPr>
            <w:tcW w:w="1276" w:type="dxa"/>
            <w:noWrap w:val="0"/>
            <w:vAlign w:val="top"/>
          </w:tcPr>
          <w:p w14:paraId="2F7326D4">
            <w:pPr>
              <w:spacing w:before="120" w:line="400" w:lineRule="exact"/>
              <w:jc w:val="left"/>
              <w:rPr>
                <w:rFonts w:hint="eastAsia"/>
                <w:bCs/>
                <w:color w:val="auto"/>
                <w:sz w:val="24"/>
                <w:highlight w:val="none"/>
              </w:rPr>
            </w:pPr>
          </w:p>
        </w:tc>
        <w:tc>
          <w:tcPr>
            <w:tcW w:w="1134" w:type="dxa"/>
            <w:noWrap w:val="0"/>
            <w:vAlign w:val="top"/>
          </w:tcPr>
          <w:p w14:paraId="42B0DC3E">
            <w:pPr>
              <w:spacing w:before="120" w:line="400" w:lineRule="exact"/>
              <w:jc w:val="left"/>
              <w:rPr>
                <w:rFonts w:hint="eastAsia"/>
                <w:bCs/>
                <w:color w:val="auto"/>
                <w:sz w:val="24"/>
                <w:highlight w:val="none"/>
              </w:rPr>
            </w:pPr>
          </w:p>
        </w:tc>
        <w:tc>
          <w:tcPr>
            <w:tcW w:w="1134" w:type="dxa"/>
            <w:noWrap w:val="0"/>
            <w:vAlign w:val="top"/>
          </w:tcPr>
          <w:p w14:paraId="63390E44">
            <w:pPr>
              <w:spacing w:before="120" w:line="400" w:lineRule="exact"/>
              <w:jc w:val="left"/>
              <w:rPr>
                <w:rFonts w:hint="eastAsia"/>
                <w:bCs/>
                <w:color w:val="auto"/>
                <w:sz w:val="24"/>
                <w:highlight w:val="none"/>
              </w:rPr>
            </w:pPr>
          </w:p>
        </w:tc>
        <w:tc>
          <w:tcPr>
            <w:tcW w:w="1134" w:type="dxa"/>
            <w:noWrap w:val="0"/>
            <w:vAlign w:val="top"/>
          </w:tcPr>
          <w:p w14:paraId="3018A8C4">
            <w:pPr>
              <w:spacing w:before="120" w:line="400" w:lineRule="exact"/>
              <w:jc w:val="left"/>
              <w:rPr>
                <w:rFonts w:hint="eastAsia"/>
                <w:bCs/>
                <w:color w:val="auto"/>
                <w:sz w:val="24"/>
                <w:highlight w:val="none"/>
              </w:rPr>
            </w:pPr>
          </w:p>
        </w:tc>
      </w:tr>
      <w:tr w14:paraId="0926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9" w:hRule="atLeast"/>
        </w:trPr>
        <w:tc>
          <w:tcPr>
            <w:tcW w:w="1242" w:type="dxa"/>
            <w:noWrap w:val="0"/>
            <w:vAlign w:val="top"/>
          </w:tcPr>
          <w:p w14:paraId="358B5158">
            <w:pPr>
              <w:spacing w:before="120" w:line="400" w:lineRule="exact"/>
              <w:jc w:val="left"/>
              <w:rPr>
                <w:rFonts w:hint="eastAsia"/>
                <w:bCs/>
                <w:color w:val="auto"/>
                <w:sz w:val="24"/>
                <w:highlight w:val="none"/>
              </w:rPr>
            </w:pPr>
          </w:p>
          <w:p w14:paraId="1BA7D938">
            <w:pPr>
              <w:spacing w:before="120" w:line="400" w:lineRule="exact"/>
              <w:jc w:val="left"/>
              <w:rPr>
                <w:rFonts w:hint="eastAsia"/>
                <w:bCs/>
                <w:color w:val="auto"/>
                <w:sz w:val="24"/>
                <w:highlight w:val="none"/>
              </w:rPr>
            </w:pPr>
          </w:p>
          <w:p w14:paraId="7EC6EAEE">
            <w:pPr>
              <w:spacing w:before="120" w:line="400" w:lineRule="exact"/>
              <w:jc w:val="left"/>
              <w:rPr>
                <w:rFonts w:hint="eastAsia"/>
                <w:bCs/>
                <w:color w:val="auto"/>
                <w:sz w:val="24"/>
                <w:highlight w:val="none"/>
              </w:rPr>
            </w:pPr>
          </w:p>
          <w:p w14:paraId="4E9DB0D5">
            <w:pPr>
              <w:spacing w:before="120" w:line="400" w:lineRule="exact"/>
              <w:jc w:val="left"/>
              <w:rPr>
                <w:rFonts w:hint="eastAsia"/>
                <w:bCs/>
                <w:color w:val="auto"/>
                <w:sz w:val="24"/>
                <w:highlight w:val="none"/>
              </w:rPr>
            </w:pPr>
          </w:p>
          <w:p w14:paraId="2D5470EB">
            <w:pPr>
              <w:spacing w:before="120" w:line="400" w:lineRule="exact"/>
              <w:jc w:val="left"/>
              <w:rPr>
                <w:rFonts w:hint="eastAsia"/>
                <w:bCs/>
                <w:color w:val="auto"/>
                <w:sz w:val="24"/>
                <w:highlight w:val="none"/>
              </w:rPr>
            </w:pPr>
          </w:p>
          <w:p w14:paraId="2AE87A0C">
            <w:pPr>
              <w:spacing w:before="120" w:line="400" w:lineRule="exact"/>
              <w:jc w:val="left"/>
              <w:rPr>
                <w:rFonts w:hint="eastAsia"/>
                <w:bCs/>
                <w:color w:val="auto"/>
                <w:sz w:val="24"/>
                <w:highlight w:val="none"/>
              </w:rPr>
            </w:pPr>
          </w:p>
          <w:p w14:paraId="23436038">
            <w:pPr>
              <w:spacing w:before="120" w:line="400" w:lineRule="exact"/>
              <w:jc w:val="left"/>
              <w:rPr>
                <w:rFonts w:hint="eastAsia"/>
                <w:bCs/>
                <w:color w:val="auto"/>
                <w:sz w:val="24"/>
                <w:highlight w:val="none"/>
              </w:rPr>
            </w:pPr>
          </w:p>
          <w:p w14:paraId="5FC89C56">
            <w:pPr>
              <w:spacing w:before="120" w:line="400" w:lineRule="exact"/>
              <w:jc w:val="left"/>
              <w:rPr>
                <w:rFonts w:hint="eastAsia"/>
                <w:bCs/>
                <w:color w:val="auto"/>
                <w:sz w:val="24"/>
                <w:highlight w:val="none"/>
              </w:rPr>
            </w:pPr>
          </w:p>
          <w:p w14:paraId="3A296C09">
            <w:pPr>
              <w:spacing w:before="120" w:line="400" w:lineRule="exact"/>
              <w:jc w:val="left"/>
              <w:rPr>
                <w:rFonts w:hint="eastAsia"/>
                <w:bCs/>
                <w:color w:val="auto"/>
                <w:sz w:val="24"/>
                <w:highlight w:val="none"/>
              </w:rPr>
            </w:pPr>
          </w:p>
          <w:p w14:paraId="120D7D9D">
            <w:pPr>
              <w:spacing w:before="120" w:line="400" w:lineRule="exact"/>
              <w:jc w:val="left"/>
              <w:rPr>
                <w:rFonts w:hint="eastAsia"/>
                <w:bCs/>
                <w:color w:val="auto"/>
                <w:sz w:val="24"/>
                <w:highlight w:val="none"/>
              </w:rPr>
            </w:pPr>
          </w:p>
          <w:p w14:paraId="2FA9FB4D">
            <w:pPr>
              <w:spacing w:before="120" w:line="400" w:lineRule="exact"/>
              <w:jc w:val="left"/>
              <w:rPr>
                <w:rFonts w:hint="eastAsia"/>
                <w:bCs/>
                <w:color w:val="auto"/>
                <w:sz w:val="24"/>
                <w:highlight w:val="none"/>
              </w:rPr>
            </w:pPr>
          </w:p>
          <w:p w14:paraId="45D03EB7">
            <w:pPr>
              <w:spacing w:before="120" w:line="400" w:lineRule="exact"/>
              <w:jc w:val="left"/>
              <w:rPr>
                <w:rFonts w:hint="eastAsia"/>
                <w:bCs/>
                <w:color w:val="auto"/>
                <w:sz w:val="24"/>
                <w:highlight w:val="none"/>
              </w:rPr>
            </w:pPr>
          </w:p>
          <w:p w14:paraId="0AC8B31F">
            <w:pPr>
              <w:spacing w:before="120" w:line="400" w:lineRule="exact"/>
              <w:jc w:val="left"/>
              <w:rPr>
                <w:rFonts w:hint="eastAsia"/>
                <w:bCs/>
                <w:color w:val="auto"/>
                <w:sz w:val="24"/>
                <w:highlight w:val="none"/>
              </w:rPr>
            </w:pPr>
          </w:p>
          <w:p w14:paraId="3EA1E458">
            <w:pPr>
              <w:spacing w:before="120" w:line="400" w:lineRule="exact"/>
              <w:jc w:val="left"/>
              <w:rPr>
                <w:rFonts w:hint="eastAsia"/>
                <w:bCs/>
                <w:color w:val="auto"/>
                <w:sz w:val="24"/>
                <w:highlight w:val="none"/>
              </w:rPr>
            </w:pPr>
          </w:p>
          <w:p w14:paraId="61D240ED">
            <w:pPr>
              <w:spacing w:before="120" w:line="400" w:lineRule="exact"/>
              <w:jc w:val="left"/>
              <w:rPr>
                <w:rFonts w:hint="eastAsia"/>
                <w:bCs/>
                <w:color w:val="auto"/>
                <w:sz w:val="24"/>
                <w:highlight w:val="none"/>
              </w:rPr>
            </w:pPr>
          </w:p>
          <w:p w14:paraId="40634656">
            <w:pPr>
              <w:spacing w:before="120" w:line="400" w:lineRule="exact"/>
              <w:jc w:val="left"/>
              <w:rPr>
                <w:rFonts w:hint="eastAsia"/>
                <w:bCs/>
                <w:color w:val="auto"/>
                <w:sz w:val="24"/>
                <w:highlight w:val="none"/>
              </w:rPr>
            </w:pPr>
          </w:p>
          <w:p w14:paraId="049FA6AB">
            <w:pPr>
              <w:spacing w:before="120" w:line="400" w:lineRule="exact"/>
              <w:jc w:val="left"/>
              <w:rPr>
                <w:rFonts w:hint="eastAsia"/>
                <w:bCs/>
                <w:color w:val="auto"/>
                <w:sz w:val="24"/>
                <w:highlight w:val="none"/>
              </w:rPr>
            </w:pPr>
          </w:p>
          <w:p w14:paraId="5CA2DB84">
            <w:pPr>
              <w:spacing w:before="120" w:line="400" w:lineRule="exact"/>
              <w:jc w:val="left"/>
              <w:rPr>
                <w:rFonts w:hint="eastAsia"/>
                <w:bCs/>
                <w:color w:val="auto"/>
                <w:sz w:val="24"/>
                <w:highlight w:val="none"/>
              </w:rPr>
            </w:pPr>
          </w:p>
        </w:tc>
        <w:tc>
          <w:tcPr>
            <w:tcW w:w="1276" w:type="dxa"/>
            <w:noWrap w:val="0"/>
            <w:vAlign w:val="top"/>
          </w:tcPr>
          <w:p w14:paraId="62DE8051">
            <w:pPr>
              <w:spacing w:before="120" w:line="400" w:lineRule="exact"/>
              <w:jc w:val="left"/>
              <w:rPr>
                <w:rFonts w:hint="eastAsia"/>
                <w:bCs/>
                <w:color w:val="auto"/>
                <w:sz w:val="24"/>
                <w:highlight w:val="none"/>
              </w:rPr>
            </w:pPr>
          </w:p>
        </w:tc>
        <w:tc>
          <w:tcPr>
            <w:tcW w:w="1134" w:type="dxa"/>
            <w:noWrap w:val="0"/>
            <w:vAlign w:val="top"/>
          </w:tcPr>
          <w:p w14:paraId="5EA0624E">
            <w:pPr>
              <w:spacing w:before="120" w:line="400" w:lineRule="exact"/>
              <w:jc w:val="left"/>
              <w:rPr>
                <w:rFonts w:hint="eastAsia"/>
                <w:bCs/>
                <w:color w:val="auto"/>
                <w:sz w:val="24"/>
                <w:highlight w:val="none"/>
              </w:rPr>
            </w:pPr>
          </w:p>
        </w:tc>
        <w:tc>
          <w:tcPr>
            <w:tcW w:w="1134" w:type="dxa"/>
            <w:noWrap w:val="0"/>
            <w:vAlign w:val="top"/>
          </w:tcPr>
          <w:p w14:paraId="01E2DA73">
            <w:pPr>
              <w:spacing w:before="120" w:line="400" w:lineRule="exact"/>
              <w:jc w:val="left"/>
              <w:rPr>
                <w:rFonts w:hint="eastAsia"/>
                <w:bCs/>
                <w:color w:val="auto"/>
                <w:sz w:val="24"/>
                <w:highlight w:val="none"/>
              </w:rPr>
            </w:pPr>
          </w:p>
        </w:tc>
        <w:tc>
          <w:tcPr>
            <w:tcW w:w="1276" w:type="dxa"/>
            <w:noWrap w:val="0"/>
            <w:vAlign w:val="top"/>
          </w:tcPr>
          <w:p w14:paraId="38F1919F">
            <w:pPr>
              <w:spacing w:before="120" w:line="400" w:lineRule="exact"/>
              <w:jc w:val="left"/>
              <w:rPr>
                <w:rFonts w:hint="eastAsia"/>
                <w:bCs/>
                <w:color w:val="auto"/>
                <w:sz w:val="24"/>
                <w:highlight w:val="none"/>
              </w:rPr>
            </w:pPr>
          </w:p>
        </w:tc>
        <w:tc>
          <w:tcPr>
            <w:tcW w:w="1134" w:type="dxa"/>
            <w:noWrap w:val="0"/>
            <w:vAlign w:val="top"/>
          </w:tcPr>
          <w:p w14:paraId="1FE5B1C3">
            <w:pPr>
              <w:spacing w:before="120" w:line="400" w:lineRule="exact"/>
              <w:jc w:val="left"/>
              <w:rPr>
                <w:rFonts w:hint="eastAsia"/>
                <w:bCs/>
                <w:color w:val="auto"/>
                <w:sz w:val="24"/>
                <w:highlight w:val="none"/>
              </w:rPr>
            </w:pPr>
          </w:p>
        </w:tc>
        <w:tc>
          <w:tcPr>
            <w:tcW w:w="1134" w:type="dxa"/>
            <w:noWrap w:val="0"/>
            <w:vAlign w:val="top"/>
          </w:tcPr>
          <w:p w14:paraId="2237DD9D">
            <w:pPr>
              <w:spacing w:before="120" w:line="400" w:lineRule="exact"/>
              <w:jc w:val="left"/>
              <w:rPr>
                <w:rFonts w:hint="eastAsia"/>
                <w:bCs/>
                <w:color w:val="auto"/>
                <w:sz w:val="24"/>
                <w:highlight w:val="none"/>
              </w:rPr>
            </w:pPr>
          </w:p>
        </w:tc>
        <w:tc>
          <w:tcPr>
            <w:tcW w:w="1134" w:type="dxa"/>
            <w:noWrap w:val="0"/>
            <w:vAlign w:val="top"/>
          </w:tcPr>
          <w:p w14:paraId="26F1E950">
            <w:pPr>
              <w:spacing w:before="120" w:line="400" w:lineRule="exact"/>
              <w:jc w:val="left"/>
              <w:rPr>
                <w:rFonts w:hint="eastAsia"/>
                <w:bCs/>
                <w:color w:val="auto"/>
                <w:sz w:val="24"/>
                <w:highlight w:val="none"/>
              </w:rPr>
            </w:pPr>
          </w:p>
        </w:tc>
      </w:tr>
    </w:tbl>
    <w:p w14:paraId="5BDF6A80">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r>
    </w:p>
    <w:p w14:paraId="50140DCF">
      <w:pPr>
        <w:ind w:firstLine="420"/>
        <w:outlineLvl w:val="9"/>
        <w:rPr>
          <w:rFonts w:hint="eastAsia" w:eastAsia="黑体"/>
          <w:bCs/>
          <w:color w:val="auto"/>
          <w:sz w:val="24"/>
          <w:szCs w:val="24"/>
          <w:highlight w:val="none"/>
          <w:lang w:eastAsia="zh-CN"/>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十四</w:t>
      </w:r>
      <w:r>
        <w:rPr>
          <w:rFonts w:hint="eastAsia" w:eastAsia="黑体"/>
          <w:bCs/>
          <w:color w:val="auto"/>
          <w:sz w:val="24"/>
          <w:szCs w:val="24"/>
          <w:highlight w:val="none"/>
          <w:lang w:eastAsia="zh-CN"/>
        </w:rPr>
        <w:t>）拟投入主要机械设备表（格式）</w:t>
      </w:r>
    </w:p>
    <w:p w14:paraId="109CB847">
      <w:pPr>
        <w:jc w:val="center"/>
        <w:outlineLvl w:val="9"/>
        <w:rPr>
          <w:rFonts w:hint="eastAsia" w:ascii="宋体" w:hAnsi="宋体" w:eastAsia="宋体"/>
          <w:color w:val="auto"/>
          <w:sz w:val="28"/>
          <w:szCs w:val="28"/>
          <w:highlight w:val="none"/>
        </w:rPr>
      </w:pPr>
    </w:p>
    <w:p w14:paraId="5C2859F7">
      <w:pPr>
        <w:jc w:val="center"/>
        <w:outlineLvl w:val="9"/>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拟投入主要机械设备表</w:t>
      </w: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098"/>
        <w:gridCol w:w="1200"/>
        <w:gridCol w:w="647"/>
        <w:gridCol w:w="1365"/>
        <w:gridCol w:w="1260"/>
        <w:gridCol w:w="735"/>
        <w:gridCol w:w="840"/>
        <w:gridCol w:w="735"/>
      </w:tblGrid>
      <w:tr w14:paraId="276BC4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68" w:hRule="atLeast"/>
          <w:jc w:val="center"/>
        </w:trPr>
        <w:tc>
          <w:tcPr>
            <w:tcW w:w="687" w:type="dxa"/>
            <w:noWrap w:val="0"/>
            <w:vAlign w:val="center"/>
          </w:tcPr>
          <w:p w14:paraId="6885FCCB">
            <w:pPr>
              <w:spacing w:before="240" w:line="120" w:lineRule="exact"/>
              <w:jc w:val="left"/>
              <w:rPr>
                <w:rFonts w:hint="eastAsia"/>
                <w:bCs/>
                <w:color w:val="auto"/>
                <w:highlight w:val="none"/>
              </w:rPr>
            </w:pPr>
            <w:r>
              <w:rPr>
                <w:rFonts w:hint="eastAsia"/>
                <w:bCs/>
                <w:color w:val="auto"/>
                <w:highlight w:val="none"/>
              </w:rPr>
              <w:t>序</w:t>
            </w:r>
          </w:p>
          <w:p w14:paraId="1B921A38">
            <w:pPr>
              <w:spacing w:before="240" w:line="120" w:lineRule="exact"/>
              <w:jc w:val="left"/>
              <w:rPr>
                <w:rFonts w:hint="eastAsia"/>
                <w:bCs/>
                <w:color w:val="auto"/>
                <w:highlight w:val="none"/>
              </w:rPr>
            </w:pPr>
            <w:r>
              <w:rPr>
                <w:rFonts w:hint="eastAsia"/>
                <w:bCs/>
                <w:color w:val="auto"/>
                <w:highlight w:val="none"/>
              </w:rPr>
              <w:t>号</w:t>
            </w:r>
          </w:p>
        </w:tc>
        <w:tc>
          <w:tcPr>
            <w:tcW w:w="1098" w:type="dxa"/>
            <w:noWrap w:val="0"/>
            <w:vAlign w:val="center"/>
          </w:tcPr>
          <w:p w14:paraId="451EDC38">
            <w:pPr>
              <w:spacing w:before="240" w:line="120" w:lineRule="exact"/>
              <w:jc w:val="left"/>
              <w:rPr>
                <w:rFonts w:hint="eastAsia"/>
                <w:bCs/>
                <w:color w:val="auto"/>
                <w:highlight w:val="none"/>
              </w:rPr>
            </w:pPr>
            <w:r>
              <w:rPr>
                <w:rFonts w:hint="eastAsia"/>
                <w:bCs/>
                <w:color w:val="auto"/>
                <w:highlight w:val="none"/>
              </w:rPr>
              <w:t>机械或</w:t>
            </w:r>
          </w:p>
          <w:p w14:paraId="268A7290">
            <w:pPr>
              <w:spacing w:before="240" w:line="120" w:lineRule="exact"/>
              <w:jc w:val="left"/>
              <w:rPr>
                <w:rFonts w:hint="eastAsia"/>
                <w:bCs/>
                <w:color w:val="auto"/>
                <w:highlight w:val="none"/>
              </w:rPr>
            </w:pPr>
            <w:r>
              <w:rPr>
                <w:rFonts w:hint="eastAsia"/>
                <w:bCs/>
                <w:color w:val="auto"/>
                <w:highlight w:val="none"/>
              </w:rPr>
              <w:t>设备名称</w:t>
            </w:r>
          </w:p>
        </w:tc>
        <w:tc>
          <w:tcPr>
            <w:tcW w:w="1200" w:type="dxa"/>
            <w:noWrap w:val="0"/>
            <w:vAlign w:val="center"/>
          </w:tcPr>
          <w:p w14:paraId="1522CE18">
            <w:pPr>
              <w:spacing w:before="240" w:line="120" w:lineRule="exact"/>
              <w:jc w:val="left"/>
              <w:rPr>
                <w:rFonts w:hint="eastAsia"/>
                <w:bCs/>
                <w:color w:val="auto"/>
                <w:highlight w:val="none"/>
              </w:rPr>
            </w:pPr>
            <w:r>
              <w:rPr>
                <w:rFonts w:hint="eastAsia"/>
                <w:bCs/>
                <w:color w:val="auto"/>
                <w:highlight w:val="none"/>
              </w:rPr>
              <w:t>型号规格</w:t>
            </w:r>
          </w:p>
        </w:tc>
        <w:tc>
          <w:tcPr>
            <w:tcW w:w="647" w:type="dxa"/>
            <w:noWrap w:val="0"/>
            <w:vAlign w:val="center"/>
          </w:tcPr>
          <w:p w14:paraId="3751B212">
            <w:pPr>
              <w:spacing w:before="240" w:line="120" w:lineRule="exact"/>
              <w:jc w:val="left"/>
              <w:rPr>
                <w:rFonts w:hint="eastAsia"/>
                <w:bCs/>
                <w:color w:val="auto"/>
                <w:highlight w:val="none"/>
              </w:rPr>
            </w:pPr>
            <w:r>
              <w:rPr>
                <w:rFonts w:hint="eastAsia"/>
                <w:bCs/>
                <w:color w:val="auto"/>
                <w:highlight w:val="none"/>
              </w:rPr>
              <w:t>数</w:t>
            </w:r>
          </w:p>
          <w:p w14:paraId="561AD2B2">
            <w:pPr>
              <w:spacing w:before="240" w:line="120" w:lineRule="exact"/>
              <w:jc w:val="left"/>
              <w:rPr>
                <w:rFonts w:hint="eastAsia"/>
                <w:bCs/>
                <w:color w:val="auto"/>
                <w:highlight w:val="none"/>
              </w:rPr>
            </w:pPr>
            <w:r>
              <w:rPr>
                <w:rFonts w:hint="eastAsia"/>
                <w:bCs/>
                <w:color w:val="auto"/>
                <w:highlight w:val="none"/>
              </w:rPr>
              <w:t>量</w:t>
            </w:r>
          </w:p>
        </w:tc>
        <w:tc>
          <w:tcPr>
            <w:tcW w:w="1365" w:type="dxa"/>
            <w:noWrap w:val="0"/>
            <w:vAlign w:val="center"/>
          </w:tcPr>
          <w:p w14:paraId="4DBD6C35">
            <w:pPr>
              <w:spacing w:before="240" w:line="120" w:lineRule="exact"/>
              <w:jc w:val="left"/>
              <w:rPr>
                <w:rFonts w:hint="eastAsia"/>
                <w:bCs/>
                <w:color w:val="auto"/>
                <w:highlight w:val="none"/>
              </w:rPr>
            </w:pPr>
            <w:r>
              <w:rPr>
                <w:rFonts w:hint="eastAsia"/>
                <w:bCs/>
                <w:color w:val="auto"/>
                <w:highlight w:val="none"/>
              </w:rPr>
              <w:t>国别产地</w:t>
            </w:r>
          </w:p>
        </w:tc>
        <w:tc>
          <w:tcPr>
            <w:tcW w:w="1260" w:type="dxa"/>
            <w:noWrap w:val="0"/>
            <w:vAlign w:val="center"/>
          </w:tcPr>
          <w:p w14:paraId="6CC7F857">
            <w:pPr>
              <w:spacing w:before="240" w:line="120" w:lineRule="exact"/>
              <w:jc w:val="left"/>
              <w:rPr>
                <w:rFonts w:hint="eastAsia"/>
                <w:bCs/>
                <w:color w:val="auto"/>
                <w:highlight w:val="none"/>
              </w:rPr>
            </w:pPr>
            <w:r>
              <w:rPr>
                <w:rFonts w:hint="eastAsia"/>
                <w:bCs/>
                <w:color w:val="auto"/>
                <w:highlight w:val="none"/>
              </w:rPr>
              <w:t>制造年份</w:t>
            </w:r>
          </w:p>
        </w:tc>
        <w:tc>
          <w:tcPr>
            <w:tcW w:w="735" w:type="dxa"/>
            <w:noWrap w:val="0"/>
            <w:vAlign w:val="center"/>
          </w:tcPr>
          <w:p w14:paraId="031AB674">
            <w:pPr>
              <w:spacing w:line="280" w:lineRule="exact"/>
              <w:jc w:val="left"/>
              <w:rPr>
                <w:rFonts w:hint="eastAsia"/>
                <w:bCs/>
                <w:color w:val="auto"/>
                <w:highlight w:val="none"/>
              </w:rPr>
            </w:pPr>
            <w:r>
              <w:rPr>
                <w:rFonts w:hint="eastAsia"/>
                <w:bCs/>
                <w:color w:val="auto"/>
                <w:highlight w:val="none"/>
              </w:rPr>
              <w:t>额定</w:t>
            </w:r>
          </w:p>
          <w:p w14:paraId="6E121362">
            <w:pPr>
              <w:spacing w:line="280" w:lineRule="exact"/>
              <w:jc w:val="left"/>
              <w:rPr>
                <w:rFonts w:hint="eastAsia"/>
                <w:bCs/>
                <w:color w:val="auto"/>
                <w:highlight w:val="none"/>
              </w:rPr>
            </w:pPr>
            <w:r>
              <w:rPr>
                <w:rFonts w:hint="eastAsia"/>
                <w:bCs/>
                <w:color w:val="auto"/>
                <w:highlight w:val="none"/>
              </w:rPr>
              <w:t>功率</w:t>
            </w:r>
          </w:p>
          <w:p w14:paraId="253045A4">
            <w:pPr>
              <w:spacing w:line="280" w:lineRule="exact"/>
              <w:jc w:val="left"/>
              <w:rPr>
                <w:rFonts w:hint="eastAsia"/>
                <w:bCs/>
                <w:color w:val="auto"/>
                <w:highlight w:val="none"/>
              </w:rPr>
            </w:pPr>
            <w:r>
              <w:rPr>
                <w:rFonts w:hint="eastAsia"/>
                <w:bCs/>
                <w:color w:val="auto"/>
                <w:highlight w:val="none"/>
                <w:lang w:eastAsia="zh-CN"/>
              </w:rPr>
              <w:t>kW</w:t>
            </w:r>
          </w:p>
        </w:tc>
        <w:tc>
          <w:tcPr>
            <w:tcW w:w="840" w:type="dxa"/>
            <w:noWrap w:val="0"/>
            <w:vAlign w:val="center"/>
          </w:tcPr>
          <w:p w14:paraId="45B5AA0F">
            <w:pPr>
              <w:spacing w:line="360" w:lineRule="exact"/>
              <w:jc w:val="left"/>
              <w:rPr>
                <w:rFonts w:hint="eastAsia"/>
                <w:bCs/>
                <w:color w:val="auto"/>
                <w:highlight w:val="none"/>
              </w:rPr>
            </w:pPr>
            <w:r>
              <w:rPr>
                <w:rFonts w:hint="eastAsia"/>
                <w:bCs/>
                <w:color w:val="auto"/>
                <w:highlight w:val="none"/>
              </w:rPr>
              <w:t>生产能力</w:t>
            </w:r>
          </w:p>
        </w:tc>
        <w:tc>
          <w:tcPr>
            <w:tcW w:w="735" w:type="dxa"/>
            <w:noWrap w:val="0"/>
            <w:vAlign w:val="center"/>
          </w:tcPr>
          <w:p w14:paraId="7802112F">
            <w:pPr>
              <w:spacing w:before="240" w:line="120" w:lineRule="exact"/>
              <w:jc w:val="left"/>
              <w:rPr>
                <w:rFonts w:hint="eastAsia"/>
                <w:bCs/>
                <w:color w:val="auto"/>
                <w:highlight w:val="none"/>
              </w:rPr>
            </w:pPr>
            <w:r>
              <w:rPr>
                <w:rFonts w:hint="eastAsia"/>
                <w:bCs/>
                <w:color w:val="auto"/>
                <w:highlight w:val="none"/>
              </w:rPr>
              <w:t>备注</w:t>
            </w:r>
          </w:p>
        </w:tc>
      </w:tr>
      <w:tr w14:paraId="6AE43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center"/>
          </w:tcPr>
          <w:p w14:paraId="7799F404">
            <w:pPr>
              <w:spacing w:before="240" w:line="160" w:lineRule="exact"/>
              <w:jc w:val="left"/>
              <w:rPr>
                <w:rFonts w:hint="eastAsia"/>
                <w:bCs/>
                <w:color w:val="auto"/>
                <w:highlight w:val="none"/>
              </w:rPr>
            </w:pPr>
          </w:p>
        </w:tc>
        <w:tc>
          <w:tcPr>
            <w:tcW w:w="1098" w:type="dxa"/>
            <w:noWrap w:val="0"/>
            <w:vAlign w:val="center"/>
          </w:tcPr>
          <w:p w14:paraId="4C3CE0A2">
            <w:pPr>
              <w:spacing w:before="240" w:line="160" w:lineRule="exact"/>
              <w:jc w:val="left"/>
              <w:rPr>
                <w:rFonts w:hint="eastAsia"/>
                <w:bCs/>
                <w:color w:val="auto"/>
                <w:highlight w:val="none"/>
              </w:rPr>
            </w:pPr>
          </w:p>
        </w:tc>
        <w:tc>
          <w:tcPr>
            <w:tcW w:w="1200" w:type="dxa"/>
            <w:noWrap w:val="0"/>
            <w:vAlign w:val="center"/>
          </w:tcPr>
          <w:p w14:paraId="4DD5EEB0">
            <w:pPr>
              <w:spacing w:before="240" w:line="160" w:lineRule="exact"/>
              <w:jc w:val="left"/>
              <w:rPr>
                <w:rFonts w:hint="eastAsia"/>
                <w:bCs/>
                <w:color w:val="auto"/>
                <w:highlight w:val="none"/>
              </w:rPr>
            </w:pPr>
          </w:p>
        </w:tc>
        <w:tc>
          <w:tcPr>
            <w:tcW w:w="647" w:type="dxa"/>
            <w:noWrap w:val="0"/>
            <w:vAlign w:val="center"/>
          </w:tcPr>
          <w:p w14:paraId="50498A64">
            <w:pPr>
              <w:spacing w:before="240" w:line="160" w:lineRule="exact"/>
              <w:jc w:val="left"/>
              <w:rPr>
                <w:rFonts w:hint="eastAsia"/>
                <w:bCs/>
                <w:color w:val="auto"/>
                <w:highlight w:val="none"/>
              </w:rPr>
            </w:pPr>
          </w:p>
        </w:tc>
        <w:tc>
          <w:tcPr>
            <w:tcW w:w="1365" w:type="dxa"/>
            <w:noWrap w:val="0"/>
            <w:vAlign w:val="center"/>
          </w:tcPr>
          <w:p w14:paraId="419CA811">
            <w:pPr>
              <w:spacing w:before="240" w:line="160" w:lineRule="exact"/>
              <w:jc w:val="left"/>
              <w:rPr>
                <w:rFonts w:hint="eastAsia"/>
                <w:bCs/>
                <w:color w:val="auto"/>
                <w:highlight w:val="none"/>
              </w:rPr>
            </w:pPr>
          </w:p>
        </w:tc>
        <w:tc>
          <w:tcPr>
            <w:tcW w:w="1260" w:type="dxa"/>
            <w:noWrap w:val="0"/>
            <w:vAlign w:val="center"/>
          </w:tcPr>
          <w:p w14:paraId="09F30B29">
            <w:pPr>
              <w:spacing w:before="240" w:line="160" w:lineRule="exact"/>
              <w:jc w:val="left"/>
              <w:rPr>
                <w:rFonts w:hint="eastAsia"/>
                <w:bCs/>
                <w:color w:val="auto"/>
                <w:highlight w:val="none"/>
              </w:rPr>
            </w:pPr>
          </w:p>
        </w:tc>
        <w:tc>
          <w:tcPr>
            <w:tcW w:w="735" w:type="dxa"/>
            <w:noWrap w:val="0"/>
            <w:vAlign w:val="center"/>
          </w:tcPr>
          <w:p w14:paraId="5BB1421F">
            <w:pPr>
              <w:spacing w:before="240" w:line="160" w:lineRule="exact"/>
              <w:jc w:val="left"/>
              <w:rPr>
                <w:bCs/>
                <w:color w:val="auto"/>
                <w:highlight w:val="none"/>
              </w:rPr>
            </w:pPr>
          </w:p>
        </w:tc>
        <w:tc>
          <w:tcPr>
            <w:tcW w:w="840" w:type="dxa"/>
            <w:noWrap w:val="0"/>
            <w:vAlign w:val="center"/>
          </w:tcPr>
          <w:p w14:paraId="28CE836E">
            <w:pPr>
              <w:spacing w:before="240" w:line="160" w:lineRule="exact"/>
              <w:jc w:val="left"/>
              <w:rPr>
                <w:rFonts w:hint="eastAsia"/>
                <w:bCs/>
                <w:color w:val="auto"/>
                <w:highlight w:val="none"/>
              </w:rPr>
            </w:pPr>
          </w:p>
        </w:tc>
        <w:tc>
          <w:tcPr>
            <w:tcW w:w="735" w:type="dxa"/>
            <w:noWrap w:val="0"/>
            <w:vAlign w:val="center"/>
          </w:tcPr>
          <w:p w14:paraId="6B095A36">
            <w:pPr>
              <w:spacing w:before="240" w:line="160" w:lineRule="exact"/>
              <w:jc w:val="left"/>
              <w:rPr>
                <w:rFonts w:hint="eastAsia"/>
                <w:bCs/>
                <w:color w:val="auto"/>
                <w:highlight w:val="none"/>
              </w:rPr>
            </w:pPr>
          </w:p>
        </w:tc>
      </w:tr>
      <w:tr w14:paraId="2397E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478583B7">
            <w:pPr>
              <w:spacing w:before="240" w:line="160" w:lineRule="exact"/>
              <w:jc w:val="left"/>
              <w:rPr>
                <w:rFonts w:hint="eastAsia"/>
                <w:bCs/>
                <w:color w:val="auto"/>
                <w:highlight w:val="none"/>
              </w:rPr>
            </w:pPr>
          </w:p>
        </w:tc>
        <w:tc>
          <w:tcPr>
            <w:tcW w:w="1098" w:type="dxa"/>
            <w:noWrap w:val="0"/>
            <w:vAlign w:val="top"/>
          </w:tcPr>
          <w:p w14:paraId="7BB5672F">
            <w:pPr>
              <w:spacing w:before="240" w:line="160" w:lineRule="exact"/>
              <w:jc w:val="left"/>
              <w:rPr>
                <w:rFonts w:hint="eastAsia"/>
                <w:bCs/>
                <w:color w:val="auto"/>
                <w:highlight w:val="none"/>
              </w:rPr>
            </w:pPr>
          </w:p>
        </w:tc>
        <w:tc>
          <w:tcPr>
            <w:tcW w:w="1200" w:type="dxa"/>
            <w:noWrap w:val="0"/>
            <w:vAlign w:val="top"/>
          </w:tcPr>
          <w:p w14:paraId="08DDB6F7">
            <w:pPr>
              <w:spacing w:before="240" w:line="160" w:lineRule="exact"/>
              <w:jc w:val="left"/>
              <w:rPr>
                <w:rFonts w:hint="eastAsia"/>
                <w:bCs/>
                <w:color w:val="auto"/>
                <w:highlight w:val="none"/>
              </w:rPr>
            </w:pPr>
          </w:p>
        </w:tc>
        <w:tc>
          <w:tcPr>
            <w:tcW w:w="647" w:type="dxa"/>
            <w:noWrap w:val="0"/>
            <w:vAlign w:val="top"/>
          </w:tcPr>
          <w:p w14:paraId="3DB89916">
            <w:pPr>
              <w:spacing w:before="240" w:line="160" w:lineRule="exact"/>
              <w:jc w:val="left"/>
              <w:rPr>
                <w:rFonts w:hint="eastAsia"/>
                <w:bCs/>
                <w:color w:val="auto"/>
                <w:highlight w:val="none"/>
              </w:rPr>
            </w:pPr>
          </w:p>
        </w:tc>
        <w:tc>
          <w:tcPr>
            <w:tcW w:w="1365" w:type="dxa"/>
            <w:noWrap w:val="0"/>
            <w:vAlign w:val="top"/>
          </w:tcPr>
          <w:p w14:paraId="2D81B51E">
            <w:pPr>
              <w:spacing w:before="240" w:line="160" w:lineRule="exact"/>
              <w:jc w:val="left"/>
              <w:rPr>
                <w:rFonts w:hint="eastAsia"/>
                <w:bCs/>
                <w:color w:val="auto"/>
                <w:highlight w:val="none"/>
              </w:rPr>
            </w:pPr>
          </w:p>
        </w:tc>
        <w:tc>
          <w:tcPr>
            <w:tcW w:w="1260" w:type="dxa"/>
            <w:noWrap w:val="0"/>
            <w:vAlign w:val="top"/>
          </w:tcPr>
          <w:p w14:paraId="6492B182">
            <w:pPr>
              <w:spacing w:before="240" w:line="160" w:lineRule="exact"/>
              <w:jc w:val="left"/>
              <w:rPr>
                <w:rFonts w:hint="eastAsia"/>
                <w:bCs/>
                <w:color w:val="auto"/>
                <w:highlight w:val="none"/>
              </w:rPr>
            </w:pPr>
          </w:p>
        </w:tc>
        <w:tc>
          <w:tcPr>
            <w:tcW w:w="735" w:type="dxa"/>
            <w:noWrap w:val="0"/>
            <w:vAlign w:val="top"/>
          </w:tcPr>
          <w:p w14:paraId="7284888A">
            <w:pPr>
              <w:spacing w:before="240" w:line="160" w:lineRule="exact"/>
              <w:jc w:val="left"/>
              <w:rPr>
                <w:rFonts w:hint="eastAsia"/>
                <w:bCs/>
                <w:color w:val="auto"/>
                <w:highlight w:val="none"/>
              </w:rPr>
            </w:pPr>
          </w:p>
        </w:tc>
        <w:tc>
          <w:tcPr>
            <w:tcW w:w="840" w:type="dxa"/>
            <w:noWrap w:val="0"/>
            <w:vAlign w:val="top"/>
          </w:tcPr>
          <w:p w14:paraId="12A21F12">
            <w:pPr>
              <w:spacing w:before="240" w:line="160" w:lineRule="exact"/>
              <w:jc w:val="left"/>
              <w:rPr>
                <w:rFonts w:hint="eastAsia"/>
                <w:bCs/>
                <w:color w:val="auto"/>
                <w:highlight w:val="none"/>
              </w:rPr>
            </w:pPr>
          </w:p>
        </w:tc>
        <w:tc>
          <w:tcPr>
            <w:tcW w:w="735" w:type="dxa"/>
            <w:noWrap w:val="0"/>
            <w:vAlign w:val="top"/>
          </w:tcPr>
          <w:p w14:paraId="71EB67FA">
            <w:pPr>
              <w:spacing w:before="240" w:line="160" w:lineRule="exact"/>
              <w:jc w:val="left"/>
              <w:rPr>
                <w:rFonts w:hint="eastAsia"/>
                <w:bCs/>
                <w:color w:val="auto"/>
                <w:highlight w:val="none"/>
              </w:rPr>
            </w:pPr>
          </w:p>
        </w:tc>
      </w:tr>
      <w:tr w14:paraId="49828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53AF05D9">
            <w:pPr>
              <w:spacing w:before="240" w:line="160" w:lineRule="exact"/>
              <w:jc w:val="left"/>
              <w:rPr>
                <w:rFonts w:hint="eastAsia"/>
                <w:bCs/>
                <w:color w:val="auto"/>
                <w:highlight w:val="none"/>
              </w:rPr>
            </w:pPr>
          </w:p>
        </w:tc>
        <w:tc>
          <w:tcPr>
            <w:tcW w:w="1098" w:type="dxa"/>
            <w:noWrap w:val="0"/>
            <w:vAlign w:val="top"/>
          </w:tcPr>
          <w:p w14:paraId="26994651">
            <w:pPr>
              <w:spacing w:before="240" w:line="160" w:lineRule="exact"/>
              <w:jc w:val="left"/>
              <w:rPr>
                <w:rFonts w:hint="eastAsia"/>
                <w:bCs/>
                <w:color w:val="auto"/>
                <w:highlight w:val="none"/>
              </w:rPr>
            </w:pPr>
          </w:p>
        </w:tc>
        <w:tc>
          <w:tcPr>
            <w:tcW w:w="1200" w:type="dxa"/>
            <w:noWrap w:val="0"/>
            <w:vAlign w:val="top"/>
          </w:tcPr>
          <w:p w14:paraId="7D6F858A">
            <w:pPr>
              <w:spacing w:before="240" w:line="160" w:lineRule="exact"/>
              <w:jc w:val="left"/>
              <w:rPr>
                <w:rFonts w:hint="eastAsia"/>
                <w:bCs/>
                <w:color w:val="auto"/>
                <w:highlight w:val="none"/>
              </w:rPr>
            </w:pPr>
          </w:p>
        </w:tc>
        <w:tc>
          <w:tcPr>
            <w:tcW w:w="647" w:type="dxa"/>
            <w:noWrap w:val="0"/>
            <w:vAlign w:val="top"/>
          </w:tcPr>
          <w:p w14:paraId="2C547C7A">
            <w:pPr>
              <w:spacing w:before="240" w:line="160" w:lineRule="exact"/>
              <w:jc w:val="left"/>
              <w:rPr>
                <w:rFonts w:hint="eastAsia"/>
                <w:bCs/>
                <w:color w:val="auto"/>
                <w:highlight w:val="none"/>
              </w:rPr>
            </w:pPr>
          </w:p>
        </w:tc>
        <w:tc>
          <w:tcPr>
            <w:tcW w:w="1365" w:type="dxa"/>
            <w:noWrap w:val="0"/>
            <w:vAlign w:val="top"/>
          </w:tcPr>
          <w:p w14:paraId="4FBBA4D8">
            <w:pPr>
              <w:spacing w:before="240" w:line="160" w:lineRule="exact"/>
              <w:jc w:val="left"/>
              <w:rPr>
                <w:rFonts w:hint="eastAsia"/>
                <w:bCs/>
                <w:color w:val="auto"/>
                <w:highlight w:val="none"/>
              </w:rPr>
            </w:pPr>
          </w:p>
        </w:tc>
        <w:tc>
          <w:tcPr>
            <w:tcW w:w="1260" w:type="dxa"/>
            <w:noWrap w:val="0"/>
            <w:vAlign w:val="top"/>
          </w:tcPr>
          <w:p w14:paraId="408AA121">
            <w:pPr>
              <w:spacing w:before="240" w:line="160" w:lineRule="exact"/>
              <w:jc w:val="left"/>
              <w:rPr>
                <w:rFonts w:hint="eastAsia"/>
                <w:bCs/>
                <w:color w:val="auto"/>
                <w:highlight w:val="none"/>
              </w:rPr>
            </w:pPr>
          </w:p>
        </w:tc>
        <w:tc>
          <w:tcPr>
            <w:tcW w:w="735" w:type="dxa"/>
            <w:noWrap w:val="0"/>
            <w:vAlign w:val="top"/>
          </w:tcPr>
          <w:p w14:paraId="45276721">
            <w:pPr>
              <w:spacing w:before="240" w:line="160" w:lineRule="exact"/>
              <w:jc w:val="left"/>
              <w:rPr>
                <w:rFonts w:hint="eastAsia"/>
                <w:bCs/>
                <w:color w:val="auto"/>
                <w:highlight w:val="none"/>
              </w:rPr>
            </w:pPr>
          </w:p>
        </w:tc>
        <w:tc>
          <w:tcPr>
            <w:tcW w:w="840" w:type="dxa"/>
            <w:noWrap w:val="0"/>
            <w:vAlign w:val="top"/>
          </w:tcPr>
          <w:p w14:paraId="03142CCF">
            <w:pPr>
              <w:spacing w:before="240" w:line="160" w:lineRule="exact"/>
              <w:jc w:val="left"/>
              <w:rPr>
                <w:rFonts w:hint="eastAsia"/>
                <w:bCs/>
                <w:color w:val="auto"/>
                <w:highlight w:val="none"/>
              </w:rPr>
            </w:pPr>
          </w:p>
        </w:tc>
        <w:tc>
          <w:tcPr>
            <w:tcW w:w="735" w:type="dxa"/>
            <w:noWrap w:val="0"/>
            <w:vAlign w:val="top"/>
          </w:tcPr>
          <w:p w14:paraId="7B85CD7E">
            <w:pPr>
              <w:spacing w:before="240" w:line="160" w:lineRule="exact"/>
              <w:jc w:val="left"/>
              <w:rPr>
                <w:rFonts w:hint="eastAsia"/>
                <w:bCs/>
                <w:color w:val="auto"/>
                <w:highlight w:val="none"/>
              </w:rPr>
            </w:pPr>
          </w:p>
        </w:tc>
      </w:tr>
      <w:tr w14:paraId="3867E3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0877CEA3">
            <w:pPr>
              <w:spacing w:before="240" w:line="160" w:lineRule="exact"/>
              <w:jc w:val="left"/>
              <w:rPr>
                <w:rFonts w:hint="eastAsia"/>
                <w:bCs/>
                <w:color w:val="auto"/>
                <w:highlight w:val="none"/>
              </w:rPr>
            </w:pPr>
          </w:p>
        </w:tc>
        <w:tc>
          <w:tcPr>
            <w:tcW w:w="1098" w:type="dxa"/>
            <w:noWrap w:val="0"/>
            <w:vAlign w:val="top"/>
          </w:tcPr>
          <w:p w14:paraId="13FA5944">
            <w:pPr>
              <w:spacing w:before="240" w:line="160" w:lineRule="exact"/>
              <w:jc w:val="left"/>
              <w:rPr>
                <w:rFonts w:hint="eastAsia"/>
                <w:bCs/>
                <w:color w:val="auto"/>
                <w:highlight w:val="none"/>
              </w:rPr>
            </w:pPr>
          </w:p>
        </w:tc>
        <w:tc>
          <w:tcPr>
            <w:tcW w:w="1200" w:type="dxa"/>
            <w:noWrap w:val="0"/>
            <w:vAlign w:val="top"/>
          </w:tcPr>
          <w:p w14:paraId="07ABCB85">
            <w:pPr>
              <w:spacing w:before="240" w:line="160" w:lineRule="exact"/>
              <w:jc w:val="left"/>
              <w:rPr>
                <w:rFonts w:hint="eastAsia"/>
                <w:bCs/>
                <w:color w:val="auto"/>
                <w:highlight w:val="none"/>
              </w:rPr>
            </w:pPr>
          </w:p>
        </w:tc>
        <w:tc>
          <w:tcPr>
            <w:tcW w:w="647" w:type="dxa"/>
            <w:noWrap w:val="0"/>
            <w:vAlign w:val="top"/>
          </w:tcPr>
          <w:p w14:paraId="278ED986">
            <w:pPr>
              <w:spacing w:before="240" w:line="160" w:lineRule="exact"/>
              <w:jc w:val="left"/>
              <w:rPr>
                <w:rFonts w:hint="eastAsia"/>
                <w:bCs/>
                <w:color w:val="auto"/>
                <w:highlight w:val="none"/>
              </w:rPr>
            </w:pPr>
          </w:p>
        </w:tc>
        <w:tc>
          <w:tcPr>
            <w:tcW w:w="1365" w:type="dxa"/>
            <w:noWrap w:val="0"/>
            <w:vAlign w:val="top"/>
          </w:tcPr>
          <w:p w14:paraId="0398D30F">
            <w:pPr>
              <w:spacing w:before="240" w:line="160" w:lineRule="exact"/>
              <w:jc w:val="left"/>
              <w:rPr>
                <w:rFonts w:hint="eastAsia"/>
                <w:bCs/>
                <w:color w:val="auto"/>
                <w:highlight w:val="none"/>
              </w:rPr>
            </w:pPr>
          </w:p>
        </w:tc>
        <w:tc>
          <w:tcPr>
            <w:tcW w:w="1260" w:type="dxa"/>
            <w:noWrap w:val="0"/>
            <w:vAlign w:val="top"/>
          </w:tcPr>
          <w:p w14:paraId="6F7BD1CB">
            <w:pPr>
              <w:spacing w:before="240" w:line="160" w:lineRule="exact"/>
              <w:jc w:val="left"/>
              <w:rPr>
                <w:rFonts w:hint="eastAsia"/>
                <w:bCs/>
                <w:color w:val="auto"/>
                <w:highlight w:val="none"/>
              </w:rPr>
            </w:pPr>
          </w:p>
        </w:tc>
        <w:tc>
          <w:tcPr>
            <w:tcW w:w="735" w:type="dxa"/>
            <w:noWrap w:val="0"/>
            <w:vAlign w:val="top"/>
          </w:tcPr>
          <w:p w14:paraId="17668F6C">
            <w:pPr>
              <w:spacing w:before="240" w:line="160" w:lineRule="exact"/>
              <w:jc w:val="left"/>
              <w:rPr>
                <w:rFonts w:hint="eastAsia"/>
                <w:bCs/>
                <w:color w:val="auto"/>
                <w:highlight w:val="none"/>
              </w:rPr>
            </w:pPr>
          </w:p>
        </w:tc>
        <w:tc>
          <w:tcPr>
            <w:tcW w:w="840" w:type="dxa"/>
            <w:noWrap w:val="0"/>
            <w:vAlign w:val="top"/>
          </w:tcPr>
          <w:p w14:paraId="3A821D3E">
            <w:pPr>
              <w:spacing w:before="240" w:line="160" w:lineRule="exact"/>
              <w:jc w:val="left"/>
              <w:rPr>
                <w:rFonts w:hint="eastAsia"/>
                <w:bCs/>
                <w:color w:val="auto"/>
                <w:highlight w:val="none"/>
              </w:rPr>
            </w:pPr>
          </w:p>
        </w:tc>
        <w:tc>
          <w:tcPr>
            <w:tcW w:w="735" w:type="dxa"/>
            <w:noWrap w:val="0"/>
            <w:vAlign w:val="top"/>
          </w:tcPr>
          <w:p w14:paraId="7586BBAD">
            <w:pPr>
              <w:spacing w:before="240" w:line="160" w:lineRule="exact"/>
              <w:jc w:val="left"/>
              <w:rPr>
                <w:rFonts w:hint="eastAsia"/>
                <w:bCs/>
                <w:color w:val="auto"/>
                <w:highlight w:val="none"/>
              </w:rPr>
            </w:pPr>
          </w:p>
        </w:tc>
      </w:tr>
      <w:tr w14:paraId="5563D1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2AEA1D1C">
            <w:pPr>
              <w:spacing w:before="240" w:line="160" w:lineRule="exact"/>
              <w:jc w:val="left"/>
              <w:rPr>
                <w:rFonts w:hint="eastAsia"/>
                <w:bCs/>
                <w:color w:val="auto"/>
                <w:highlight w:val="none"/>
              </w:rPr>
            </w:pPr>
          </w:p>
        </w:tc>
        <w:tc>
          <w:tcPr>
            <w:tcW w:w="1098" w:type="dxa"/>
            <w:noWrap w:val="0"/>
            <w:vAlign w:val="top"/>
          </w:tcPr>
          <w:p w14:paraId="67225B32">
            <w:pPr>
              <w:spacing w:before="240" w:line="160" w:lineRule="exact"/>
              <w:jc w:val="left"/>
              <w:rPr>
                <w:rFonts w:hint="eastAsia"/>
                <w:bCs/>
                <w:color w:val="auto"/>
                <w:highlight w:val="none"/>
              </w:rPr>
            </w:pPr>
          </w:p>
        </w:tc>
        <w:tc>
          <w:tcPr>
            <w:tcW w:w="1200" w:type="dxa"/>
            <w:noWrap w:val="0"/>
            <w:vAlign w:val="top"/>
          </w:tcPr>
          <w:p w14:paraId="204CB797">
            <w:pPr>
              <w:spacing w:before="240" w:line="160" w:lineRule="exact"/>
              <w:jc w:val="left"/>
              <w:rPr>
                <w:rFonts w:hint="eastAsia"/>
                <w:bCs/>
                <w:color w:val="auto"/>
                <w:highlight w:val="none"/>
              </w:rPr>
            </w:pPr>
          </w:p>
        </w:tc>
        <w:tc>
          <w:tcPr>
            <w:tcW w:w="647" w:type="dxa"/>
            <w:noWrap w:val="0"/>
            <w:vAlign w:val="top"/>
          </w:tcPr>
          <w:p w14:paraId="6D51FD46">
            <w:pPr>
              <w:spacing w:before="240" w:line="160" w:lineRule="exact"/>
              <w:jc w:val="left"/>
              <w:rPr>
                <w:rFonts w:hint="eastAsia"/>
                <w:bCs/>
                <w:color w:val="auto"/>
                <w:highlight w:val="none"/>
              </w:rPr>
            </w:pPr>
          </w:p>
        </w:tc>
        <w:tc>
          <w:tcPr>
            <w:tcW w:w="1365" w:type="dxa"/>
            <w:noWrap w:val="0"/>
            <w:vAlign w:val="top"/>
          </w:tcPr>
          <w:p w14:paraId="465E034E">
            <w:pPr>
              <w:spacing w:before="240" w:line="160" w:lineRule="exact"/>
              <w:jc w:val="left"/>
              <w:rPr>
                <w:rFonts w:hint="eastAsia"/>
                <w:bCs/>
                <w:color w:val="auto"/>
                <w:highlight w:val="none"/>
              </w:rPr>
            </w:pPr>
          </w:p>
        </w:tc>
        <w:tc>
          <w:tcPr>
            <w:tcW w:w="1260" w:type="dxa"/>
            <w:noWrap w:val="0"/>
            <w:vAlign w:val="top"/>
          </w:tcPr>
          <w:p w14:paraId="4ABE7B3E">
            <w:pPr>
              <w:spacing w:before="240" w:line="160" w:lineRule="exact"/>
              <w:jc w:val="left"/>
              <w:rPr>
                <w:rFonts w:hint="eastAsia"/>
                <w:bCs/>
                <w:color w:val="auto"/>
                <w:highlight w:val="none"/>
              </w:rPr>
            </w:pPr>
          </w:p>
        </w:tc>
        <w:tc>
          <w:tcPr>
            <w:tcW w:w="735" w:type="dxa"/>
            <w:noWrap w:val="0"/>
            <w:vAlign w:val="top"/>
          </w:tcPr>
          <w:p w14:paraId="182845CF">
            <w:pPr>
              <w:spacing w:before="240" w:line="160" w:lineRule="exact"/>
              <w:jc w:val="left"/>
              <w:rPr>
                <w:rFonts w:hint="eastAsia"/>
                <w:bCs/>
                <w:color w:val="auto"/>
                <w:highlight w:val="none"/>
              </w:rPr>
            </w:pPr>
          </w:p>
        </w:tc>
        <w:tc>
          <w:tcPr>
            <w:tcW w:w="840" w:type="dxa"/>
            <w:noWrap w:val="0"/>
            <w:vAlign w:val="top"/>
          </w:tcPr>
          <w:p w14:paraId="150A3B34">
            <w:pPr>
              <w:spacing w:before="240" w:line="160" w:lineRule="exact"/>
              <w:jc w:val="left"/>
              <w:rPr>
                <w:rFonts w:hint="eastAsia"/>
                <w:bCs/>
                <w:color w:val="auto"/>
                <w:highlight w:val="none"/>
              </w:rPr>
            </w:pPr>
          </w:p>
        </w:tc>
        <w:tc>
          <w:tcPr>
            <w:tcW w:w="735" w:type="dxa"/>
            <w:noWrap w:val="0"/>
            <w:vAlign w:val="top"/>
          </w:tcPr>
          <w:p w14:paraId="3CE791D2">
            <w:pPr>
              <w:spacing w:before="240" w:line="160" w:lineRule="exact"/>
              <w:jc w:val="left"/>
              <w:rPr>
                <w:rFonts w:hint="eastAsia"/>
                <w:bCs/>
                <w:color w:val="auto"/>
                <w:highlight w:val="none"/>
              </w:rPr>
            </w:pPr>
          </w:p>
        </w:tc>
      </w:tr>
      <w:tr w14:paraId="6110F2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62F9473A">
            <w:pPr>
              <w:spacing w:before="240" w:line="160" w:lineRule="exact"/>
              <w:jc w:val="left"/>
              <w:rPr>
                <w:rFonts w:hint="eastAsia"/>
                <w:bCs/>
                <w:color w:val="auto"/>
                <w:highlight w:val="none"/>
              </w:rPr>
            </w:pPr>
          </w:p>
        </w:tc>
        <w:tc>
          <w:tcPr>
            <w:tcW w:w="1098" w:type="dxa"/>
            <w:noWrap w:val="0"/>
            <w:vAlign w:val="top"/>
          </w:tcPr>
          <w:p w14:paraId="6482A519">
            <w:pPr>
              <w:spacing w:before="240" w:line="160" w:lineRule="exact"/>
              <w:jc w:val="left"/>
              <w:rPr>
                <w:rFonts w:hint="eastAsia"/>
                <w:bCs/>
                <w:color w:val="auto"/>
                <w:highlight w:val="none"/>
              </w:rPr>
            </w:pPr>
          </w:p>
        </w:tc>
        <w:tc>
          <w:tcPr>
            <w:tcW w:w="1200" w:type="dxa"/>
            <w:noWrap w:val="0"/>
            <w:vAlign w:val="top"/>
          </w:tcPr>
          <w:p w14:paraId="0C06F86A">
            <w:pPr>
              <w:spacing w:before="240" w:line="160" w:lineRule="exact"/>
              <w:jc w:val="left"/>
              <w:rPr>
                <w:rFonts w:hint="eastAsia"/>
                <w:bCs/>
                <w:color w:val="auto"/>
                <w:highlight w:val="none"/>
              </w:rPr>
            </w:pPr>
          </w:p>
        </w:tc>
        <w:tc>
          <w:tcPr>
            <w:tcW w:w="647" w:type="dxa"/>
            <w:noWrap w:val="0"/>
            <w:vAlign w:val="top"/>
          </w:tcPr>
          <w:p w14:paraId="1AADDAF0">
            <w:pPr>
              <w:spacing w:before="240" w:line="160" w:lineRule="exact"/>
              <w:jc w:val="left"/>
              <w:rPr>
                <w:rFonts w:hint="eastAsia"/>
                <w:bCs/>
                <w:color w:val="auto"/>
                <w:highlight w:val="none"/>
              </w:rPr>
            </w:pPr>
          </w:p>
        </w:tc>
        <w:tc>
          <w:tcPr>
            <w:tcW w:w="1365" w:type="dxa"/>
            <w:noWrap w:val="0"/>
            <w:vAlign w:val="top"/>
          </w:tcPr>
          <w:p w14:paraId="2DD3F87B">
            <w:pPr>
              <w:spacing w:before="240" w:line="160" w:lineRule="exact"/>
              <w:jc w:val="left"/>
              <w:rPr>
                <w:rFonts w:hint="eastAsia"/>
                <w:bCs/>
                <w:color w:val="auto"/>
                <w:highlight w:val="none"/>
              </w:rPr>
            </w:pPr>
          </w:p>
        </w:tc>
        <w:tc>
          <w:tcPr>
            <w:tcW w:w="1260" w:type="dxa"/>
            <w:noWrap w:val="0"/>
            <w:vAlign w:val="top"/>
          </w:tcPr>
          <w:p w14:paraId="33B7F100">
            <w:pPr>
              <w:spacing w:before="240" w:line="160" w:lineRule="exact"/>
              <w:jc w:val="left"/>
              <w:rPr>
                <w:rFonts w:hint="eastAsia"/>
                <w:bCs/>
                <w:color w:val="auto"/>
                <w:highlight w:val="none"/>
              </w:rPr>
            </w:pPr>
          </w:p>
        </w:tc>
        <w:tc>
          <w:tcPr>
            <w:tcW w:w="735" w:type="dxa"/>
            <w:noWrap w:val="0"/>
            <w:vAlign w:val="top"/>
          </w:tcPr>
          <w:p w14:paraId="6504C69D">
            <w:pPr>
              <w:spacing w:before="240" w:line="160" w:lineRule="exact"/>
              <w:jc w:val="left"/>
              <w:rPr>
                <w:rFonts w:hint="eastAsia"/>
                <w:bCs/>
                <w:color w:val="auto"/>
                <w:highlight w:val="none"/>
              </w:rPr>
            </w:pPr>
          </w:p>
        </w:tc>
        <w:tc>
          <w:tcPr>
            <w:tcW w:w="840" w:type="dxa"/>
            <w:noWrap w:val="0"/>
            <w:vAlign w:val="top"/>
          </w:tcPr>
          <w:p w14:paraId="6A633926">
            <w:pPr>
              <w:spacing w:before="240" w:line="160" w:lineRule="exact"/>
              <w:jc w:val="left"/>
              <w:rPr>
                <w:rFonts w:hint="eastAsia"/>
                <w:bCs/>
                <w:color w:val="auto"/>
                <w:highlight w:val="none"/>
              </w:rPr>
            </w:pPr>
          </w:p>
        </w:tc>
        <w:tc>
          <w:tcPr>
            <w:tcW w:w="735" w:type="dxa"/>
            <w:noWrap w:val="0"/>
            <w:vAlign w:val="top"/>
          </w:tcPr>
          <w:p w14:paraId="10CB1DA6">
            <w:pPr>
              <w:spacing w:before="240" w:line="160" w:lineRule="exact"/>
              <w:jc w:val="left"/>
              <w:rPr>
                <w:rFonts w:hint="eastAsia"/>
                <w:bCs/>
                <w:color w:val="auto"/>
                <w:highlight w:val="none"/>
              </w:rPr>
            </w:pPr>
          </w:p>
        </w:tc>
      </w:tr>
      <w:tr w14:paraId="7F2C7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13200225">
            <w:pPr>
              <w:spacing w:before="240" w:line="160" w:lineRule="exact"/>
              <w:jc w:val="left"/>
              <w:rPr>
                <w:rFonts w:hint="eastAsia"/>
                <w:bCs/>
                <w:color w:val="auto"/>
                <w:highlight w:val="none"/>
              </w:rPr>
            </w:pPr>
          </w:p>
        </w:tc>
        <w:tc>
          <w:tcPr>
            <w:tcW w:w="1098" w:type="dxa"/>
            <w:noWrap w:val="0"/>
            <w:vAlign w:val="top"/>
          </w:tcPr>
          <w:p w14:paraId="3BA32588">
            <w:pPr>
              <w:spacing w:before="240" w:line="160" w:lineRule="exact"/>
              <w:jc w:val="left"/>
              <w:rPr>
                <w:rFonts w:hint="eastAsia"/>
                <w:bCs/>
                <w:color w:val="auto"/>
                <w:highlight w:val="none"/>
              </w:rPr>
            </w:pPr>
          </w:p>
        </w:tc>
        <w:tc>
          <w:tcPr>
            <w:tcW w:w="1200" w:type="dxa"/>
            <w:noWrap w:val="0"/>
            <w:vAlign w:val="top"/>
          </w:tcPr>
          <w:p w14:paraId="137FC189">
            <w:pPr>
              <w:spacing w:before="240" w:line="160" w:lineRule="exact"/>
              <w:jc w:val="left"/>
              <w:rPr>
                <w:rFonts w:hint="eastAsia"/>
                <w:bCs/>
                <w:color w:val="auto"/>
                <w:highlight w:val="none"/>
              </w:rPr>
            </w:pPr>
          </w:p>
        </w:tc>
        <w:tc>
          <w:tcPr>
            <w:tcW w:w="647" w:type="dxa"/>
            <w:noWrap w:val="0"/>
            <w:vAlign w:val="top"/>
          </w:tcPr>
          <w:p w14:paraId="0411A14F">
            <w:pPr>
              <w:spacing w:before="240" w:line="160" w:lineRule="exact"/>
              <w:jc w:val="left"/>
              <w:rPr>
                <w:rFonts w:hint="eastAsia"/>
                <w:bCs/>
                <w:color w:val="auto"/>
                <w:highlight w:val="none"/>
              </w:rPr>
            </w:pPr>
          </w:p>
        </w:tc>
        <w:tc>
          <w:tcPr>
            <w:tcW w:w="1365" w:type="dxa"/>
            <w:noWrap w:val="0"/>
            <w:vAlign w:val="top"/>
          </w:tcPr>
          <w:p w14:paraId="0966C7F7">
            <w:pPr>
              <w:spacing w:before="240" w:line="160" w:lineRule="exact"/>
              <w:jc w:val="left"/>
              <w:rPr>
                <w:rFonts w:hint="eastAsia"/>
                <w:bCs/>
                <w:color w:val="auto"/>
                <w:highlight w:val="none"/>
              </w:rPr>
            </w:pPr>
          </w:p>
        </w:tc>
        <w:tc>
          <w:tcPr>
            <w:tcW w:w="1260" w:type="dxa"/>
            <w:noWrap w:val="0"/>
            <w:vAlign w:val="top"/>
          </w:tcPr>
          <w:p w14:paraId="05A036E8">
            <w:pPr>
              <w:spacing w:before="240" w:line="160" w:lineRule="exact"/>
              <w:jc w:val="left"/>
              <w:rPr>
                <w:rFonts w:hint="eastAsia"/>
                <w:bCs/>
                <w:color w:val="auto"/>
                <w:highlight w:val="none"/>
              </w:rPr>
            </w:pPr>
          </w:p>
        </w:tc>
        <w:tc>
          <w:tcPr>
            <w:tcW w:w="735" w:type="dxa"/>
            <w:noWrap w:val="0"/>
            <w:vAlign w:val="top"/>
          </w:tcPr>
          <w:p w14:paraId="1732B3D9">
            <w:pPr>
              <w:spacing w:before="240" w:line="160" w:lineRule="exact"/>
              <w:jc w:val="left"/>
              <w:rPr>
                <w:rFonts w:hint="eastAsia"/>
                <w:bCs/>
                <w:color w:val="auto"/>
                <w:highlight w:val="none"/>
              </w:rPr>
            </w:pPr>
          </w:p>
        </w:tc>
        <w:tc>
          <w:tcPr>
            <w:tcW w:w="840" w:type="dxa"/>
            <w:noWrap w:val="0"/>
            <w:vAlign w:val="top"/>
          </w:tcPr>
          <w:p w14:paraId="231AB285">
            <w:pPr>
              <w:spacing w:before="240" w:line="160" w:lineRule="exact"/>
              <w:jc w:val="left"/>
              <w:rPr>
                <w:rFonts w:hint="eastAsia"/>
                <w:bCs/>
                <w:color w:val="auto"/>
                <w:highlight w:val="none"/>
              </w:rPr>
            </w:pPr>
          </w:p>
        </w:tc>
        <w:tc>
          <w:tcPr>
            <w:tcW w:w="735" w:type="dxa"/>
            <w:noWrap w:val="0"/>
            <w:vAlign w:val="top"/>
          </w:tcPr>
          <w:p w14:paraId="5FE097CF">
            <w:pPr>
              <w:spacing w:before="240" w:line="160" w:lineRule="exact"/>
              <w:jc w:val="left"/>
              <w:rPr>
                <w:rFonts w:hint="eastAsia"/>
                <w:bCs/>
                <w:color w:val="auto"/>
                <w:highlight w:val="none"/>
              </w:rPr>
            </w:pPr>
          </w:p>
        </w:tc>
      </w:tr>
      <w:tr w14:paraId="34F41A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7EA2F8C8">
            <w:pPr>
              <w:spacing w:before="240" w:line="160" w:lineRule="exact"/>
              <w:jc w:val="left"/>
              <w:rPr>
                <w:rFonts w:hint="eastAsia"/>
                <w:bCs/>
                <w:color w:val="auto"/>
                <w:highlight w:val="none"/>
              </w:rPr>
            </w:pPr>
          </w:p>
        </w:tc>
        <w:tc>
          <w:tcPr>
            <w:tcW w:w="1098" w:type="dxa"/>
            <w:noWrap w:val="0"/>
            <w:vAlign w:val="top"/>
          </w:tcPr>
          <w:p w14:paraId="5503665B">
            <w:pPr>
              <w:spacing w:before="240" w:line="160" w:lineRule="exact"/>
              <w:jc w:val="left"/>
              <w:rPr>
                <w:rFonts w:hint="eastAsia"/>
                <w:bCs/>
                <w:color w:val="auto"/>
                <w:highlight w:val="none"/>
              </w:rPr>
            </w:pPr>
          </w:p>
        </w:tc>
        <w:tc>
          <w:tcPr>
            <w:tcW w:w="1200" w:type="dxa"/>
            <w:noWrap w:val="0"/>
            <w:vAlign w:val="top"/>
          </w:tcPr>
          <w:p w14:paraId="682BF17A">
            <w:pPr>
              <w:spacing w:before="240" w:line="160" w:lineRule="exact"/>
              <w:jc w:val="left"/>
              <w:rPr>
                <w:rFonts w:hint="eastAsia"/>
                <w:bCs/>
                <w:color w:val="auto"/>
                <w:highlight w:val="none"/>
              </w:rPr>
            </w:pPr>
          </w:p>
        </w:tc>
        <w:tc>
          <w:tcPr>
            <w:tcW w:w="647" w:type="dxa"/>
            <w:noWrap w:val="0"/>
            <w:vAlign w:val="top"/>
          </w:tcPr>
          <w:p w14:paraId="4F83BFF3">
            <w:pPr>
              <w:spacing w:before="240" w:line="160" w:lineRule="exact"/>
              <w:jc w:val="left"/>
              <w:rPr>
                <w:rFonts w:hint="eastAsia"/>
                <w:bCs/>
                <w:color w:val="auto"/>
                <w:highlight w:val="none"/>
              </w:rPr>
            </w:pPr>
          </w:p>
        </w:tc>
        <w:tc>
          <w:tcPr>
            <w:tcW w:w="1365" w:type="dxa"/>
            <w:noWrap w:val="0"/>
            <w:vAlign w:val="top"/>
          </w:tcPr>
          <w:p w14:paraId="0BD9FA73">
            <w:pPr>
              <w:spacing w:before="240" w:line="160" w:lineRule="exact"/>
              <w:jc w:val="left"/>
              <w:rPr>
                <w:rFonts w:hint="eastAsia"/>
                <w:bCs/>
                <w:color w:val="auto"/>
                <w:highlight w:val="none"/>
              </w:rPr>
            </w:pPr>
          </w:p>
        </w:tc>
        <w:tc>
          <w:tcPr>
            <w:tcW w:w="1260" w:type="dxa"/>
            <w:noWrap w:val="0"/>
            <w:vAlign w:val="top"/>
          </w:tcPr>
          <w:p w14:paraId="6C45F702">
            <w:pPr>
              <w:spacing w:before="240" w:line="160" w:lineRule="exact"/>
              <w:jc w:val="left"/>
              <w:rPr>
                <w:rFonts w:hint="eastAsia"/>
                <w:bCs/>
                <w:color w:val="auto"/>
                <w:highlight w:val="none"/>
              </w:rPr>
            </w:pPr>
          </w:p>
        </w:tc>
        <w:tc>
          <w:tcPr>
            <w:tcW w:w="735" w:type="dxa"/>
            <w:noWrap w:val="0"/>
            <w:vAlign w:val="top"/>
          </w:tcPr>
          <w:p w14:paraId="2D0ABBA5">
            <w:pPr>
              <w:spacing w:before="240" w:line="160" w:lineRule="exact"/>
              <w:jc w:val="left"/>
              <w:rPr>
                <w:rFonts w:hint="eastAsia"/>
                <w:bCs/>
                <w:color w:val="auto"/>
                <w:highlight w:val="none"/>
              </w:rPr>
            </w:pPr>
          </w:p>
        </w:tc>
        <w:tc>
          <w:tcPr>
            <w:tcW w:w="840" w:type="dxa"/>
            <w:noWrap w:val="0"/>
            <w:vAlign w:val="top"/>
          </w:tcPr>
          <w:p w14:paraId="5A14BB73">
            <w:pPr>
              <w:spacing w:before="240" w:line="160" w:lineRule="exact"/>
              <w:jc w:val="left"/>
              <w:rPr>
                <w:rFonts w:hint="eastAsia"/>
                <w:bCs/>
                <w:color w:val="auto"/>
                <w:highlight w:val="none"/>
              </w:rPr>
            </w:pPr>
          </w:p>
        </w:tc>
        <w:tc>
          <w:tcPr>
            <w:tcW w:w="735" w:type="dxa"/>
            <w:noWrap w:val="0"/>
            <w:vAlign w:val="top"/>
          </w:tcPr>
          <w:p w14:paraId="2B39A735">
            <w:pPr>
              <w:spacing w:before="240" w:line="160" w:lineRule="exact"/>
              <w:jc w:val="left"/>
              <w:rPr>
                <w:rFonts w:hint="eastAsia"/>
                <w:bCs/>
                <w:color w:val="auto"/>
                <w:highlight w:val="none"/>
              </w:rPr>
            </w:pPr>
          </w:p>
        </w:tc>
      </w:tr>
      <w:tr w14:paraId="23312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2FD4D49E">
            <w:pPr>
              <w:spacing w:before="240" w:line="160" w:lineRule="exact"/>
              <w:jc w:val="left"/>
              <w:rPr>
                <w:rFonts w:hint="eastAsia"/>
                <w:bCs/>
                <w:color w:val="auto"/>
                <w:highlight w:val="none"/>
              </w:rPr>
            </w:pPr>
          </w:p>
        </w:tc>
        <w:tc>
          <w:tcPr>
            <w:tcW w:w="1098" w:type="dxa"/>
            <w:noWrap w:val="0"/>
            <w:vAlign w:val="top"/>
          </w:tcPr>
          <w:p w14:paraId="51F52259">
            <w:pPr>
              <w:spacing w:before="240" w:line="160" w:lineRule="exact"/>
              <w:jc w:val="left"/>
              <w:rPr>
                <w:rFonts w:hint="eastAsia"/>
                <w:bCs/>
                <w:color w:val="auto"/>
                <w:highlight w:val="none"/>
              </w:rPr>
            </w:pPr>
          </w:p>
        </w:tc>
        <w:tc>
          <w:tcPr>
            <w:tcW w:w="1200" w:type="dxa"/>
            <w:noWrap w:val="0"/>
            <w:vAlign w:val="top"/>
          </w:tcPr>
          <w:p w14:paraId="6B6637A3">
            <w:pPr>
              <w:spacing w:before="240" w:line="160" w:lineRule="exact"/>
              <w:jc w:val="left"/>
              <w:rPr>
                <w:rFonts w:hint="eastAsia"/>
                <w:bCs/>
                <w:color w:val="auto"/>
                <w:highlight w:val="none"/>
              </w:rPr>
            </w:pPr>
          </w:p>
        </w:tc>
        <w:tc>
          <w:tcPr>
            <w:tcW w:w="647" w:type="dxa"/>
            <w:noWrap w:val="0"/>
            <w:vAlign w:val="top"/>
          </w:tcPr>
          <w:p w14:paraId="3D5BFCE6">
            <w:pPr>
              <w:spacing w:before="240" w:line="160" w:lineRule="exact"/>
              <w:jc w:val="left"/>
              <w:rPr>
                <w:rFonts w:hint="eastAsia"/>
                <w:bCs/>
                <w:color w:val="auto"/>
                <w:highlight w:val="none"/>
              </w:rPr>
            </w:pPr>
          </w:p>
        </w:tc>
        <w:tc>
          <w:tcPr>
            <w:tcW w:w="1365" w:type="dxa"/>
            <w:noWrap w:val="0"/>
            <w:vAlign w:val="top"/>
          </w:tcPr>
          <w:p w14:paraId="08275EF5">
            <w:pPr>
              <w:spacing w:before="240" w:line="160" w:lineRule="exact"/>
              <w:jc w:val="left"/>
              <w:rPr>
                <w:rFonts w:hint="eastAsia"/>
                <w:bCs/>
                <w:color w:val="auto"/>
                <w:highlight w:val="none"/>
              </w:rPr>
            </w:pPr>
          </w:p>
        </w:tc>
        <w:tc>
          <w:tcPr>
            <w:tcW w:w="1260" w:type="dxa"/>
            <w:noWrap w:val="0"/>
            <w:vAlign w:val="top"/>
          </w:tcPr>
          <w:p w14:paraId="3497FF95">
            <w:pPr>
              <w:spacing w:before="240" w:line="160" w:lineRule="exact"/>
              <w:jc w:val="left"/>
              <w:rPr>
                <w:rFonts w:hint="eastAsia"/>
                <w:bCs/>
                <w:color w:val="auto"/>
                <w:highlight w:val="none"/>
              </w:rPr>
            </w:pPr>
          </w:p>
        </w:tc>
        <w:tc>
          <w:tcPr>
            <w:tcW w:w="735" w:type="dxa"/>
            <w:noWrap w:val="0"/>
            <w:vAlign w:val="top"/>
          </w:tcPr>
          <w:p w14:paraId="2CE18118">
            <w:pPr>
              <w:spacing w:before="240" w:line="160" w:lineRule="exact"/>
              <w:jc w:val="left"/>
              <w:rPr>
                <w:rFonts w:hint="eastAsia"/>
                <w:bCs/>
                <w:color w:val="auto"/>
                <w:highlight w:val="none"/>
              </w:rPr>
            </w:pPr>
          </w:p>
        </w:tc>
        <w:tc>
          <w:tcPr>
            <w:tcW w:w="840" w:type="dxa"/>
            <w:noWrap w:val="0"/>
            <w:vAlign w:val="top"/>
          </w:tcPr>
          <w:p w14:paraId="630B6E28">
            <w:pPr>
              <w:spacing w:before="240" w:line="160" w:lineRule="exact"/>
              <w:jc w:val="left"/>
              <w:rPr>
                <w:rFonts w:hint="eastAsia"/>
                <w:bCs/>
                <w:color w:val="auto"/>
                <w:highlight w:val="none"/>
              </w:rPr>
            </w:pPr>
          </w:p>
        </w:tc>
        <w:tc>
          <w:tcPr>
            <w:tcW w:w="735" w:type="dxa"/>
            <w:noWrap w:val="0"/>
            <w:vAlign w:val="top"/>
          </w:tcPr>
          <w:p w14:paraId="0B08E4A9">
            <w:pPr>
              <w:spacing w:before="240" w:line="160" w:lineRule="exact"/>
              <w:jc w:val="left"/>
              <w:rPr>
                <w:rFonts w:hint="eastAsia"/>
                <w:bCs/>
                <w:color w:val="auto"/>
                <w:highlight w:val="none"/>
              </w:rPr>
            </w:pPr>
          </w:p>
        </w:tc>
      </w:tr>
      <w:tr w14:paraId="6B1D27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1629AEC1">
            <w:pPr>
              <w:spacing w:before="240" w:line="160" w:lineRule="exact"/>
              <w:jc w:val="left"/>
              <w:rPr>
                <w:bCs/>
                <w:color w:val="auto"/>
                <w:highlight w:val="none"/>
              </w:rPr>
            </w:pPr>
          </w:p>
        </w:tc>
        <w:tc>
          <w:tcPr>
            <w:tcW w:w="1098" w:type="dxa"/>
            <w:noWrap w:val="0"/>
            <w:vAlign w:val="top"/>
          </w:tcPr>
          <w:p w14:paraId="087C7EBF">
            <w:pPr>
              <w:spacing w:before="240" w:line="160" w:lineRule="exact"/>
              <w:jc w:val="left"/>
              <w:rPr>
                <w:rFonts w:hint="eastAsia"/>
                <w:bCs/>
                <w:color w:val="auto"/>
                <w:highlight w:val="none"/>
              </w:rPr>
            </w:pPr>
          </w:p>
        </w:tc>
        <w:tc>
          <w:tcPr>
            <w:tcW w:w="1200" w:type="dxa"/>
            <w:noWrap w:val="0"/>
            <w:vAlign w:val="top"/>
          </w:tcPr>
          <w:p w14:paraId="016FA8BE">
            <w:pPr>
              <w:spacing w:before="240" w:line="160" w:lineRule="exact"/>
              <w:jc w:val="left"/>
              <w:rPr>
                <w:rFonts w:hint="eastAsia"/>
                <w:bCs/>
                <w:color w:val="auto"/>
                <w:highlight w:val="none"/>
              </w:rPr>
            </w:pPr>
          </w:p>
        </w:tc>
        <w:tc>
          <w:tcPr>
            <w:tcW w:w="647" w:type="dxa"/>
            <w:noWrap w:val="0"/>
            <w:vAlign w:val="top"/>
          </w:tcPr>
          <w:p w14:paraId="65741EE6">
            <w:pPr>
              <w:spacing w:before="240" w:line="160" w:lineRule="exact"/>
              <w:jc w:val="left"/>
              <w:rPr>
                <w:rFonts w:hint="eastAsia"/>
                <w:bCs/>
                <w:color w:val="auto"/>
                <w:highlight w:val="none"/>
              </w:rPr>
            </w:pPr>
          </w:p>
        </w:tc>
        <w:tc>
          <w:tcPr>
            <w:tcW w:w="1365" w:type="dxa"/>
            <w:noWrap w:val="0"/>
            <w:vAlign w:val="top"/>
          </w:tcPr>
          <w:p w14:paraId="6F89FFB8">
            <w:pPr>
              <w:spacing w:before="240" w:line="160" w:lineRule="exact"/>
              <w:jc w:val="left"/>
              <w:rPr>
                <w:rFonts w:hint="eastAsia"/>
                <w:bCs/>
                <w:color w:val="auto"/>
                <w:highlight w:val="none"/>
              </w:rPr>
            </w:pPr>
          </w:p>
        </w:tc>
        <w:tc>
          <w:tcPr>
            <w:tcW w:w="1260" w:type="dxa"/>
            <w:noWrap w:val="0"/>
            <w:vAlign w:val="top"/>
          </w:tcPr>
          <w:p w14:paraId="189897FD">
            <w:pPr>
              <w:spacing w:before="240" w:line="160" w:lineRule="exact"/>
              <w:jc w:val="left"/>
              <w:rPr>
                <w:rFonts w:hint="eastAsia"/>
                <w:bCs/>
                <w:color w:val="auto"/>
                <w:highlight w:val="none"/>
              </w:rPr>
            </w:pPr>
          </w:p>
        </w:tc>
        <w:tc>
          <w:tcPr>
            <w:tcW w:w="735" w:type="dxa"/>
            <w:noWrap w:val="0"/>
            <w:vAlign w:val="top"/>
          </w:tcPr>
          <w:p w14:paraId="730029B4">
            <w:pPr>
              <w:spacing w:before="240" w:line="160" w:lineRule="exact"/>
              <w:jc w:val="left"/>
              <w:rPr>
                <w:rFonts w:hint="eastAsia"/>
                <w:bCs/>
                <w:color w:val="auto"/>
                <w:highlight w:val="none"/>
              </w:rPr>
            </w:pPr>
          </w:p>
        </w:tc>
        <w:tc>
          <w:tcPr>
            <w:tcW w:w="840" w:type="dxa"/>
            <w:noWrap w:val="0"/>
            <w:vAlign w:val="top"/>
          </w:tcPr>
          <w:p w14:paraId="26EF6C03">
            <w:pPr>
              <w:spacing w:before="240" w:line="160" w:lineRule="exact"/>
              <w:jc w:val="left"/>
              <w:rPr>
                <w:rFonts w:hint="eastAsia"/>
                <w:bCs/>
                <w:color w:val="auto"/>
                <w:highlight w:val="none"/>
              </w:rPr>
            </w:pPr>
          </w:p>
        </w:tc>
        <w:tc>
          <w:tcPr>
            <w:tcW w:w="735" w:type="dxa"/>
            <w:noWrap w:val="0"/>
            <w:vAlign w:val="top"/>
          </w:tcPr>
          <w:p w14:paraId="1FDF8AC8">
            <w:pPr>
              <w:spacing w:before="240" w:line="160" w:lineRule="exact"/>
              <w:jc w:val="left"/>
              <w:rPr>
                <w:rFonts w:hint="eastAsia"/>
                <w:bCs/>
                <w:color w:val="auto"/>
                <w:highlight w:val="none"/>
              </w:rPr>
            </w:pPr>
          </w:p>
        </w:tc>
      </w:tr>
      <w:tr w14:paraId="51502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73BD576B">
            <w:pPr>
              <w:spacing w:before="240" w:line="160" w:lineRule="exact"/>
              <w:jc w:val="left"/>
              <w:rPr>
                <w:rFonts w:hint="eastAsia"/>
                <w:bCs/>
                <w:color w:val="auto"/>
                <w:highlight w:val="none"/>
              </w:rPr>
            </w:pPr>
          </w:p>
        </w:tc>
        <w:tc>
          <w:tcPr>
            <w:tcW w:w="1098" w:type="dxa"/>
            <w:noWrap w:val="0"/>
            <w:vAlign w:val="top"/>
          </w:tcPr>
          <w:p w14:paraId="3C66551E">
            <w:pPr>
              <w:spacing w:before="240" w:line="160" w:lineRule="exact"/>
              <w:jc w:val="left"/>
              <w:rPr>
                <w:rFonts w:hint="eastAsia"/>
                <w:bCs/>
                <w:color w:val="auto"/>
                <w:highlight w:val="none"/>
              </w:rPr>
            </w:pPr>
          </w:p>
        </w:tc>
        <w:tc>
          <w:tcPr>
            <w:tcW w:w="1200" w:type="dxa"/>
            <w:noWrap w:val="0"/>
            <w:vAlign w:val="top"/>
          </w:tcPr>
          <w:p w14:paraId="44A7DAC4">
            <w:pPr>
              <w:spacing w:before="240" w:line="160" w:lineRule="exact"/>
              <w:jc w:val="left"/>
              <w:rPr>
                <w:rFonts w:hint="eastAsia"/>
                <w:bCs/>
                <w:color w:val="auto"/>
                <w:highlight w:val="none"/>
              </w:rPr>
            </w:pPr>
          </w:p>
        </w:tc>
        <w:tc>
          <w:tcPr>
            <w:tcW w:w="647" w:type="dxa"/>
            <w:noWrap w:val="0"/>
            <w:vAlign w:val="top"/>
          </w:tcPr>
          <w:p w14:paraId="6B9C66BE">
            <w:pPr>
              <w:spacing w:before="240" w:line="160" w:lineRule="exact"/>
              <w:jc w:val="left"/>
              <w:rPr>
                <w:rFonts w:hint="eastAsia"/>
                <w:bCs/>
                <w:color w:val="auto"/>
                <w:highlight w:val="none"/>
              </w:rPr>
            </w:pPr>
          </w:p>
        </w:tc>
        <w:tc>
          <w:tcPr>
            <w:tcW w:w="1365" w:type="dxa"/>
            <w:noWrap w:val="0"/>
            <w:vAlign w:val="top"/>
          </w:tcPr>
          <w:p w14:paraId="2FEB5E8D">
            <w:pPr>
              <w:spacing w:before="240" w:line="160" w:lineRule="exact"/>
              <w:jc w:val="left"/>
              <w:rPr>
                <w:rFonts w:hint="eastAsia"/>
                <w:bCs/>
                <w:color w:val="auto"/>
                <w:highlight w:val="none"/>
              </w:rPr>
            </w:pPr>
          </w:p>
        </w:tc>
        <w:tc>
          <w:tcPr>
            <w:tcW w:w="1260" w:type="dxa"/>
            <w:noWrap w:val="0"/>
            <w:vAlign w:val="top"/>
          </w:tcPr>
          <w:p w14:paraId="61AFDFE3">
            <w:pPr>
              <w:spacing w:before="240" w:line="160" w:lineRule="exact"/>
              <w:jc w:val="left"/>
              <w:rPr>
                <w:rFonts w:hint="eastAsia"/>
                <w:bCs/>
                <w:color w:val="auto"/>
                <w:highlight w:val="none"/>
              </w:rPr>
            </w:pPr>
          </w:p>
        </w:tc>
        <w:tc>
          <w:tcPr>
            <w:tcW w:w="735" w:type="dxa"/>
            <w:noWrap w:val="0"/>
            <w:vAlign w:val="top"/>
          </w:tcPr>
          <w:p w14:paraId="0D33156B">
            <w:pPr>
              <w:spacing w:before="240" w:line="160" w:lineRule="exact"/>
              <w:jc w:val="left"/>
              <w:rPr>
                <w:rFonts w:hint="eastAsia"/>
                <w:bCs/>
                <w:color w:val="auto"/>
                <w:highlight w:val="none"/>
              </w:rPr>
            </w:pPr>
          </w:p>
        </w:tc>
        <w:tc>
          <w:tcPr>
            <w:tcW w:w="840" w:type="dxa"/>
            <w:noWrap w:val="0"/>
            <w:vAlign w:val="top"/>
          </w:tcPr>
          <w:p w14:paraId="0FD2A988">
            <w:pPr>
              <w:spacing w:before="240" w:line="160" w:lineRule="exact"/>
              <w:jc w:val="left"/>
              <w:rPr>
                <w:rFonts w:hint="eastAsia"/>
                <w:bCs/>
                <w:color w:val="auto"/>
                <w:highlight w:val="none"/>
              </w:rPr>
            </w:pPr>
          </w:p>
        </w:tc>
        <w:tc>
          <w:tcPr>
            <w:tcW w:w="735" w:type="dxa"/>
            <w:noWrap w:val="0"/>
            <w:vAlign w:val="top"/>
          </w:tcPr>
          <w:p w14:paraId="709C6D23">
            <w:pPr>
              <w:spacing w:before="240" w:line="160" w:lineRule="exact"/>
              <w:jc w:val="left"/>
              <w:rPr>
                <w:rFonts w:hint="eastAsia"/>
                <w:bCs/>
                <w:color w:val="auto"/>
                <w:highlight w:val="none"/>
              </w:rPr>
            </w:pPr>
          </w:p>
        </w:tc>
      </w:tr>
      <w:tr w14:paraId="7ED80F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3F27696E">
            <w:pPr>
              <w:spacing w:before="240" w:line="160" w:lineRule="exact"/>
              <w:jc w:val="left"/>
              <w:rPr>
                <w:rFonts w:hint="eastAsia"/>
                <w:bCs/>
                <w:color w:val="auto"/>
                <w:highlight w:val="none"/>
              </w:rPr>
            </w:pPr>
          </w:p>
        </w:tc>
        <w:tc>
          <w:tcPr>
            <w:tcW w:w="1098" w:type="dxa"/>
            <w:noWrap w:val="0"/>
            <w:vAlign w:val="top"/>
          </w:tcPr>
          <w:p w14:paraId="0CDE2E42">
            <w:pPr>
              <w:spacing w:before="240" w:line="160" w:lineRule="exact"/>
              <w:jc w:val="left"/>
              <w:rPr>
                <w:rFonts w:hint="eastAsia"/>
                <w:bCs/>
                <w:color w:val="auto"/>
                <w:highlight w:val="none"/>
              </w:rPr>
            </w:pPr>
          </w:p>
        </w:tc>
        <w:tc>
          <w:tcPr>
            <w:tcW w:w="1200" w:type="dxa"/>
            <w:noWrap w:val="0"/>
            <w:vAlign w:val="top"/>
          </w:tcPr>
          <w:p w14:paraId="6B571BBE">
            <w:pPr>
              <w:spacing w:before="240" w:line="160" w:lineRule="exact"/>
              <w:jc w:val="left"/>
              <w:rPr>
                <w:rFonts w:hint="eastAsia"/>
                <w:bCs/>
                <w:color w:val="auto"/>
                <w:highlight w:val="none"/>
              </w:rPr>
            </w:pPr>
          </w:p>
        </w:tc>
        <w:tc>
          <w:tcPr>
            <w:tcW w:w="647" w:type="dxa"/>
            <w:noWrap w:val="0"/>
            <w:vAlign w:val="top"/>
          </w:tcPr>
          <w:p w14:paraId="0193DE5C">
            <w:pPr>
              <w:spacing w:before="240" w:line="160" w:lineRule="exact"/>
              <w:jc w:val="left"/>
              <w:rPr>
                <w:rFonts w:hint="eastAsia"/>
                <w:bCs/>
                <w:color w:val="auto"/>
                <w:highlight w:val="none"/>
              </w:rPr>
            </w:pPr>
          </w:p>
        </w:tc>
        <w:tc>
          <w:tcPr>
            <w:tcW w:w="1365" w:type="dxa"/>
            <w:noWrap w:val="0"/>
            <w:vAlign w:val="top"/>
          </w:tcPr>
          <w:p w14:paraId="23A53CF4">
            <w:pPr>
              <w:spacing w:before="240" w:line="160" w:lineRule="exact"/>
              <w:jc w:val="left"/>
              <w:rPr>
                <w:rFonts w:hint="eastAsia"/>
                <w:bCs/>
                <w:color w:val="auto"/>
                <w:highlight w:val="none"/>
              </w:rPr>
            </w:pPr>
          </w:p>
        </w:tc>
        <w:tc>
          <w:tcPr>
            <w:tcW w:w="1260" w:type="dxa"/>
            <w:noWrap w:val="0"/>
            <w:vAlign w:val="top"/>
          </w:tcPr>
          <w:p w14:paraId="12F4D81E">
            <w:pPr>
              <w:spacing w:before="240" w:line="160" w:lineRule="exact"/>
              <w:jc w:val="left"/>
              <w:rPr>
                <w:rFonts w:hint="eastAsia"/>
                <w:bCs/>
                <w:color w:val="auto"/>
                <w:highlight w:val="none"/>
              </w:rPr>
            </w:pPr>
          </w:p>
        </w:tc>
        <w:tc>
          <w:tcPr>
            <w:tcW w:w="735" w:type="dxa"/>
            <w:noWrap w:val="0"/>
            <w:vAlign w:val="top"/>
          </w:tcPr>
          <w:p w14:paraId="4F76DB2D">
            <w:pPr>
              <w:spacing w:before="240" w:line="160" w:lineRule="exact"/>
              <w:jc w:val="left"/>
              <w:rPr>
                <w:rFonts w:hint="eastAsia"/>
                <w:bCs/>
                <w:color w:val="auto"/>
                <w:highlight w:val="none"/>
              </w:rPr>
            </w:pPr>
          </w:p>
        </w:tc>
        <w:tc>
          <w:tcPr>
            <w:tcW w:w="840" w:type="dxa"/>
            <w:noWrap w:val="0"/>
            <w:vAlign w:val="top"/>
          </w:tcPr>
          <w:p w14:paraId="7C035D12">
            <w:pPr>
              <w:spacing w:before="240" w:line="160" w:lineRule="exact"/>
              <w:jc w:val="left"/>
              <w:rPr>
                <w:rFonts w:hint="eastAsia"/>
                <w:bCs/>
                <w:color w:val="auto"/>
                <w:highlight w:val="none"/>
              </w:rPr>
            </w:pPr>
          </w:p>
        </w:tc>
        <w:tc>
          <w:tcPr>
            <w:tcW w:w="735" w:type="dxa"/>
            <w:noWrap w:val="0"/>
            <w:vAlign w:val="top"/>
          </w:tcPr>
          <w:p w14:paraId="7E40FAA2">
            <w:pPr>
              <w:spacing w:before="240" w:line="160" w:lineRule="exact"/>
              <w:jc w:val="left"/>
              <w:rPr>
                <w:rFonts w:hint="eastAsia"/>
                <w:bCs/>
                <w:color w:val="auto"/>
                <w:highlight w:val="none"/>
              </w:rPr>
            </w:pPr>
          </w:p>
        </w:tc>
      </w:tr>
      <w:tr w14:paraId="3329A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3BC365B6">
            <w:pPr>
              <w:spacing w:before="240" w:line="160" w:lineRule="exact"/>
              <w:jc w:val="left"/>
              <w:rPr>
                <w:rFonts w:hint="eastAsia"/>
                <w:bCs/>
                <w:color w:val="auto"/>
                <w:highlight w:val="none"/>
              </w:rPr>
            </w:pPr>
          </w:p>
        </w:tc>
        <w:tc>
          <w:tcPr>
            <w:tcW w:w="1098" w:type="dxa"/>
            <w:noWrap w:val="0"/>
            <w:vAlign w:val="top"/>
          </w:tcPr>
          <w:p w14:paraId="6DDC3C70">
            <w:pPr>
              <w:spacing w:before="240" w:line="160" w:lineRule="exact"/>
              <w:jc w:val="left"/>
              <w:rPr>
                <w:rFonts w:hint="eastAsia"/>
                <w:bCs/>
                <w:color w:val="auto"/>
                <w:highlight w:val="none"/>
              </w:rPr>
            </w:pPr>
          </w:p>
        </w:tc>
        <w:tc>
          <w:tcPr>
            <w:tcW w:w="1200" w:type="dxa"/>
            <w:noWrap w:val="0"/>
            <w:vAlign w:val="top"/>
          </w:tcPr>
          <w:p w14:paraId="1A6FB401">
            <w:pPr>
              <w:spacing w:before="240" w:line="160" w:lineRule="exact"/>
              <w:jc w:val="left"/>
              <w:rPr>
                <w:rFonts w:hint="eastAsia"/>
                <w:bCs/>
                <w:color w:val="auto"/>
                <w:highlight w:val="none"/>
              </w:rPr>
            </w:pPr>
          </w:p>
        </w:tc>
        <w:tc>
          <w:tcPr>
            <w:tcW w:w="647" w:type="dxa"/>
            <w:noWrap w:val="0"/>
            <w:vAlign w:val="top"/>
          </w:tcPr>
          <w:p w14:paraId="7ED04A1B">
            <w:pPr>
              <w:spacing w:before="240" w:line="160" w:lineRule="exact"/>
              <w:jc w:val="left"/>
              <w:rPr>
                <w:rFonts w:hint="eastAsia"/>
                <w:bCs/>
                <w:color w:val="auto"/>
                <w:highlight w:val="none"/>
              </w:rPr>
            </w:pPr>
          </w:p>
        </w:tc>
        <w:tc>
          <w:tcPr>
            <w:tcW w:w="1365" w:type="dxa"/>
            <w:noWrap w:val="0"/>
            <w:vAlign w:val="top"/>
          </w:tcPr>
          <w:p w14:paraId="14881840">
            <w:pPr>
              <w:spacing w:before="240" w:line="160" w:lineRule="exact"/>
              <w:jc w:val="left"/>
              <w:rPr>
                <w:rFonts w:hint="eastAsia"/>
                <w:bCs/>
                <w:color w:val="auto"/>
                <w:highlight w:val="none"/>
              </w:rPr>
            </w:pPr>
          </w:p>
        </w:tc>
        <w:tc>
          <w:tcPr>
            <w:tcW w:w="1260" w:type="dxa"/>
            <w:noWrap w:val="0"/>
            <w:vAlign w:val="top"/>
          </w:tcPr>
          <w:p w14:paraId="0E40D6A1">
            <w:pPr>
              <w:spacing w:before="240" w:line="160" w:lineRule="exact"/>
              <w:jc w:val="left"/>
              <w:rPr>
                <w:rFonts w:hint="eastAsia"/>
                <w:bCs/>
                <w:color w:val="auto"/>
                <w:highlight w:val="none"/>
              </w:rPr>
            </w:pPr>
          </w:p>
        </w:tc>
        <w:tc>
          <w:tcPr>
            <w:tcW w:w="735" w:type="dxa"/>
            <w:noWrap w:val="0"/>
            <w:vAlign w:val="top"/>
          </w:tcPr>
          <w:p w14:paraId="75F5F337">
            <w:pPr>
              <w:spacing w:before="240" w:line="160" w:lineRule="exact"/>
              <w:jc w:val="left"/>
              <w:rPr>
                <w:rFonts w:hint="eastAsia"/>
                <w:bCs/>
                <w:color w:val="auto"/>
                <w:highlight w:val="none"/>
              </w:rPr>
            </w:pPr>
          </w:p>
        </w:tc>
        <w:tc>
          <w:tcPr>
            <w:tcW w:w="840" w:type="dxa"/>
            <w:noWrap w:val="0"/>
            <w:vAlign w:val="top"/>
          </w:tcPr>
          <w:p w14:paraId="1A2CD939">
            <w:pPr>
              <w:spacing w:before="240" w:line="160" w:lineRule="exact"/>
              <w:jc w:val="left"/>
              <w:rPr>
                <w:rFonts w:hint="eastAsia"/>
                <w:bCs/>
                <w:color w:val="auto"/>
                <w:highlight w:val="none"/>
              </w:rPr>
            </w:pPr>
          </w:p>
        </w:tc>
        <w:tc>
          <w:tcPr>
            <w:tcW w:w="735" w:type="dxa"/>
            <w:noWrap w:val="0"/>
            <w:vAlign w:val="top"/>
          </w:tcPr>
          <w:p w14:paraId="65A507EC">
            <w:pPr>
              <w:spacing w:before="240" w:line="160" w:lineRule="exact"/>
              <w:jc w:val="left"/>
              <w:rPr>
                <w:rFonts w:hint="eastAsia"/>
                <w:bCs/>
                <w:color w:val="auto"/>
                <w:highlight w:val="none"/>
              </w:rPr>
            </w:pPr>
          </w:p>
        </w:tc>
      </w:tr>
      <w:tr w14:paraId="1A9E6A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4F16BB16">
            <w:pPr>
              <w:spacing w:before="240" w:line="160" w:lineRule="exact"/>
              <w:jc w:val="left"/>
              <w:rPr>
                <w:rFonts w:hint="eastAsia"/>
                <w:bCs/>
                <w:color w:val="auto"/>
                <w:highlight w:val="none"/>
              </w:rPr>
            </w:pPr>
          </w:p>
        </w:tc>
        <w:tc>
          <w:tcPr>
            <w:tcW w:w="1098" w:type="dxa"/>
            <w:noWrap w:val="0"/>
            <w:vAlign w:val="top"/>
          </w:tcPr>
          <w:p w14:paraId="691DE277">
            <w:pPr>
              <w:spacing w:before="240" w:line="160" w:lineRule="exact"/>
              <w:jc w:val="left"/>
              <w:rPr>
                <w:rFonts w:hint="eastAsia"/>
                <w:bCs/>
                <w:color w:val="auto"/>
                <w:highlight w:val="none"/>
              </w:rPr>
            </w:pPr>
          </w:p>
        </w:tc>
        <w:tc>
          <w:tcPr>
            <w:tcW w:w="1200" w:type="dxa"/>
            <w:noWrap w:val="0"/>
            <w:vAlign w:val="top"/>
          </w:tcPr>
          <w:p w14:paraId="4D579336">
            <w:pPr>
              <w:spacing w:before="240" w:line="160" w:lineRule="exact"/>
              <w:jc w:val="left"/>
              <w:rPr>
                <w:rFonts w:hint="eastAsia"/>
                <w:bCs/>
                <w:color w:val="auto"/>
                <w:highlight w:val="none"/>
              </w:rPr>
            </w:pPr>
          </w:p>
        </w:tc>
        <w:tc>
          <w:tcPr>
            <w:tcW w:w="647" w:type="dxa"/>
            <w:noWrap w:val="0"/>
            <w:vAlign w:val="top"/>
          </w:tcPr>
          <w:p w14:paraId="144605EC">
            <w:pPr>
              <w:spacing w:before="240" w:line="160" w:lineRule="exact"/>
              <w:jc w:val="left"/>
              <w:rPr>
                <w:rFonts w:hint="eastAsia"/>
                <w:bCs/>
                <w:color w:val="auto"/>
                <w:highlight w:val="none"/>
              </w:rPr>
            </w:pPr>
          </w:p>
        </w:tc>
        <w:tc>
          <w:tcPr>
            <w:tcW w:w="1365" w:type="dxa"/>
            <w:noWrap w:val="0"/>
            <w:vAlign w:val="top"/>
          </w:tcPr>
          <w:p w14:paraId="2A9E1433">
            <w:pPr>
              <w:spacing w:before="240" w:line="160" w:lineRule="exact"/>
              <w:jc w:val="left"/>
              <w:rPr>
                <w:rFonts w:hint="eastAsia"/>
                <w:bCs/>
                <w:color w:val="auto"/>
                <w:highlight w:val="none"/>
              </w:rPr>
            </w:pPr>
          </w:p>
        </w:tc>
        <w:tc>
          <w:tcPr>
            <w:tcW w:w="1260" w:type="dxa"/>
            <w:noWrap w:val="0"/>
            <w:vAlign w:val="top"/>
          </w:tcPr>
          <w:p w14:paraId="0EDE2348">
            <w:pPr>
              <w:spacing w:before="240" w:line="160" w:lineRule="exact"/>
              <w:jc w:val="left"/>
              <w:rPr>
                <w:rFonts w:hint="eastAsia"/>
                <w:bCs/>
                <w:color w:val="auto"/>
                <w:highlight w:val="none"/>
              </w:rPr>
            </w:pPr>
          </w:p>
        </w:tc>
        <w:tc>
          <w:tcPr>
            <w:tcW w:w="735" w:type="dxa"/>
            <w:noWrap w:val="0"/>
            <w:vAlign w:val="top"/>
          </w:tcPr>
          <w:p w14:paraId="6E1FDF4D">
            <w:pPr>
              <w:spacing w:before="240" w:line="160" w:lineRule="exact"/>
              <w:jc w:val="left"/>
              <w:rPr>
                <w:rFonts w:hint="eastAsia"/>
                <w:bCs/>
                <w:color w:val="auto"/>
                <w:highlight w:val="none"/>
              </w:rPr>
            </w:pPr>
          </w:p>
        </w:tc>
        <w:tc>
          <w:tcPr>
            <w:tcW w:w="840" w:type="dxa"/>
            <w:noWrap w:val="0"/>
            <w:vAlign w:val="top"/>
          </w:tcPr>
          <w:p w14:paraId="3BF455D9">
            <w:pPr>
              <w:spacing w:before="240" w:line="160" w:lineRule="exact"/>
              <w:jc w:val="left"/>
              <w:rPr>
                <w:rFonts w:hint="eastAsia"/>
                <w:bCs/>
                <w:color w:val="auto"/>
                <w:highlight w:val="none"/>
              </w:rPr>
            </w:pPr>
          </w:p>
        </w:tc>
        <w:tc>
          <w:tcPr>
            <w:tcW w:w="735" w:type="dxa"/>
            <w:noWrap w:val="0"/>
            <w:vAlign w:val="top"/>
          </w:tcPr>
          <w:p w14:paraId="19AEC1C3">
            <w:pPr>
              <w:spacing w:before="240" w:line="160" w:lineRule="exact"/>
              <w:jc w:val="left"/>
              <w:rPr>
                <w:rFonts w:hint="eastAsia"/>
                <w:bCs/>
                <w:color w:val="auto"/>
                <w:highlight w:val="none"/>
              </w:rPr>
            </w:pPr>
          </w:p>
        </w:tc>
      </w:tr>
      <w:tr w14:paraId="329DF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5C41F212">
            <w:pPr>
              <w:spacing w:before="240" w:line="160" w:lineRule="exact"/>
              <w:jc w:val="left"/>
              <w:rPr>
                <w:rFonts w:hint="eastAsia"/>
                <w:bCs/>
                <w:color w:val="auto"/>
                <w:highlight w:val="none"/>
              </w:rPr>
            </w:pPr>
          </w:p>
        </w:tc>
        <w:tc>
          <w:tcPr>
            <w:tcW w:w="1098" w:type="dxa"/>
            <w:noWrap w:val="0"/>
            <w:vAlign w:val="top"/>
          </w:tcPr>
          <w:p w14:paraId="4430FDF3">
            <w:pPr>
              <w:spacing w:before="240" w:line="160" w:lineRule="exact"/>
              <w:jc w:val="left"/>
              <w:rPr>
                <w:rFonts w:hint="eastAsia"/>
                <w:bCs/>
                <w:color w:val="auto"/>
                <w:highlight w:val="none"/>
              </w:rPr>
            </w:pPr>
          </w:p>
        </w:tc>
        <w:tc>
          <w:tcPr>
            <w:tcW w:w="1200" w:type="dxa"/>
            <w:noWrap w:val="0"/>
            <w:vAlign w:val="top"/>
          </w:tcPr>
          <w:p w14:paraId="79577456">
            <w:pPr>
              <w:spacing w:before="240" w:line="160" w:lineRule="exact"/>
              <w:jc w:val="left"/>
              <w:rPr>
                <w:rFonts w:hint="eastAsia"/>
                <w:bCs/>
                <w:color w:val="auto"/>
                <w:highlight w:val="none"/>
              </w:rPr>
            </w:pPr>
          </w:p>
        </w:tc>
        <w:tc>
          <w:tcPr>
            <w:tcW w:w="647" w:type="dxa"/>
            <w:noWrap w:val="0"/>
            <w:vAlign w:val="top"/>
          </w:tcPr>
          <w:p w14:paraId="43E2DF31">
            <w:pPr>
              <w:spacing w:before="240" w:line="160" w:lineRule="exact"/>
              <w:jc w:val="left"/>
              <w:rPr>
                <w:rFonts w:hint="eastAsia"/>
                <w:bCs/>
                <w:color w:val="auto"/>
                <w:highlight w:val="none"/>
              </w:rPr>
            </w:pPr>
          </w:p>
        </w:tc>
        <w:tc>
          <w:tcPr>
            <w:tcW w:w="1365" w:type="dxa"/>
            <w:noWrap w:val="0"/>
            <w:vAlign w:val="top"/>
          </w:tcPr>
          <w:p w14:paraId="06BC8E40">
            <w:pPr>
              <w:spacing w:before="240" w:line="160" w:lineRule="exact"/>
              <w:jc w:val="left"/>
              <w:rPr>
                <w:rFonts w:hint="eastAsia"/>
                <w:bCs/>
                <w:color w:val="auto"/>
                <w:highlight w:val="none"/>
              </w:rPr>
            </w:pPr>
          </w:p>
        </w:tc>
        <w:tc>
          <w:tcPr>
            <w:tcW w:w="1260" w:type="dxa"/>
            <w:noWrap w:val="0"/>
            <w:vAlign w:val="top"/>
          </w:tcPr>
          <w:p w14:paraId="47153563">
            <w:pPr>
              <w:spacing w:before="240" w:line="160" w:lineRule="exact"/>
              <w:jc w:val="left"/>
              <w:rPr>
                <w:rFonts w:hint="eastAsia"/>
                <w:bCs/>
                <w:color w:val="auto"/>
                <w:highlight w:val="none"/>
              </w:rPr>
            </w:pPr>
          </w:p>
        </w:tc>
        <w:tc>
          <w:tcPr>
            <w:tcW w:w="735" w:type="dxa"/>
            <w:noWrap w:val="0"/>
            <w:vAlign w:val="top"/>
          </w:tcPr>
          <w:p w14:paraId="14334C46">
            <w:pPr>
              <w:spacing w:before="240" w:line="160" w:lineRule="exact"/>
              <w:jc w:val="left"/>
              <w:rPr>
                <w:rFonts w:hint="eastAsia"/>
                <w:bCs/>
                <w:color w:val="auto"/>
                <w:highlight w:val="none"/>
              </w:rPr>
            </w:pPr>
          </w:p>
        </w:tc>
        <w:tc>
          <w:tcPr>
            <w:tcW w:w="840" w:type="dxa"/>
            <w:noWrap w:val="0"/>
            <w:vAlign w:val="top"/>
          </w:tcPr>
          <w:p w14:paraId="5F475CA6">
            <w:pPr>
              <w:spacing w:before="240" w:line="160" w:lineRule="exact"/>
              <w:jc w:val="left"/>
              <w:rPr>
                <w:rFonts w:hint="eastAsia"/>
                <w:bCs/>
                <w:color w:val="auto"/>
                <w:highlight w:val="none"/>
              </w:rPr>
            </w:pPr>
          </w:p>
        </w:tc>
        <w:tc>
          <w:tcPr>
            <w:tcW w:w="735" w:type="dxa"/>
            <w:noWrap w:val="0"/>
            <w:vAlign w:val="top"/>
          </w:tcPr>
          <w:p w14:paraId="67B160E2">
            <w:pPr>
              <w:spacing w:before="240" w:line="160" w:lineRule="exact"/>
              <w:jc w:val="left"/>
              <w:rPr>
                <w:rFonts w:hint="eastAsia"/>
                <w:bCs/>
                <w:color w:val="auto"/>
                <w:highlight w:val="none"/>
              </w:rPr>
            </w:pPr>
          </w:p>
        </w:tc>
      </w:tr>
      <w:tr w14:paraId="314041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296134D6">
            <w:pPr>
              <w:spacing w:before="240" w:line="160" w:lineRule="exact"/>
              <w:jc w:val="left"/>
              <w:rPr>
                <w:rFonts w:hint="eastAsia"/>
                <w:bCs/>
                <w:color w:val="auto"/>
                <w:highlight w:val="none"/>
              </w:rPr>
            </w:pPr>
          </w:p>
        </w:tc>
        <w:tc>
          <w:tcPr>
            <w:tcW w:w="1098" w:type="dxa"/>
            <w:noWrap w:val="0"/>
            <w:vAlign w:val="top"/>
          </w:tcPr>
          <w:p w14:paraId="41D38833">
            <w:pPr>
              <w:spacing w:before="240" w:line="160" w:lineRule="exact"/>
              <w:jc w:val="left"/>
              <w:rPr>
                <w:rFonts w:hint="eastAsia"/>
                <w:bCs/>
                <w:color w:val="auto"/>
                <w:highlight w:val="none"/>
              </w:rPr>
            </w:pPr>
          </w:p>
        </w:tc>
        <w:tc>
          <w:tcPr>
            <w:tcW w:w="1200" w:type="dxa"/>
            <w:noWrap w:val="0"/>
            <w:vAlign w:val="top"/>
          </w:tcPr>
          <w:p w14:paraId="2FD00076">
            <w:pPr>
              <w:spacing w:before="240" w:line="160" w:lineRule="exact"/>
              <w:jc w:val="left"/>
              <w:rPr>
                <w:rFonts w:hint="eastAsia"/>
                <w:bCs/>
                <w:color w:val="auto"/>
                <w:highlight w:val="none"/>
              </w:rPr>
            </w:pPr>
          </w:p>
        </w:tc>
        <w:tc>
          <w:tcPr>
            <w:tcW w:w="647" w:type="dxa"/>
            <w:noWrap w:val="0"/>
            <w:vAlign w:val="top"/>
          </w:tcPr>
          <w:p w14:paraId="5BF6F267">
            <w:pPr>
              <w:spacing w:before="240" w:line="160" w:lineRule="exact"/>
              <w:jc w:val="left"/>
              <w:rPr>
                <w:rFonts w:hint="eastAsia"/>
                <w:bCs/>
                <w:color w:val="auto"/>
                <w:highlight w:val="none"/>
              </w:rPr>
            </w:pPr>
          </w:p>
        </w:tc>
        <w:tc>
          <w:tcPr>
            <w:tcW w:w="1365" w:type="dxa"/>
            <w:noWrap w:val="0"/>
            <w:vAlign w:val="top"/>
          </w:tcPr>
          <w:p w14:paraId="009C8D26">
            <w:pPr>
              <w:spacing w:before="240" w:line="160" w:lineRule="exact"/>
              <w:jc w:val="left"/>
              <w:rPr>
                <w:rFonts w:hint="eastAsia"/>
                <w:bCs/>
                <w:color w:val="auto"/>
                <w:highlight w:val="none"/>
              </w:rPr>
            </w:pPr>
          </w:p>
        </w:tc>
        <w:tc>
          <w:tcPr>
            <w:tcW w:w="1260" w:type="dxa"/>
            <w:noWrap w:val="0"/>
            <w:vAlign w:val="top"/>
          </w:tcPr>
          <w:p w14:paraId="50C6BD36">
            <w:pPr>
              <w:spacing w:before="240" w:line="160" w:lineRule="exact"/>
              <w:jc w:val="left"/>
              <w:rPr>
                <w:rFonts w:hint="eastAsia"/>
                <w:bCs/>
                <w:color w:val="auto"/>
                <w:highlight w:val="none"/>
              </w:rPr>
            </w:pPr>
          </w:p>
        </w:tc>
        <w:tc>
          <w:tcPr>
            <w:tcW w:w="735" w:type="dxa"/>
            <w:noWrap w:val="0"/>
            <w:vAlign w:val="top"/>
          </w:tcPr>
          <w:p w14:paraId="0E482D29">
            <w:pPr>
              <w:spacing w:before="240" w:line="160" w:lineRule="exact"/>
              <w:jc w:val="left"/>
              <w:rPr>
                <w:rFonts w:hint="eastAsia"/>
                <w:bCs/>
                <w:color w:val="auto"/>
                <w:highlight w:val="none"/>
              </w:rPr>
            </w:pPr>
          </w:p>
        </w:tc>
        <w:tc>
          <w:tcPr>
            <w:tcW w:w="840" w:type="dxa"/>
            <w:noWrap w:val="0"/>
            <w:vAlign w:val="top"/>
          </w:tcPr>
          <w:p w14:paraId="6D7AEBA5">
            <w:pPr>
              <w:spacing w:before="240" w:line="160" w:lineRule="exact"/>
              <w:jc w:val="left"/>
              <w:rPr>
                <w:rFonts w:hint="eastAsia"/>
                <w:bCs/>
                <w:color w:val="auto"/>
                <w:highlight w:val="none"/>
              </w:rPr>
            </w:pPr>
          </w:p>
        </w:tc>
        <w:tc>
          <w:tcPr>
            <w:tcW w:w="735" w:type="dxa"/>
            <w:noWrap w:val="0"/>
            <w:vAlign w:val="top"/>
          </w:tcPr>
          <w:p w14:paraId="26916669">
            <w:pPr>
              <w:spacing w:before="240" w:line="160" w:lineRule="exact"/>
              <w:jc w:val="left"/>
              <w:rPr>
                <w:rFonts w:hint="eastAsia"/>
                <w:bCs/>
                <w:color w:val="auto"/>
                <w:highlight w:val="none"/>
              </w:rPr>
            </w:pPr>
          </w:p>
        </w:tc>
      </w:tr>
      <w:tr w14:paraId="24B069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7C88B971">
            <w:pPr>
              <w:spacing w:before="240" w:line="160" w:lineRule="exact"/>
              <w:jc w:val="left"/>
              <w:rPr>
                <w:rFonts w:hint="eastAsia"/>
                <w:bCs/>
                <w:color w:val="auto"/>
                <w:highlight w:val="none"/>
              </w:rPr>
            </w:pPr>
          </w:p>
        </w:tc>
        <w:tc>
          <w:tcPr>
            <w:tcW w:w="1098" w:type="dxa"/>
            <w:noWrap w:val="0"/>
            <w:vAlign w:val="top"/>
          </w:tcPr>
          <w:p w14:paraId="4D8A7CAC">
            <w:pPr>
              <w:spacing w:before="240" w:line="160" w:lineRule="exact"/>
              <w:jc w:val="left"/>
              <w:rPr>
                <w:rFonts w:hint="eastAsia"/>
                <w:bCs/>
                <w:color w:val="auto"/>
                <w:highlight w:val="none"/>
              </w:rPr>
            </w:pPr>
          </w:p>
        </w:tc>
        <w:tc>
          <w:tcPr>
            <w:tcW w:w="1200" w:type="dxa"/>
            <w:noWrap w:val="0"/>
            <w:vAlign w:val="top"/>
          </w:tcPr>
          <w:p w14:paraId="76E94A9F">
            <w:pPr>
              <w:spacing w:before="240" w:line="160" w:lineRule="exact"/>
              <w:jc w:val="left"/>
              <w:rPr>
                <w:rFonts w:hint="eastAsia"/>
                <w:bCs/>
                <w:color w:val="auto"/>
                <w:highlight w:val="none"/>
              </w:rPr>
            </w:pPr>
          </w:p>
        </w:tc>
        <w:tc>
          <w:tcPr>
            <w:tcW w:w="647" w:type="dxa"/>
            <w:noWrap w:val="0"/>
            <w:vAlign w:val="top"/>
          </w:tcPr>
          <w:p w14:paraId="69FF35D2">
            <w:pPr>
              <w:spacing w:before="240" w:line="160" w:lineRule="exact"/>
              <w:jc w:val="left"/>
              <w:rPr>
                <w:rFonts w:hint="eastAsia"/>
                <w:bCs/>
                <w:color w:val="auto"/>
                <w:highlight w:val="none"/>
              </w:rPr>
            </w:pPr>
          </w:p>
        </w:tc>
        <w:tc>
          <w:tcPr>
            <w:tcW w:w="1365" w:type="dxa"/>
            <w:noWrap w:val="0"/>
            <w:vAlign w:val="top"/>
          </w:tcPr>
          <w:p w14:paraId="1B97A868">
            <w:pPr>
              <w:spacing w:before="240" w:line="160" w:lineRule="exact"/>
              <w:jc w:val="left"/>
              <w:rPr>
                <w:rFonts w:hint="eastAsia"/>
                <w:bCs/>
                <w:color w:val="auto"/>
                <w:highlight w:val="none"/>
              </w:rPr>
            </w:pPr>
          </w:p>
        </w:tc>
        <w:tc>
          <w:tcPr>
            <w:tcW w:w="1260" w:type="dxa"/>
            <w:noWrap w:val="0"/>
            <w:vAlign w:val="top"/>
          </w:tcPr>
          <w:p w14:paraId="12C81BFD">
            <w:pPr>
              <w:spacing w:before="240" w:line="160" w:lineRule="exact"/>
              <w:jc w:val="left"/>
              <w:rPr>
                <w:rFonts w:hint="eastAsia"/>
                <w:bCs/>
                <w:color w:val="auto"/>
                <w:highlight w:val="none"/>
              </w:rPr>
            </w:pPr>
          </w:p>
        </w:tc>
        <w:tc>
          <w:tcPr>
            <w:tcW w:w="735" w:type="dxa"/>
            <w:noWrap w:val="0"/>
            <w:vAlign w:val="top"/>
          </w:tcPr>
          <w:p w14:paraId="73FE7A9B">
            <w:pPr>
              <w:spacing w:before="240" w:line="160" w:lineRule="exact"/>
              <w:jc w:val="left"/>
              <w:rPr>
                <w:rFonts w:hint="eastAsia"/>
                <w:bCs/>
                <w:color w:val="auto"/>
                <w:highlight w:val="none"/>
              </w:rPr>
            </w:pPr>
          </w:p>
        </w:tc>
        <w:tc>
          <w:tcPr>
            <w:tcW w:w="840" w:type="dxa"/>
            <w:noWrap w:val="0"/>
            <w:vAlign w:val="top"/>
          </w:tcPr>
          <w:p w14:paraId="3C7C734B">
            <w:pPr>
              <w:spacing w:before="240" w:line="160" w:lineRule="exact"/>
              <w:jc w:val="left"/>
              <w:rPr>
                <w:rFonts w:hint="eastAsia"/>
                <w:bCs/>
                <w:color w:val="auto"/>
                <w:highlight w:val="none"/>
              </w:rPr>
            </w:pPr>
          </w:p>
        </w:tc>
        <w:tc>
          <w:tcPr>
            <w:tcW w:w="735" w:type="dxa"/>
            <w:noWrap w:val="0"/>
            <w:vAlign w:val="top"/>
          </w:tcPr>
          <w:p w14:paraId="49E0B769">
            <w:pPr>
              <w:spacing w:before="240" w:line="160" w:lineRule="exact"/>
              <w:jc w:val="left"/>
              <w:rPr>
                <w:rFonts w:hint="eastAsia"/>
                <w:bCs/>
                <w:color w:val="auto"/>
                <w:highlight w:val="none"/>
              </w:rPr>
            </w:pPr>
          </w:p>
        </w:tc>
      </w:tr>
      <w:tr w14:paraId="3A9653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7F6798ED">
            <w:pPr>
              <w:spacing w:before="240" w:line="160" w:lineRule="exact"/>
              <w:jc w:val="left"/>
              <w:rPr>
                <w:rFonts w:hint="eastAsia"/>
                <w:bCs/>
                <w:color w:val="auto"/>
                <w:highlight w:val="none"/>
              </w:rPr>
            </w:pPr>
          </w:p>
        </w:tc>
        <w:tc>
          <w:tcPr>
            <w:tcW w:w="1098" w:type="dxa"/>
            <w:noWrap w:val="0"/>
            <w:vAlign w:val="top"/>
          </w:tcPr>
          <w:p w14:paraId="3598C444">
            <w:pPr>
              <w:spacing w:before="240" w:line="160" w:lineRule="exact"/>
              <w:jc w:val="left"/>
              <w:rPr>
                <w:rFonts w:hint="eastAsia"/>
                <w:bCs/>
                <w:color w:val="auto"/>
                <w:highlight w:val="none"/>
              </w:rPr>
            </w:pPr>
          </w:p>
        </w:tc>
        <w:tc>
          <w:tcPr>
            <w:tcW w:w="1200" w:type="dxa"/>
            <w:noWrap w:val="0"/>
            <w:vAlign w:val="top"/>
          </w:tcPr>
          <w:p w14:paraId="39B15E79">
            <w:pPr>
              <w:spacing w:before="240" w:line="160" w:lineRule="exact"/>
              <w:jc w:val="left"/>
              <w:rPr>
                <w:rFonts w:hint="eastAsia"/>
                <w:bCs/>
                <w:color w:val="auto"/>
                <w:highlight w:val="none"/>
              </w:rPr>
            </w:pPr>
          </w:p>
        </w:tc>
        <w:tc>
          <w:tcPr>
            <w:tcW w:w="647" w:type="dxa"/>
            <w:noWrap w:val="0"/>
            <w:vAlign w:val="top"/>
          </w:tcPr>
          <w:p w14:paraId="31F9BCB1">
            <w:pPr>
              <w:spacing w:before="240" w:line="160" w:lineRule="exact"/>
              <w:jc w:val="left"/>
              <w:rPr>
                <w:rFonts w:hint="eastAsia"/>
                <w:bCs/>
                <w:color w:val="auto"/>
                <w:highlight w:val="none"/>
              </w:rPr>
            </w:pPr>
          </w:p>
        </w:tc>
        <w:tc>
          <w:tcPr>
            <w:tcW w:w="1365" w:type="dxa"/>
            <w:noWrap w:val="0"/>
            <w:vAlign w:val="top"/>
          </w:tcPr>
          <w:p w14:paraId="009ADFF2">
            <w:pPr>
              <w:spacing w:before="240" w:line="160" w:lineRule="exact"/>
              <w:jc w:val="left"/>
              <w:rPr>
                <w:rFonts w:hint="eastAsia"/>
                <w:bCs/>
                <w:color w:val="auto"/>
                <w:highlight w:val="none"/>
              </w:rPr>
            </w:pPr>
          </w:p>
        </w:tc>
        <w:tc>
          <w:tcPr>
            <w:tcW w:w="1260" w:type="dxa"/>
            <w:noWrap w:val="0"/>
            <w:vAlign w:val="top"/>
          </w:tcPr>
          <w:p w14:paraId="4BF5AFC3">
            <w:pPr>
              <w:spacing w:before="240" w:line="160" w:lineRule="exact"/>
              <w:jc w:val="left"/>
              <w:rPr>
                <w:rFonts w:hint="eastAsia"/>
                <w:bCs/>
                <w:color w:val="auto"/>
                <w:highlight w:val="none"/>
              </w:rPr>
            </w:pPr>
          </w:p>
        </w:tc>
        <w:tc>
          <w:tcPr>
            <w:tcW w:w="735" w:type="dxa"/>
            <w:noWrap w:val="0"/>
            <w:vAlign w:val="top"/>
          </w:tcPr>
          <w:p w14:paraId="39EC4230">
            <w:pPr>
              <w:spacing w:before="240" w:line="160" w:lineRule="exact"/>
              <w:jc w:val="left"/>
              <w:rPr>
                <w:rFonts w:hint="eastAsia"/>
                <w:bCs/>
                <w:color w:val="auto"/>
                <w:highlight w:val="none"/>
              </w:rPr>
            </w:pPr>
          </w:p>
        </w:tc>
        <w:tc>
          <w:tcPr>
            <w:tcW w:w="840" w:type="dxa"/>
            <w:noWrap w:val="0"/>
            <w:vAlign w:val="top"/>
          </w:tcPr>
          <w:p w14:paraId="2CF08F21">
            <w:pPr>
              <w:spacing w:before="240" w:line="160" w:lineRule="exact"/>
              <w:jc w:val="left"/>
              <w:rPr>
                <w:rFonts w:hint="eastAsia"/>
                <w:bCs/>
                <w:color w:val="auto"/>
                <w:highlight w:val="none"/>
              </w:rPr>
            </w:pPr>
          </w:p>
        </w:tc>
        <w:tc>
          <w:tcPr>
            <w:tcW w:w="735" w:type="dxa"/>
            <w:noWrap w:val="0"/>
            <w:vAlign w:val="top"/>
          </w:tcPr>
          <w:p w14:paraId="648DFE89">
            <w:pPr>
              <w:spacing w:before="240" w:line="160" w:lineRule="exact"/>
              <w:jc w:val="left"/>
              <w:rPr>
                <w:rFonts w:hint="eastAsia"/>
                <w:bCs/>
                <w:color w:val="auto"/>
                <w:highlight w:val="none"/>
              </w:rPr>
            </w:pPr>
          </w:p>
        </w:tc>
      </w:tr>
      <w:tr w14:paraId="77A9DB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5F1AE3C1">
            <w:pPr>
              <w:spacing w:before="240" w:line="160" w:lineRule="exact"/>
              <w:jc w:val="left"/>
              <w:rPr>
                <w:rFonts w:hint="eastAsia"/>
                <w:bCs/>
                <w:color w:val="auto"/>
                <w:highlight w:val="none"/>
              </w:rPr>
            </w:pPr>
          </w:p>
        </w:tc>
        <w:tc>
          <w:tcPr>
            <w:tcW w:w="1098" w:type="dxa"/>
            <w:noWrap w:val="0"/>
            <w:vAlign w:val="top"/>
          </w:tcPr>
          <w:p w14:paraId="380D139B">
            <w:pPr>
              <w:spacing w:before="240" w:line="160" w:lineRule="exact"/>
              <w:jc w:val="left"/>
              <w:rPr>
                <w:rFonts w:hint="eastAsia"/>
                <w:bCs/>
                <w:color w:val="auto"/>
                <w:highlight w:val="none"/>
              </w:rPr>
            </w:pPr>
          </w:p>
        </w:tc>
        <w:tc>
          <w:tcPr>
            <w:tcW w:w="1200" w:type="dxa"/>
            <w:noWrap w:val="0"/>
            <w:vAlign w:val="top"/>
          </w:tcPr>
          <w:p w14:paraId="483068B2">
            <w:pPr>
              <w:spacing w:before="240" w:line="160" w:lineRule="exact"/>
              <w:jc w:val="left"/>
              <w:rPr>
                <w:rFonts w:hint="eastAsia"/>
                <w:bCs/>
                <w:color w:val="auto"/>
                <w:highlight w:val="none"/>
              </w:rPr>
            </w:pPr>
          </w:p>
        </w:tc>
        <w:tc>
          <w:tcPr>
            <w:tcW w:w="647" w:type="dxa"/>
            <w:noWrap w:val="0"/>
            <w:vAlign w:val="top"/>
          </w:tcPr>
          <w:p w14:paraId="2C4E0DE7">
            <w:pPr>
              <w:spacing w:before="240" w:line="160" w:lineRule="exact"/>
              <w:jc w:val="left"/>
              <w:rPr>
                <w:rFonts w:hint="eastAsia"/>
                <w:bCs/>
                <w:color w:val="auto"/>
                <w:highlight w:val="none"/>
              </w:rPr>
            </w:pPr>
          </w:p>
        </w:tc>
        <w:tc>
          <w:tcPr>
            <w:tcW w:w="1365" w:type="dxa"/>
            <w:noWrap w:val="0"/>
            <w:vAlign w:val="top"/>
          </w:tcPr>
          <w:p w14:paraId="3F669D3F">
            <w:pPr>
              <w:spacing w:before="240" w:line="160" w:lineRule="exact"/>
              <w:jc w:val="left"/>
              <w:rPr>
                <w:rFonts w:hint="eastAsia"/>
                <w:bCs/>
                <w:color w:val="auto"/>
                <w:highlight w:val="none"/>
              </w:rPr>
            </w:pPr>
          </w:p>
        </w:tc>
        <w:tc>
          <w:tcPr>
            <w:tcW w:w="1260" w:type="dxa"/>
            <w:noWrap w:val="0"/>
            <w:vAlign w:val="top"/>
          </w:tcPr>
          <w:p w14:paraId="6DA2A694">
            <w:pPr>
              <w:spacing w:before="240" w:line="160" w:lineRule="exact"/>
              <w:jc w:val="left"/>
              <w:rPr>
                <w:rFonts w:hint="eastAsia"/>
                <w:bCs/>
                <w:color w:val="auto"/>
                <w:highlight w:val="none"/>
              </w:rPr>
            </w:pPr>
          </w:p>
        </w:tc>
        <w:tc>
          <w:tcPr>
            <w:tcW w:w="735" w:type="dxa"/>
            <w:noWrap w:val="0"/>
            <w:vAlign w:val="top"/>
          </w:tcPr>
          <w:p w14:paraId="25347474">
            <w:pPr>
              <w:spacing w:before="240" w:line="160" w:lineRule="exact"/>
              <w:jc w:val="left"/>
              <w:rPr>
                <w:rFonts w:hint="eastAsia"/>
                <w:bCs/>
                <w:color w:val="auto"/>
                <w:highlight w:val="none"/>
              </w:rPr>
            </w:pPr>
          </w:p>
        </w:tc>
        <w:tc>
          <w:tcPr>
            <w:tcW w:w="840" w:type="dxa"/>
            <w:noWrap w:val="0"/>
            <w:vAlign w:val="top"/>
          </w:tcPr>
          <w:p w14:paraId="26A5351F">
            <w:pPr>
              <w:spacing w:before="240" w:line="160" w:lineRule="exact"/>
              <w:jc w:val="left"/>
              <w:rPr>
                <w:rFonts w:hint="eastAsia"/>
                <w:bCs/>
                <w:color w:val="auto"/>
                <w:highlight w:val="none"/>
              </w:rPr>
            </w:pPr>
          </w:p>
        </w:tc>
        <w:tc>
          <w:tcPr>
            <w:tcW w:w="735" w:type="dxa"/>
            <w:noWrap w:val="0"/>
            <w:vAlign w:val="top"/>
          </w:tcPr>
          <w:p w14:paraId="633E8AD6">
            <w:pPr>
              <w:spacing w:before="240" w:line="160" w:lineRule="exact"/>
              <w:jc w:val="left"/>
              <w:rPr>
                <w:rFonts w:hint="eastAsia"/>
                <w:bCs/>
                <w:color w:val="auto"/>
                <w:highlight w:val="none"/>
              </w:rPr>
            </w:pPr>
          </w:p>
        </w:tc>
      </w:tr>
      <w:tr w14:paraId="3AE8B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0975AA39">
            <w:pPr>
              <w:spacing w:before="240" w:line="160" w:lineRule="exact"/>
              <w:jc w:val="left"/>
              <w:rPr>
                <w:bCs/>
                <w:color w:val="auto"/>
                <w:highlight w:val="none"/>
              </w:rPr>
            </w:pPr>
          </w:p>
        </w:tc>
        <w:tc>
          <w:tcPr>
            <w:tcW w:w="1098" w:type="dxa"/>
            <w:noWrap w:val="0"/>
            <w:vAlign w:val="top"/>
          </w:tcPr>
          <w:p w14:paraId="50059C41">
            <w:pPr>
              <w:spacing w:before="240" w:line="160" w:lineRule="exact"/>
              <w:jc w:val="left"/>
              <w:rPr>
                <w:rFonts w:hint="eastAsia"/>
                <w:bCs/>
                <w:color w:val="auto"/>
                <w:highlight w:val="none"/>
              </w:rPr>
            </w:pPr>
          </w:p>
        </w:tc>
        <w:tc>
          <w:tcPr>
            <w:tcW w:w="1200" w:type="dxa"/>
            <w:noWrap w:val="0"/>
            <w:vAlign w:val="top"/>
          </w:tcPr>
          <w:p w14:paraId="19684599">
            <w:pPr>
              <w:spacing w:before="240" w:line="160" w:lineRule="exact"/>
              <w:jc w:val="left"/>
              <w:rPr>
                <w:rFonts w:hint="eastAsia"/>
                <w:bCs/>
                <w:color w:val="auto"/>
                <w:highlight w:val="none"/>
              </w:rPr>
            </w:pPr>
          </w:p>
        </w:tc>
        <w:tc>
          <w:tcPr>
            <w:tcW w:w="647" w:type="dxa"/>
            <w:noWrap w:val="0"/>
            <w:vAlign w:val="top"/>
          </w:tcPr>
          <w:p w14:paraId="07CD7778">
            <w:pPr>
              <w:spacing w:before="240" w:line="160" w:lineRule="exact"/>
              <w:jc w:val="left"/>
              <w:rPr>
                <w:rFonts w:hint="eastAsia"/>
                <w:bCs/>
                <w:color w:val="auto"/>
                <w:highlight w:val="none"/>
              </w:rPr>
            </w:pPr>
          </w:p>
        </w:tc>
        <w:tc>
          <w:tcPr>
            <w:tcW w:w="1365" w:type="dxa"/>
            <w:noWrap w:val="0"/>
            <w:vAlign w:val="top"/>
          </w:tcPr>
          <w:p w14:paraId="0E901A8C">
            <w:pPr>
              <w:spacing w:before="240" w:line="160" w:lineRule="exact"/>
              <w:jc w:val="left"/>
              <w:rPr>
                <w:rFonts w:hint="eastAsia"/>
                <w:bCs/>
                <w:color w:val="auto"/>
                <w:highlight w:val="none"/>
              </w:rPr>
            </w:pPr>
          </w:p>
        </w:tc>
        <w:tc>
          <w:tcPr>
            <w:tcW w:w="1260" w:type="dxa"/>
            <w:noWrap w:val="0"/>
            <w:vAlign w:val="top"/>
          </w:tcPr>
          <w:p w14:paraId="0C0F47E9">
            <w:pPr>
              <w:spacing w:before="240" w:line="160" w:lineRule="exact"/>
              <w:jc w:val="left"/>
              <w:rPr>
                <w:rFonts w:hint="eastAsia"/>
                <w:bCs/>
                <w:color w:val="auto"/>
                <w:highlight w:val="none"/>
              </w:rPr>
            </w:pPr>
          </w:p>
        </w:tc>
        <w:tc>
          <w:tcPr>
            <w:tcW w:w="735" w:type="dxa"/>
            <w:noWrap w:val="0"/>
            <w:vAlign w:val="top"/>
          </w:tcPr>
          <w:p w14:paraId="1469B001">
            <w:pPr>
              <w:spacing w:before="240" w:line="160" w:lineRule="exact"/>
              <w:jc w:val="left"/>
              <w:rPr>
                <w:rFonts w:hint="eastAsia"/>
                <w:bCs/>
                <w:color w:val="auto"/>
                <w:highlight w:val="none"/>
              </w:rPr>
            </w:pPr>
          </w:p>
        </w:tc>
        <w:tc>
          <w:tcPr>
            <w:tcW w:w="840" w:type="dxa"/>
            <w:noWrap w:val="0"/>
            <w:vAlign w:val="top"/>
          </w:tcPr>
          <w:p w14:paraId="1B05D653">
            <w:pPr>
              <w:spacing w:before="240" w:line="160" w:lineRule="exact"/>
              <w:jc w:val="left"/>
              <w:rPr>
                <w:rFonts w:hint="eastAsia"/>
                <w:bCs/>
                <w:color w:val="auto"/>
                <w:highlight w:val="none"/>
              </w:rPr>
            </w:pPr>
          </w:p>
        </w:tc>
        <w:tc>
          <w:tcPr>
            <w:tcW w:w="735" w:type="dxa"/>
            <w:noWrap w:val="0"/>
            <w:vAlign w:val="top"/>
          </w:tcPr>
          <w:p w14:paraId="3A98C33E">
            <w:pPr>
              <w:spacing w:before="240" w:line="160" w:lineRule="exact"/>
              <w:jc w:val="left"/>
              <w:rPr>
                <w:rFonts w:hint="eastAsia"/>
                <w:bCs/>
                <w:color w:val="auto"/>
                <w:highlight w:val="none"/>
              </w:rPr>
            </w:pPr>
          </w:p>
        </w:tc>
      </w:tr>
      <w:tr w14:paraId="08C9B1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7F5D087A">
            <w:pPr>
              <w:spacing w:before="240" w:line="160" w:lineRule="exact"/>
              <w:jc w:val="left"/>
              <w:rPr>
                <w:rFonts w:hint="eastAsia"/>
                <w:bCs/>
                <w:color w:val="auto"/>
                <w:highlight w:val="none"/>
              </w:rPr>
            </w:pPr>
          </w:p>
        </w:tc>
        <w:tc>
          <w:tcPr>
            <w:tcW w:w="1098" w:type="dxa"/>
            <w:noWrap w:val="0"/>
            <w:vAlign w:val="top"/>
          </w:tcPr>
          <w:p w14:paraId="62F7197C">
            <w:pPr>
              <w:spacing w:before="240" w:line="160" w:lineRule="exact"/>
              <w:jc w:val="left"/>
              <w:rPr>
                <w:rFonts w:hint="eastAsia"/>
                <w:bCs/>
                <w:color w:val="auto"/>
                <w:highlight w:val="none"/>
              </w:rPr>
            </w:pPr>
          </w:p>
        </w:tc>
        <w:tc>
          <w:tcPr>
            <w:tcW w:w="1200" w:type="dxa"/>
            <w:noWrap w:val="0"/>
            <w:vAlign w:val="top"/>
          </w:tcPr>
          <w:p w14:paraId="2FCAD309">
            <w:pPr>
              <w:spacing w:before="240" w:line="160" w:lineRule="exact"/>
              <w:jc w:val="left"/>
              <w:rPr>
                <w:rFonts w:hint="eastAsia"/>
                <w:bCs/>
                <w:color w:val="auto"/>
                <w:highlight w:val="none"/>
              </w:rPr>
            </w:pPr>
          </w:p>
        </w:tc>
        <w:tc>
          <w:tcPr>
            <w:tcW w:w="647" w:type="dxa"/>
            <w:noWrap w:val="0"/>
            <w:vAlign w:val="top"/>
          </w:tcPr>
          <w:p w14:paraId="026D390D">
            <w:pPr>
              <w:spacing w:before="240" w:line="160" w:lineRule="exact"/>
              <w:jc w:val="left"/>
              <w:rPr>
                <w:rFonts w:hint="eastAsia"/>
                <w:bCs/>
                <w:color w:val="auto"/>
                <w:highlight w:val="none"/>
              </w:rPr>
            </w:pPr>
          </w:p>
        </w:tc>
        <w:tc>
          <w:tcPr>
            <w:tcW w:w="1365" w:type="dxa"/>
            <w:noWrap w:val="0"/>
            <w:vAlign w:val="top"/>
          </w:tcPr>
          <w:p w14:paraId="6C2BDC02">
            <w:pPr>
              <w:spacing w:before="240" w:line="160" w:lineRule="exact"/>
              <w:jc w:val="left"/>
              <w:rPr>
                <w:rFonts w:hint="eastAsia"/>
                <w:bCs/>
                <w:color w:val="auto"/>
                <w:highlight w:val="none"/>
              </w:rPr>
            </w:pPr>
          </w:p>
        </w:tc>
        <w:tc>
          <w:tcPr>
            <w:tcW w:w="1260" w:type="dxa"/>
            <w:noWrap w:val="0"/>
            <w:vAlign w:val="top"/>
          </w:tcPr>
          <w:p w14:paraId="4A4D56D6">
            <w:pPr>
              <w:spacing w:before="240" w:line="160" w:lineRule="exact"/>
              <w:jc w:val="left"/>
              <w:rPr>
                <w:rFonts w:hint="eastAsia"/>
                <w:bCs/>
                <w:color w:val="auto"/>
                <w:highlight w:val="none"/>
              </w:rPr>
            </w:pPr>
          </w:p>
        </w:tc>
        <w:tc>
          <w:tcPr>
            <w:tcW w:w="735" w:type="dxa"/>
            <w:noWrap w:val="0"/>
            <w:vAlign w:val="top"/>
          </w:tcPr>
          <w:p w14:paraId="756D8BAB">
            <w:pPr>
              <w:spacing w:before="240" w:line="160" w:lineRule="exact"/>
              <w:jc w:val="left"/>
              <w:rPr>
                <w:rFonts w:hint="eastAsia"/>
                <w:bCs/>
                <w:color w:val="auto"/>
                <w:highlight w:val="none"/>
              </w:rPr>
            </w:pPr>
          </w:p>
        </w:tc>
        <w:tc>
          <w:tcPr>
            <w:tcW w:w="840" w:type="dxa"/>
            <w:noWrap w:val="0"/>
            <w:vAlign w:val="top"/>
          </w:tcPr>
          <w:p w14:paraId="0A52B53D">
            <w:pPr>
              <w:spacing w:before="240" w:line="160" w:lineRule="exact"/>
              <w:jc w:val="left"/>
              <w:rPr>
                <w:rFonts w:hint="eastAsia"/>
                <w:bCs/>
                <w:color w:val="auto"/>
                <w:highlight w:val="none"/>
              </w:rPr>
            </w:pPr>
          </w:p>
        </w:tc>
        <w:tc>
          <w:tcPr>
            <w:tcW w:w="735" w:type="dxa"/>
            <w:noWrap w:val="0"/>
            <w:vAlign w:val="top"/>
          </w:tcPr>
          <w:p w14:paraId="298A4EA3">
            <w:pPr>
              <w:spacing w:before="240" w:line="160" w:lineRule="exact"/>
              <w:jc w:val="left"/>
              <w:rPr>
                <w:rFonts w:hint="eastAsia"/>
                <w:bCs/>
                <w:color w:val="auto"/>
                <w:highlight w:val="none"/>
              </w:rPr>
            </w:pPr>
          </w:p>
        </w:tc>
      </w:tr>
      <w:tr w14:paraId="5AC1F2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5B95183B">
            <w:pPr>
              <w:spacing w:before="240" w:line="160" w:lineRule="exact"/>
              <w:jc w:val="left"/>
              <w:rPr>
                <w:rFonts w:hint="eastAsia"/>
                <w:bCs/>
                <w:color w:val="auto"/>
                <w:highlight w:val="none"/>
              </w:rPr>
            </w:pPr>
          </w:p>
        </w:tc>
        <w:tc>
          <w:tcPr>
            <w:tcW w:w="1098" w:type="dxa"/>
            <w:noWrap w:val="0"/>
            <w:vAlign w:val="top"/>
          </w:tcPr>
          <w:p w14:paraId="4B202C24">
            <w:pPr>
              <w:spacing w:before="240" w:line="160" w:lineRule="exact"/>
              <w:jc w:val="left"/>
              <w:rPr>
                <w:rFonts w:hint="eastAsia"/>
                <w:bCs/>
                <w:color w:val="auto"/>
                <w:highlight w:val="none"/>
              </w:rPr>
            </w:pPr>
          </w:p>
        </w:tc>
        <w:tc>
          <w:tcPr>
            <w:tcW w:w="1200" w:type="dxa"/>
            <w:noWrap w:val="0"/>
            <w:vAlign w:val="top"/>
          </w:tcPr>
          <w:p w14:paraId="255F2A7B">
            <w:pPr>
              <w:spacing w:before="240" w:line="160" w:lineRule="exact"/>
              <w:jc w:val="left"/>
              <w:rPr>
                <w:rFonts w:hint="eastAsia"/>
                <w:bCs/>
                <w:color w:val="auto"/>
                <w:highlight w:val="none"/>
              </w:rPr>
            </w:pPr>
          </w:p>
        </w:tc>
        <w:tc>
          <w:tcPr>
            <w:tcW w:w="647" w:type="dxa"/>
            <w:noWrap w:val="0"/>
            <w:vAlign w:val="top"/>
          </w:tcPr>
          <w:p w14:paraId="5CF1BD8E">
            <w:pPr>
              <w:spacing w:before="240" w:line="160" w:lineRule="exact"/>
              <w:jc w:val="left"/>
              <w:rPr>
                <w:rFonts w:hint="eastAsia"/>
                <w:bCs/>
                <w:color w:val="auto"/>
                <w:highlight w:val="none"/>
              </w:rPr>
            </w:pPr>
          </w:p>
        </w:tc>
        <w:tc>
          <w:tcPr>
            <w:tcW w:w="1365" w:type="dxa"/>
            <w:noWrap w:val="0"/>
            <w:vAlign w:val="top"/>
          </w:tcPr>
          <w:p w14:paraId="1CD485B8">
            <w:pPr>
              <w:spacing w:before="240" w:line="160" w:lineRule="exact"/>
              <w:jc w:val="left"/>
              <w:rPr>
                <w:rFonts w:hint="eastAsia"/>
                <w:bCs/>
                <w:color w:val="auto"/>
                <w:highlight w:val="none"/>
              </w:rPr>
            </w:pPr>
          </w:p>
        </w:tc>
        <w:tc>
          <w:tcPr>
            <w:tcW w:w="1260" w:type="dxa"/>
            <w:noWrap w:val="0"/>
            <w:vAlign w:val="top"/>
          </w:tcPr>
          <w:p w14:paraId="455E029E">
            <w:pPr>
              <w:spacing w:before="240" w:line="160" w:lineRule="exact"/>
              <w:jc w:val="left"/>
              <w:rPr>
                <w:rFonts w:hint="eastAsia"/>
                <w:bCs/>
                <w:color w:val="auto"/>
                <w:highlight w:val="none"/>
              </w:rPr>
            </w:pPr>
          </w:p>
        </w:tc>
        <w:tc>
          <w:tcPr>
            <w:tcW w:w="735" w:type="dxa"/>
            <w:noWrap w:val="0"/>
            <w:vAlign w:val="top"/>
          </w:tcPr>
          <w:p w14:paraId="602408E9">
            <w:pPr>
              <w:spacing w:before="240" w:line="160" w:lineRule="exact"/>
              <w:jc w:val="left"/>
              <w:rPr>
                <w:rFonts w:hint="eastAsia"/>
                <w:bCs/>
                <w:color w:val="auto"/>
                <w:highlight w:val="none"/>
              </w:rPr>
            </w:pPr>
          </w:p>
        </w:tc>
        <w:tc>
          <w:tcPr>
            <w:tcW w:w="840" w:type="dxa"/>
            <w:noWrap w:val="0"/>
            <w:vAlign w:val="top"/>
          </w:tcPr>
          <w:p w14:paraId="34136C55">
            <w:pPr>
              <w:spacing w:before="240" w:line="160" w:lineRule="exact"/>
              <w:jc w:val="left"/>
              <w:rPr>
                <w:rFonts w:hint="eastAsia"/>
                <w:bCs/>
                <w:color w:val="auto"/>
                <w:highlight w:val="none"/>
              </w:rPr>
            </w:pPr>
          </w:p>
        </w:tc>
        <w:tc>
          <w:tcPr>
            <w:tcW w:w="735" w:type="dxa"/>
            <w:noWrap w:val="0"/>
            <w:vAlign w:val="top"/>
          </w:tcPr>
          <w:p w14:paraId="51152D39">
            <w:pPr>
              <w:spacing w:before="240" w:line="160" w:lineRule="exact"/>
              <w:jc w:val="left"/>
              <w:rPr>
                <w:rFonts w:hint="eastAsia"/>
                <w:bCs/>
                <w:color w:val="auto"/>
                <w:highlight w:val="none"/>
              </w:rPr>
            </w:pPr>
          </w:p>
        </w:tc>
      </w:tr>
      <w:tr w14:paraId="693EF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769A7DCA">
            <w:pPr>
              <w:spacing w:before="240" w:line="160" w:lineRule="exact"/>
              <w:jc w:val="left"/>
              <w:rPr>
                <w:rFonts w:hint="eastAsia"/>
                <w:bCs/>
                <w:color w:val="auto"/>
                <w:highlight w:val="none"/>
              </w:rPr>
            </w:pPr>
          </w:p>
        </w:tc>
        <w:tc>
          <w:tcPr>
            <w:tcW w:w="1098" w:type="dxa"/>
            <w:noWrap w:val="0"/>
            <w:vAlign w:val="top"/>
          </w:tcPr>
          <w:p w14:paraId="139DB746">
            <w:pPr>
              <w:spacing w:before="240" w:line="160" w:lineRule="exact"/>
              <w:jc w:val="left"/>
              <w:rPr>
                <w:rFonts w:hint="eastAsia"/>
                <w:bCs/>
                <w:color w:val="auto"/>
                <w:highlight w:val="none"/>
              </w:rPr>
            </w:pPr>
          </w:p>
        </w:tc>
        <w:tc>
          <w:tcPr>
            <w:tcW w:w="1200" w:type="dxa"/>
            <w:noWrap w:val="0"/>
            <w:vAlign w:val="top"/>
          </w:tcPr>
          <w:p w14:paraId="5CB5CB8A">
            <w:pPr>
              <w:spacing w:before="240" w:line="160" w:lineRule="exact"/>
              <w:jc w:val="left"/>
              <w:rPr>
                <w:rFonts w:hint="eastAsia"/>
                <w:bCs/>
                <w:color w:val="auto"/>
                <w:highlight w:val="none"/>
              </w:rPr>
            </w:pPr>
          </w:p>
        </w:tc>
        <w:tc>
          <w:tcPr>
            <w:tcW w:w="647" w:type="dxa"/>
            <w:noWrap w:val="0"/>
            <w:vAlign w:val="top"/>
          </w:tcPr>
          <w:p w14:paraId="16E3E3E5">
            <w:pPr>
              <w:spacing w:before="240" w:line="160" w:lineRule="exact"/>
              <w:jc w:val="left"/>
              <w:rPr>
                <w:rFonts w:hint="eastAsia"/>
                <w:bCs/>
                <w:color w:val="auto"/>
                <w:highlight w:val="none"/>
              </w:rPr>
            </w:pPr>
          </w:p>
        </w:tc>
        <w:tc>
          <w:tcPr>
            <w:tcW w:w="1365" w:type="dxa"/>
            <w:noWrap w:val="0"/>
            <w:vAlign w:val="top"/>
          </w:tcPr>
          <w:p w14:paraId="4AE6C75A">
            <w:pPr>
              <w:spacing w:before="240" w:line="160" w:lineRule="exact"/>
              <w:jc w:val="left"/>
              <w:rPr>
                <w:rFonts w:hint="eastAsia"/>
                <w:bCs/>
                <w:color w:val="auto"/>
                <w:highlight w:val="none"/>
              </w:rPr>
            </w:pPr>
          </w:p>
        </w:tc>
        <w:tc>
          <w:tcPr>
            <w:tcW w:w="1260" w:type="dxa"/>
            <w:noWrap w:val="0"/>
            <w:vAlign w:val="top"/>
          </w:tcPr>
          <w:p w14:paraId="363E7ECB">
            <w:pPr>
              <w:spacing w:before="240" w:line="160" w:lineRule="exact"/>
              <w:jc w:val="left"/>
              <w:rPr>
                <w:rFonts w:hint="eastAsia"/>
                <w:bCs/>
                <w:color w:val="auto"/>
                <w:highlight w:val="none"/>
              </w:rPr>
            </w:pPr>
          </w:p>
        </w:tc>
        <w:tc>
          <w:tcPr>
            <w:tcW w:w="735" w:type="dxa"/>
            <w:noWrap w:val="0"/>
            <w:vAlign w:val="top"/>
          </w:tcPr>
          <w:p w14:paraId="725F7F34">
            <w:pPr>
              <w:spacing w:before="240" w:line="160" w:lineRule="exact"/>
              <w:jc w:val="left"/>
              <w:rPr>
                <w:rFonts w:hint="eastAsia"/>
                <w:bCs/>
                <w:color w:val="auto"/>
                <w:highlight w:val="none"/>
              </w:rPr>
            </w:pPr>
          </w:p>
        </w:tc>
        <w:tc>
          <w:tcPr>
            <w:tcW w:w="840" w:type="dxa"/>
            <w:noWrap w:val="0"/>
            <w:vAlign w:val="top"/>
          </w:tcPr>
          <w:p w14:paraId="46747D29">
            <w:pPr>
              <w:spacing w:before="240" w:line="160" w:lineRule="exact"/>
              <w:jc w:val="left"/>
              <w:rPr>
                <w:rFonts w:hint="eastAsia"/>
                <w:bCs/>
                <w:color w:val="auto"/>
                <w:highlight w:val="none"/>
              </w:rPr>
            </w:pPr>
          </w:p>
        </w:tc>
        <w:tc>
          <w:tcPr>
            <w:tcW w:w="735" w:type="dxa"/>
            <w:noWrap w:val="0"/>
            <w:vAlign w:val="top"/>
          </w:tcPr>
          <w:p w14:paraId="7FADA790">
            <w:pPr>
              <w:spacing w:before="240" w:line="160" w:lineRule="exact"/>
              <w:jc w:val="left"/>
              <w:rPr>
                <w:rFonts w:hint="eastAsia"/>
                <w:bCs/>
                <w:color w:val="auto"/>
                <w:highlight w:val="none"/>
              </w:rPr>
            </w:pPr>
          </w:p>
        </w:tc>
      </w:tr>
      <w:tr w14:paraId="12444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13229EA7">
            <w:pPr>
              <w:spacing w:before="240" w:line="160" w:lineRule="exact"/>
              <w:jc w:val="left"/>
              <w:rPr>
                <w:rFonts w:hint="eastAsia"/>
                <w:bCs/>
                <w:color w:val="auto"/>
                <w:highlight w:val="none"/>
              </w:rPr>
            </w:pPr>
          </w:p>
        </w:tc>
        <w:tc>
          <w:tcPr>
            <w:tcW w:w="1098" w:type="dxa"/>
            <w:noWrap w:val="0"/>
            <w:vAlign w:val="top"/>
          </w:tcPr>
          <w:p w14:paraId="5DE9A731">
            <w:pPr>
              <w:spacing w:before="240" w:line="160" w:lineRule="exact"/>
              <w:jc w:val="left"/>
              <w:rPr>
                <w:rFonts w:hint="eastAsia"/>
                <w:bCs/>
                <w:color w:val="auto"/>
                <w:highlight w:val="none"/>
              </w:rPr>
            </w:pPr>
          </w:p>
        </w:tc>
        <w:tc>
          <w:tcPr>
            <w:tcW w:w="1200" w:type="dxa"/>
            <w:noWrap w:val="0"/>
            <w:vAlign w:val="top"/>
          </w:tcPr>
          <w:p w14:paraId="51716048">
            <w:pPr>
              <w:spacing w:before="240" w:line="160" w:lineRule="exact"/>
              <w:jc w:val="left"/>
              <w:rPr>
                <w:rFonts w:hint="eastAsia"/>
                <w:bCs/>
                <w:color w:val="auto"/>
                <w:highlight w:val="none"/>
              </w:rPr>
            </w:pPr>
          </w:p>
        </w:tc>
        <w:tc>
          <w:tcPr>
            <w:tcW w:w="647" w:type="dxa"/>
            <w:noWrap w:val="0"/>
            <w:vAlign w:val="top"/>
          </w:tcPr>
          <w:p w14:paraId="0E65B41E">
            <w:pPr>
              <w:spacing w:before="240" w:line="160" w:lineRule="exact"/>
              <w:jc w:val="left"/>
              <w:rPr>
                <w:rFonts w:hint="eastAsia"/>
                <w:bCs/>
                <w:color w:val="auto"/>
                <w:highlight w:val="none"/>
              </w:rPr>
            </w:pPr>
          </w:p>
        </w:tc>
        <w:tc>
          <w:tcPr>
            <w:tcW w:w="1365" w:type="dxa"/>
            <w:noWrap w:val="0"/>
            <w:vAlign w:val="top"/>
          </w:tcPr>
          <w:p w14:paraId="3BE1D5D8">
            <w:pPr>
              <w:spacing w:before="240" w:line="160" w:lineRule="exact"/>
              <w:jc w:val="left"/>
              <w:rPr>
                <w:rFonts w:hint="eastAsia"/>
                <w:bCs/>
                <w:color w:val="auto"/>
                <w:highlight w:val="none"/>
              </w:rPr>
            </w:pPr>
          </w:p>
        </w:tc>
        <w:tc>
          <w:tcPr>
            <w:tcW w:w="1260" w:type="dxa"/>
            <w:noWrap w:val="0"/>
            <w:vAlign w:val="top"/>
          </w:tcPr>
          <w:p w14:paraId="58370810">
            <w:pPr>
              <w:spacing w:before="240" w:line="160" w:lineRule="exact"/>
              <w:jc w:val="left"/>
              <w:rPr>
                <w:rFonts w:hint="eastAsia"/>
                <w:bCs/>
                <w:color w:val="auto"/>
                <w:highlight w:val="none"/>
              </w:rPr>
            </w:pPr>
          </w:p>
        </w:tc>
        <w:tc>
          <w:tcPr>
            <w:tcW w:w="735" w:type="dxa"/>
            <w:noWrap w:val="0"/>
            <w:vAlign w:val="top"/>
          </w:tcPr>
          <w:p w14:paraId="50722172">
            <w:pPr>
              <w:spacing w:before="240" w:line="160" w:lineRule="exact"/>
              <w:jc w:val="left"/>
              <w:rPr>
                <w:rFonts w:hint="eastAsia"/>
                <w:bCs/>
                <w:color w:val="auto"/>
                <w:highlight w:val="none"/>
              </w:rPr>
            </w:pPr>
          </w:p>
        </w:tc>
        <w:tc>
          <w:tcPr>
            <w:tcW w:w="840" w:type="dxa"/>
            <w:noWrap w:val="0"/>
            <w:vAlign w:val="top"/>
          </w:tcPr>
          <w:p w14:paraId="6D1586A4">
            <w:pPr>
              <w:spacing w:before="240" w:line="160" w:lineRule="exact"/>
              <w:jc w:val="left"/>
              <w:rPr>
                <w:rFonts w:hint="eastAsia"/>
                <w:bCs/>
                <w:color w:val="auto"/>
                <w:highlight w:val="none"/>
              </w:rPr>
            </w:pPr>
          </w:p>
        </w:tc>
        <w:tc>
          <w:tcPr>
            <w:tcW w:w="735" w:type="dxa"/>
            <w:noWrap w:val="0"/>
            <w:vAlign w:val="top"/>
          </w:tcPr>
          <w:p w14:paraId="75F59CC5">
            <w:pPr>
              <w:spacing w:before="240" w:line="160" w:lineRule="exact"/>
              <w:jc w:val="left"/>
              <w:rPr>
                <w:rFonts w:hint="eastAsia"/>
                <w:bCs/>
                <w:color w:val="auto"/>
                <w:highlight w:val="none"/>
              </w:rPr>
            </w:pPr>
          </w:p>
        </w:tc>
      </w:tr>
      <w:tr w14:paraId="55FEE6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87" w:type="dxa"/>
            <w:noWrap w:val="0"/>
            <w:vAlign w:val="top"/>
          </w:tcPr>
          <w:p w14:paraId="2AFA82C9">
            <w:pPr>
              <w:spacing w:before="240" w:line="160" w:lineRule="exact"/>
              <w:jc w:val="left"/>
              <w:rPr>
                <w:rFonts w:hint="eastAsia"/>
                <w:bCs/>
                <w:color w:val="auto"/>
                <w:highlight w:val="none"/>
              </w:rPr>
            </w:pPr>
          </w:p>
        </w:tc>
        <w:tc>
          <w:tcPr>
            <w:tcW w:w="1098" w:type="dxa"/>
            <w:noWrap w:val="0"/>
            <w:vAlign w:val="top"/>
          </w:tcPr>
          <w:p w14:paraId="7B259CB3">
            <w:pPr>
              <w:spacing w:before="240" w:line="160" w:lineRule="exact"/>
              <w:jc w:val="left"/>
              <w:rPr>
                <w:rFonts w:hint="eastAsia"/>
                <w:bCs/>
                <w:color w:val="auto"/>
                <w:highlight w:val="none"/>
              </w:rPr>
            </w:pPr>
          </w:p>
        </w:tc>
        <w:tc>
          <w:tcPr>
            <w:tcW w:w="1200" w:type="dxa"/>
            <w:noWrap w:val="0"/>
            <w:vAlign w:val="top"/>
          </w:tcPr>
          <w:p w14:paraId="61DCD3D4">
            <w:pPr>
              <w:spacing w:before="240" w:line="160" w:lineRule="exact"/>
              <w:jc w:val="left"/>
              <w:rPr>
                <w:rFonts w:hint="eastAsia"/>
                <w:bCs/>
                <w:color w:val="auto"/>
                <w:highlight w:val="none"/>
              </w:rPr>
            </w:pPr>
          </w:p>
        </w:tc>
        <w:tc>
          <w:tcPr>
            <w:tcW w:w="647" w:type="dxa"/>
            <w:noWrap w:val="0"/>
            <w:vAlign w:val="top"/>
          </w:tcPr>
          <w:p w14:paraId="41E5A84C">
            <w:pPr>
              <w:spacing w:before="240" w:line="160" w:lineRule="exact"/>
              <w:jc w:val="left"/>
              <w:rPr>
                <w:rFonts w:hint="eastAsia"/>
                <w:bCs/>
                <w:color w:val="auto"/>
                <w:highlight w:val="none"/>
              </w:rPr>
            </w:pPr>
          </w:p>
        </w:tc>
        <w:tc>
          <w:tcPr>
            <w:tcW w:w="1365" w:type="dxa"/>
            <w:noWrap w:val="0"/>
            <w:vAlign w:val="top"/>
          </w:tcPr>
          <w:p w14:paraId="5863921D">
            <w:pPr>
              <w:spacing w:before="240" w:line="160" w:lineRule="exact"/>
              <w:jc w:val="left"/>
              <w:rPr>
                <w:rFonts w:hint="eastAsia"/>
                <w:bCs/>
                <w:color w:val="auto"/>
                <w:highlight w:val="none"/>
              </w:rPr>
            </w:pPr>
          </w:p>
        </w:tc>
        <w:tc>
          <w:tcPr>
            <w:tcW w:w="1260" w:type="dxa"/>
            <w:noWrap w:val="0"/>
            <w:vAlign w:val="top"/>
          </w:tcPr>
          <w:p w14:paraId="2D385BB7">
            <w:pPr>
              <w:spacing w:before="240" w:line="160" w:lineRule="exact"/>
              <w:jc w:val="left"/>
              <w:rPr>
                <w:rFonts w:hint="eastAsia"/>
                <w:bCs/>
                <w:color w:val="auto"/>
                <w:highlight w:val="none"/>
              </w:rPr>
            </w:pPr>
          </w:p>
        </w:tc>
        <w:tc>
          <w:tcPr>
            <w:tcW w:w="735" w:type="dxa"/>
            <w:noWrap w:val="0"/>
            <w:vAlign w:val="top"/>
          </w:tcPr>
          <w:p w14:paraId="149AFA6E">
            <w:pPr>
              <w:spacing w:before="240" w:line="160" w:lineRule="exact"/>
              <w:jc w:val="left"/>
              <w:rPr>
                <w:rFonts w:hint="eastAsia"/>
                <w:bCs/>
                <w:color w:val="auto"/>
                <w:highlight w:val="none"/>
              </w:rPr>
            </w:pPr>
          </w:p>
        </w:tc>
        <w:tc>
          <w:tcPr>
            <w:tcW w:w="840" w:type="dxa"/>
            <w:noWrap w:val="0"/>
            <w:vAlign w:val="top"/>
          </w:tcPr>
          <w:p w14:paraId="4777BC35">
            <w:pPr>
              <w:spacing w:before="240" w:line="160" w:lineRule="exact"/>
              <w:jc w:val="left"/>
              <w:rPr>
                <w:rFonts w:hint="eastAsia"/>
                <w:bCs/>
                <w:color w:val="auto"/>
                <w:highlight w:val="none"/>
              </w:rPr>
            </w:pPr>
          </w:p>
        </w:tc>
        <w:tc>
          <w:tcPr>
            <w:tcW w:w="735" w:type="dxa"/>
            <w:noWrap w:val="0"/>
            <w:vAlign w:val="top"/>
          </w:tcPr>
          <w:p w14:paraId="5B00D3C9">
            <w:pPr>
              <w:spacing w:before="240" w:line="160" w:lineRule="exact"/>
              <w:jc w:val="left"/>
              <w:rPr>
                <w:rFonts w:hint="eastAsia"/>
                <w:bCs/>
                <w:color w:val="auto"/>
                <w:highlight w:val="none"/>
              </w:rPr>
            </w:pPr>
          </w:p>
        </w:tc>
      </w:tr>
    </w:tbl>
    <w:p w14:paraId="259549FF">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r>
    </w:p>
    <w:p w14:paraId="4CC4AB1F">
      <w:pPr>
        <w:ind w:firstLine="420"/>
        <w:outlineLvl w:val="9"/>
        <w:rPr>
          <w:rFonts w:hint="eastAsia" w:eastAsia="黑体"/>
          <w:bCs/>
          <w:color w:val="auto"/>
          <w:sz w:val="24"/>
          <w:szCs w:val="24"/>
          <w:highlight w:val="none"/>
          <w:lang w:eastAsia="zh-CN"/>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十五</w:t>
      </w:r>
      <w:r>
        <w:rPr>
          <w:rFonts w:hint="eastAsia" w:eastAsia="黑体"/>
          <w:bCs/>
          <w:color w:val="auto"/>
          <w:sz w:val="24"/>
          <w:szCs w:val="24"/>
          <w:highlight w:val="none"/>
          <w:lang w:eastAsia="zh-CN"/>
        </w:rPr>
        <w:t>）中标标段优先顺序承诺函（格式）</w:t>
      </w:r>
    </w:p>
    <w:p w14:paraId="6DF39B94">
      <w:pPr>
        <w:jc w:val="center"/>
        <w:outlineLvl w:val="9"/>
        <w:rPr>
          <w:rFonts w:hint="eastAsia" w:ascii="宋体" w:hAnsi="宋体" w:eastAsia="宋体"/>
          <w:color w:val="auto"/>
          <w:sz w:val="28"/>
          <w:szCs w:val="28"/>
          <w:highlight w:val="none"/>
        </w:rPr>
      </w:pPr>
    </w:p>
    <w:p w14:paraId="79058415">
      <w:pPr>
        <w:jc w:val="center"/>
        <w:outlineLvl w:val="9"/>
        <w:rPr>
          <w:rFonts w:hint="eastAsia" w:ascii="宋体" w:hAnsi="宋体" w:eastAsia="宋体"/>
          <w:color w:val="auto"/>
          <w:sz w:val="28"/>
          <w:szCs w:val="28"/>
          <w:highlight w:val="none"/>
        </w:rPr>
      </w:pPr>
      <w:r>
        <w:rPr>
          <w:rFonts w:hint="eastAsia" w:ascii="宋体" w:hAnsi="宋体" w:eastAsia="宋体"/>
          <w:color w:val="auto"/>
          <w:sz w:val="28"/>
          <w:szCs w:val="28"/>
          <w:highlight w:val="none"/>
        </w:rPr>
        <w:t>中标标段优先顺序承诺函</w:t>
      </w:r>
    </w:p>
    <w:p w14:paraId="58F8E3BC">
      <w:pPr>
        <w:rPr>
          <w:rFonts w:hint="eastAsia" w:ascii="宋体" w:hAnsi="宋体"/>
          <w:color w:val="auto"/>
          <w:sz w:val="24"/>
          <w:highlight w:val="none"/>
        </w:rPr>
      </w:pPr>
    </w:p>
    <w:p w14:paraId="6EEAD57B">
      <w:pPr>
        <w:rPr>
          <w:rFonts w:hint="eastAsia" w:ascii="宋体" w:hAnsi="宋体"/>
          <w:b/>
          <w:bCs/>
          <w:color w:val="auto"/>
          <w:sz w:val="24"/>
          <w:highlight w:val="none"/>
          <w:u w:val="single"/>
        </w:rPr>
      </w:pPr>
      <w:r>
        <w:rPr>
          <w:rFonts w:hint="eastAsia" w:ascii="宋体" w:hAnsi="宋体"/>
          <w:bCs/>
          <w:color w:val="auto"/>
          <w:sz w:val="24"/>
          <w:highlight w:val="none"/>
        </w:rPr>
        <w:t>致：</w:t>
      </w:r>
      <w:r>
        <w:rPr>
          <w:rFonts w:hint="eastAsia" w:ascii="宋体" w:hAnsi="宋体"/>
          <w:b/>
          <w:bCs/>
          <w:color w:val="auto"/>
          <w:sz w:val="24"/>
          <w:highlight w:val="none"/>
          <w:u w:val="single"/>
        </w:rPr>
        <w:t>无锡市滨湖区城市管理局：</w:t>
      </w:r>
    </w:p>
    <w:p w14:paraId="3B103FE5">
      <w:pPr>
        <w:spacing w:line="360" w:lineRule="auto"/>
        <w:rPr>
          <w:rFonts w:hint="eastAsia" w:ascii="宋体" w:hAnsi="宋体"/>
          <w:bCs/>
          <w:color w:val="auto"/>
          <w:sz w:val="24"/>
          <w:highlight w:val="none"/>
        </w:rPr>
      </w:pPr>
    </w:p>
    <w:p w14:paraId="694D2996">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lang w:eastAsia="zh-CN"/>
        </w:rPr>
        <w:t>1.</w:t>
      </w:r>
      <w:r>
        <w:rPr>
          <w:rFonts w:hint="eastAsia" w:ascii="宋体" w:hAnsi="宋体"/>
          <w:bCs/>
          <w:color w:val="auto"/>
          <w:sz w:val="24"/>
          <w:highlight w:val="none"/>
        </w:rPr>
        <w:t>我公司完全理解</w:t>
      </w:r>
      <w:r>
        <w:rPr>
          <w:rFonts w:hint="eastAsia" w:ascii="宋体" w:hAnsi="宋体"/>
          <w:color w:val="auto"/>
          <w:sz w:val="24"/>
          <w:highlight w:val="none"/>
        </w:rPr>
        <w:t>本次招标最多可中一个标段的要求。</w:t>
      </w:r>
      <w:r>
        <w:rPr>
          <w:rFonts w:hint="eastAsia" w:ascii="宋体" w:hAnsi="宋体"/>
          <w:bCs/>
          <w:color w:val="auto"/>
          <w:sz w:val="24"/>
          <w:highlight w:val="none"/>
        </w:rPr>
        <w:t>将按照投标供应商承诺的中标标段优先顺序确定中标标段，并放弃对这方面有不明或误解的权利。</w:t>
      </w:r>
    </w:p>
    <w:p w14:paraId="4E175671">
      <w:pPr>
        <w:widowControl/>
        <w:topLinePunct/>
        <w:spacing w:line="400" w:lineRule="exact"/>
        <w:ind w:firstLine="480"/>
        <w:outlineLvl w:val="9"/>
        <w:rPr>
          <w:rFonts w:hint="eastAsia" w:ascii="宋体" w:hAnsi="宋体"/>
          <w:bCs/>
          <w:color w:val="auto"/>
          <w:sz w:val="24"/>
          <w:highlight w:val="none"/>
        </w:rPr>
      </w:pPr>
      <w:r>
        <w:rPr>
          <w:rFonts w:hint="eastAsia" w:ascii="宋体" w:hAnsi="宋体"/>
          <w:bCs/>
          <w:color w:val="auto"/>
          <w:sz w:val="24"/>
          <w:highlight w:val="none"/>
          <w:lang w:eastAsia="zh-CN"/>
        </w:rPr>
        <w:t>2.</w:t>
      </w:r>
      <w:r>
        <w:rPr>
          <w:rFonts w:hint="eastAsia" w:ascii="宋体" w:hAnsi="宋体"/>
          <w:bCs/>
          <w:color w:val="auto"/>
          <w:sz w:val="24"/>
          <w:highlight w:val="none"/>
        </w:rPr>
        <w:t>如果我公司经评委评审后在多个标段评分排名均为第一名时，我公司愿意按照下表的优先顺序选择排列于前的标段中标，放弃其余标段的中标权。</w:t>
      </w:r>
    </w:p>
    <w:p w14:paraId="595F48DD">
      <w:pPr>
        <w:widowControl/>
        <w:topLinePunct/>
        <w:spacing w:line="400" w:lineRule="exact"/>
        <w:ind w:firstLine="480"/>
        <w:outlineLvl w:val="9"/>
        <w:rPr>
          <w:rFonts w:hint="eastAsia" w:ascii="宋体" w:hAnsi="宋体"/>
          <w:bCs/>
          <w:color w:val="auto"/>
          <w:sz w:val="24"/>
          <w:highlight w:val="none"/>
        </w:rPr>
      </w:pPr>
    </w:p>
    <w:p w14:paraId="65D3C5C8">
      <w:pPr>
        <w:widowControl/>
        <w:topLinePunct/>
        <w:spacing w:line="400" w:lineRule="exact"/>
        <w:ind w:firstLine="480"/>
        <w:outlineLvl w:val="9"/>
        <w:rPr>
          <w:rFonts w:hint="eastAsia" w:ascii="宋体" w:hAnsi="宋体"/>
          <w:bCs/>
          <w:color w:val="auto"/>
          <w:sz w:val="24"/>
          <w:highlight w:val="none"/>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0"/>
        <w:gridCol w:w="3133"/>
        <w:gridCol w:w="3133"/>
      </w:tblGrid>
      <w:tr w14:paraId="518A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3130" w:type="dxa"/>
            <w:noWrap w:val="0"/>
            <w:vAlign w:val="center"/>
          </w:tcPr>
          <w:p w14:paraId="2B87EB01">
            <w:pPr>
              <w:jc w:val="center"/>
              <w:rPr>
                <w:rFonts w:hint="eastAsia" w:ascii="宋体" w:hAnsi="宋体"/>
                <w:bCs/>
                <w:color w:val="auto"/>
                <w:sz w:val="24"/>
                <w:highlight w:val="none"/>
              </w:rPr>
            </w:pPr>
            <w:r>
              <w:rPr>
                <w:rFonts w:hint="eastAsia" w:ascii="宋体" w:hAnsi="宋体"/>
                <w:bCs/>
                <w:color w:val="auto"/>
                <w:sz w:val="24"/>
                <w:highlight w:val="none"/>
              </w:rPr>
              <w:t>中标优先顺序</w:t>
            </w:r>
          </w:p>
        </w:tc>
        <w:tc>
          <w:tcPr>
            <w:tcW w:w="3133" w:type="dxa"/>
            <w:noWrap w:val="0"/>
            <w:vAlign w:val="center"/>
          </w:tcPr>
          <w:p w14:paraId="47BF0CA6">
            <w:pPr>
              <w:jc w:val="center"/>
              <w:rPr>
                <w:rFonts w:hint="eastAsia" w:ascii="宋体" w:hAnsi="宋体"/>
                <w:bCs/>
                <w:color w:val="auto"/>
                <w:sz w:val="24"/>
                <w:highlight w:val="none"/>
              </w:rPr>
            </w:pPr>
            <w:r>
              <w:rPr>
                <w:rFonts w:hint="eastAsia" w:ascii="宋体" w:hAnsi="宋体"/>
                <w:bCs/>
                <w:color w:val="auto"/>
                <w:sz w:val="24"/>
                <w:highlight w:val="none"/>
              </w:rPr>
              <w:t>标段</w:t>
            </w:r>
          </w:p>
        </w:tc>
        <w:tc>
          <w:tcPr>
            <w:tcW w:w="3133" w:type="dxa"/>
            <w:noWrap w:val="0"/>
            <w:vAlign w:val="center"/>
          </w:tcPr>
          <w:p w14:paraId="65AA6D90">
            <w:pPr>
              <w:jc w:val="center"/>
              <w:rPr>
                <w:rFonts w:hint="eastAsia" w:ascii="宋体" w:hAnsi="宋体"/>
                <w:bCs/>
                <w:color w:val="auto"/>
                <w:sz w:val="24"/>
                <w:highlight w:val="none"/>
              </w:rPr>
            </w:pPr>
            <w:r>
              <w:rPr>
                <w:rFonts w:hint="eastAsia" w:ascii="宋体" w:hAnsi="宋体"/>
                <w:bCs/>
                <w:color w:val="auto"/>
                <w:sz w:val="24"/>
                <w:highlight w:val="none"/>
              </w:rPr>
              <w:t>名称及地点</w:t>
            </w:r>
          </w:p>
        </w:tc>
      </w:tr>
      <w:tr w14:paraId="7191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3130" w:type="dxa"/>
            <w:noWrap w:val="0"/>
            <w:vAlign w:val="center"/>
          </w:tcPr>
          <w:p w14:paraId="00BFA847">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3133" w:type="dxa"/>
            <w:noWrap w:val="0"/>
            <w:vAlign w:val="center"/>
          </w:tcPr>
          <w:p w14:paraId="48C8BDF2">
            <w:pPr>
              <w:ind w:firstLine="560"/>
              <w:jc w:val="center"/>
              <w:rPr>
                <w:rFonts w:hint="eastAsia" w:ascii="宋体" w:hAnsi="宋体"/>
                <w:bCs/>
                <w:color w:val="auto"/>
                <w:sz w:val="24"/>
                <w:highlight w:val="none"/>
              </w:rPr>
            </w:pPr>
          </w:p>
        </w:tc>
        <w:tc>
          <w:tcPr>
            <w:tcW w:w="3133" w:type="dxa"/>
            <w:noWrap w:val="0"/>
            <w:vAlign w:val="center"/>
          </w:tcPr>
          <w:p w14:paraId="0A1D7428">
            <w:pPr>
              <w:ind w:firstLine="560"/>
              <w:jc w:val="center"/>
              <w:rPr>
                <w:rFonts w:hint="eastAsia" w:ascii="宋体" w:hAnsi="宋体"/>
                <w:bCs/>
                <w:color w:val="auto"/>
                <w:sz w:val="24"/>
                <w:highlight w:val="none"/>
              </w:rPr>
            </w:pPr>
          </w:p>
        </w:tc>
      </w:tr>
      <w:tr w14:paraId="0AE5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30" w:type="dxa"/>
            <w:noWrap w:val="0"/>
            <w:vAlign w:val="center"/>
          </w:tcPr>
          <w:p w14:paraId="626D7ECA">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3133" w:type="dxa"/>
            <w:noWrap w:val="0"/>
            <w:vAlign w:val="center"/>
          </w:tcPr>
          <w:p w14:paraId="5CB0DA67">
            <w:pPr>
              <w:ind w:firstLine="560"/>
              <w:jc w:val="center"/>
              <w:rPr>
                <w:rFonts w:hint="eastAsia" w:ascii="宋体" w:hAnsi="宋体"/>
                <w:bCs/>
                <w:color w:val="auto"/>
                <w:sz w:val="24"/>
                <w:highlight w:val="none"/>
              </w:rPr>
            </w:pPr>
          </w:p>
        </w:tc>
        <w:tc>
          <w:tcPr>
            <w:tcW w:w="3133" w:type="dxa"/>
            <w:noWrap w:val="0"/>
            <w:vAlign w:val="center"/>
          </w:tcPr>
          <w:p w14:paraId="54A191FB">
            <w:pPr>
              <w:ind w:firstLine="560"/>
              <w:jc w:val="center"/>
              <w:rPr>
                <w:rFonts w:hint="eastAsia" w:ascii="宋体" w:hAnsi="宋体"/>
                <w:bCs/>
                <w:color w:val="auto"/>
                <w:sz w:val="24"/>
                <w:highlight w:val="none"/>
              </w:rPr>
            </w:pPr>
          </w:p>
        </w:tc>
      </w:tr>
    </w:tbl>
    <w:p w14:paraId="6F40C0F4">
      <w:pPr>
        <w:rPr>
          <w:rFonts w:hint="eastAsia" w:ascii="宋体" w:hAnsi="宋体"/>
          <w:bCs/>
          <w:color w:val="auto"/>
          <w:sz w:val="24"/>
          <w:highlight w:val="none"/>
        </w:rPr>
      </w:pPr>
    </w:p>
    <w:p w14:paraId="3EFD2BEC">
      <w:pPr>
        <w:rPr>
          <w:rFonts w:hint="eastAsia" w:ascii="宋体" w:hAnsi="宋体"/>
          <w:bCs/>
          <w:color w:val="auto"/>
          <w:sz w:val="24"/>
          <w:highlight w:val="none"/>
        </w:rPr>
      </w:pPr>
    </w:p>
    <w:p w14:paraId="122C707F">
      <w:pPr>
        <w:rPr>
          <w:rFonts w:hint="eastAsia" w:ascii="宋体" w:hAnsi="宋体"/>
          <w:bCs/>
          <w:color w:val="auto"/>
          <w:sz w:val="24"/>
          <w:highlight w:val="none"/>
        </w:rPr>
      </w:pPr>
    </w:p>
    <w:p w14:paraId="44C2F18C">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p>
    <w:p w14:paraId="3476EDFE">
      <w:pPr>
        <w:rPr>
          <w:rFonts w:hint="eastAsia" w:ascii="宋体" w:hAnsi="宋体"/>
          <w:color w:val="auto"/>
          <w:sz w:val="24"/>
          <w:highlight w:val="none"/>
        </w:rPr>
      </w:pPr>
    </w:p>
    <w:p w14:paraId="18CCFC58">
      <w:pPr>
        <w:rPr>
          <w:rFonts w:hint="eastAsia" w:ascii="宋体" w:hAnsi="宋体"/>
          <w:color w:val="auto"/>
          <w:sz w:val="24"/>
          <w:highlight w:val="none"/>
        </w:rPr>
      </w:pPr>
    </w:p>
    <w:p w14:paraId="548D2DB0">
      <w:pPr>
        <w:ind w:firstLine="5760" w:firstLineChars="2400"/>
        <w:jc w:val="left"/>
        <w:rPr>
          <w:rFonts w:ascii="宋体" w:hAnsi="宋体"/>
          <w:color w:val="auto"/>
          <w:sz w:val="24"/>
          <w:highlight w:val="none"/>
        </w:rPr>
      </w:pPr>
      <w:r>
        <w:rPr>
          <w:rFonts w:hint="eastAsia" w:ascii="宋体" w:hAnsi="宋体"/>
          <w:color w:val="auto"/>
          <w:sz w:val="24"/>
          <w:highlight w:val="none"/>
        </w:rPr>
        <w:t>日期：</w:t>
      </w:r>
    </w:p>
    <w:p w14:paraId="37D5F016">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r>
    </w:p>
    <w:p w14:paraId="16A10586">
      <w:pPr>
        <w:ind w:firstLine="420"/>
        <w:outlineLvl w:val="9"/>
        <w:rPr>
          <w:rFonts w:eastAsia="黑体"/>
          <w:bCs/>
          <w:color w:val="auto"/>
          <w:sz w:val="28"/>
          <w:szCs w:val="28"/>
          <w:highlight w:val="none"/>
        </w:rPr>
      </w:pPr>
      <w:r>
        <w:rPr>
          <w:rFonts w:eastAsia="黑体"/>
          <w:bCs/>
          <w:color w:val="auto"/>
          <w:sz w:val="24"/>
          <w:szCs w:val="24"/>
          <w:highlight w:val="none"/>
        </w:rPr>
        <w:t>（</w:t>
      </w:r>
      <w:r>
        <w:rPr>
          <w:rFonts w:hint="eastAsia" w:eastAsia="黑体"/>
          <w:bCs/>
          <w:color w:val="auto"/>
          <w:sz w:val="24"/>
          <w:szCs w:val="24"/>
          <w:highlight w:val="none"/>
          <w:lang w:val="en-US" w:eastAsia="zh-CN"/>
        </w:rPr>
        <w:t>十六</w:t>
      </w:r>
      <w:r>
        <w:rPr>
          <w:rFonts w:eastAsia="黑体"/>
          <w:bCs/>
          <w:color w:val="auto"/>
          <w:sz w:val="24"/>
          <w:szCs w:val="24"/>
          <w:highlight w:val="none"/>
        </w:rPr>
        <w:t>）投标偏离表（格式）</w:t>
      </w:r>
    </w:p>
    <w:p w14:paraId="4A7FAA79">
      <w:pPr>
        <w:ind w:firstLine="490"/>
        <w:jc w:val="center"/>
        <w:outlineLvl w:val="9"/>
        <w:rPr>
          <w:rFonts w:eastAsia="黑体"/>
          <w:bCs/>
          <w:color w:val="auto"/>
          <w:sz w:val="28"/>
          <w:szCs w:val="28"/>
          <w:highlight w:val="none"/>
        </w:rPr>
      </w:pPr>
      <w:r>
        <w:rPr>
          <w:rFonts w:eastAsia="黑体"/>
          <w:bCs/>
          <w:color w:val="auto"/>
          <w:sz w:val="28"/>
          <w:szCs w:val="28"/>
          <w:highlight w:val="none"/>
        </w:rPr>
        <w:t>投标偏离表</w:t>
      </w:r>
    </w:p>
    <w:p w14:paraId="764E3403">
      <w:pPr>
        <w:spacing w:line="400" w:lineRule="exact"/>
        <w:jc w:val="center"/>
        <w:outlineLvl w:val="9"/>
        <w:rPr>
          <w:rFonts w:eastAsia="黑体"/>
          <w:bCs/>
          <w:color w:val="auto"/>
          <w:sz w:val="28"/>
          <w:szCs w:val="28"/>
          <w:highlight w:val="none"/>
        </w:rPr>
      </w:pPr>
    </w:p>
    <w:p w14:paraId="1194ECB4">
      <w:pPr>
        <w:spacing w:line="400" w:lineRule="exact"/>
        <w:jc w:val="center"/>
        <w:outlineLvl w:val="9"/>
        <w:rPr>
          <w:rFonts w:eastAsia="黑体"/>
          <w:bCs/>
          <w:color w:val="auto"/>
          <w:sz w:val="28"/>
          <w:szCs w:val="28"/>
          <w:highlight w:val="none"/>
        </w:rPr>
      </w:pPr>
    </w:p>
    <w:p w14:paraId="20A3EE99">
      <w:pPr>
        <w:spacing w:line="400" w:lineRule="exact"/>
        <w:rPr>
          <w:rFonts w:hint="eastAsia" w:eastAsia="黑体"/>
          <w:bCs/>
          <w:color w:val="auto"/>
          <w:sz w:val="24"/>
          <w:szCs w:val="24"/>
          <w:highlight w:val="none"/>
          <w:lang w:eastAsia="zh-CN"/>
        </w:rPr>
      </w:pPr>
      <w:r>
        <w:rPr>
          <w:rFonts w:eastAsia="黑体"/>
          <w:bCs/>
          <w:color w:val="auto"/>
          <w:sz w:val="24"/>
          <w:szCs w:val="24"/>
          <w:highlight w:val="none"/>
        </w:rPr>
        <w:t>投标供应商名称（盖章）          采购项目编号：</w:t>
      </w:r>
      <w:r>
        <w:rPr>
          <w:rFonts w:hint="eastAsia" w:eastAsia="黑体"/>
          <w:bCs/>
          <w:color w:val="auto"/>
          <w:sz w:val="24"/>
          <w:szCs w:val="24"/>
          <w:highlight w:val="none"/>
          <w:lang w:eastAsia="zh-CN"/>
        </w:rPr>
        <w:t>JSZC-320211-BJZC-G2025-0035</w:t>
      </w:r>
    </w:p>
    <w:tbl>
      <w:tblPr>
        <w:tblStyle w:val="33"/>
        <w:tblW w:w="9885" w:type="dxa"/>
        <w:tblInd w:w="-15" w:type="dxa"/>
        <w:tblLayout w:type="fixed"/>
        <w:tblCellMar>
          <w:top w:w="15" w:type="dxa"/>
          <w:left w:w="15" w:type="dxa"/>
          <w:bottom w:w="0" w:type="dxa"/>
          <w:right w:w="15" w:type="dxa"/>
        </w:tblCellMar>
      </w:tblPr>
      <w:tblGrid>
        <w:gridCol w:w="1905"/>
        <w:gridCol w:w="2835"/>
        <w:gridCol w:w="2835"/>
        <w:gridCol w:w="2310"/>
      </w:tblGrid>
      <w:tr w14:paraId="6EB0EB14">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070922">
            <w:pPr>
              <w:jc w:val="center"/>
              <w:rPr>
                <w:b/>
                <w:bCs/>
                <w:color w:val="auto"/>
                <w:sz w:val="24"/>
                <w:szCs w:val="24"/>
                <w:highlight w:val="none"/>
              </w:rPr>
            </w:pPr>
            <w:r>
              <w:rPr>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C0D5AD3">
            <w:pPr>
              <w:jc w:val="center"/>
              <w:rPr>
                <w:b/>
                <w:bCs/>
                <w:color w:val="auto"/>
                <w:sz w:val="24"/>
                <w:szCs w:val="24"/>
                <w:highlight w:val="none"/>
              </w:rPr>
            </w:pPr>
            <w:r>
              <w:rPr>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249ECD8">
            <w:pPr>
              <w:jc w:val="center"/>
              <w:rPr>
                <w:b/>
                <w:bCs/>
                <w:color w:val="auto"/>
                <w:sz w:val="24"/>
                <w:szCs w:val="24"/>
                <w:highlight w:val="none"/>
              </w:rPr>
            </w:pPr>
            <w:r>
              <w:rPr>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4A6915B">
            <w:pPr>
              <w:jc w:val="center"/>
              <w:rPr>
                <w:b/>
                <w:bCs/>
                <w:color w:val="auto"/>
                <w:sz w:val="24"/>
                <w:szCs w:val="24"/>
                <w:highlight w:val="none"/>
              </w:rPr>
            </w:pPr>
            <w:r>
              <w:rPr>
                <w:b/>
                <w:bCs/>
                <w:color w:val="auto"/>
                <w:sz w:val="24"/>
                <w:szCs w:val="24"/>
                <w:highlight w:val="none"/>
              </w:rPr>
              <w:t>偏离说明</w:t>
            </w:r>
          </w:p>
        </w:tc>
      </w:tr>
      <w:tr w14:paraId="7E1EDAD3">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A825532">
            <w:pPr>
              <w:jc w:val="center"/>
              <w:rPr>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C40BDA5">
            <w:pPr>
              <w:rPr>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9817263">
            <w:pPr>
              <w:jc w:val="center"/>
              <w:rPr>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4043E27">
            <w:pPr>
              <w:jc w:val="center"/>
              <w:rPr>
                <w:bCs/>
                <w:color w:val="auto"/>
                <w:highlight w:val="none"/>
              </w:rPr>
            </w:pPr>
          </w:p>
        </w:tc>
      </w:tr>
    </w:tbl>
    <w:p w14:paraId="58A2C833">
      <w:pPr>
        <w:rPr>
          <w:b/>
          <w:color w:val="auto"/>
          <w:sz w:val="24"/>
          <w:szCs w:val="24"/>
          <w:highlight w:val="none"/>
        </w:rPr>
      </w:pPr>
    </w:p>
    <w:p w14:paraId="2558B851">
      <w:pPr>
        <w:rPr>
          <w:b/>
          <w:bCs/>
          <w:color w:val="auto"/>
          <w:sz w:val="24"/>
          <w:szCs w:val="24"/>
          <w:highlight w:val="none"/>
        </w:rPr>
      </w:pPr>
      <w:r>
        <w:rPr>
          <w:b/>
          <w:bCs/>
          <w:color w:val="auto"/>
          <w:sz w:val="24"/>
          <w:szCs w:val="24"/>
          <w:highlight w:val="none"/>
        </w:rPr>
        <w:t>法定代表人或法定代表人授权代表签字或盖章：</w:t>
      </w:r>
    </w:p>
    <w:p w14:paraId="4EC95DCA">
      <w:pPr>
        <w:rPr>
          <w:bCs/>
          <w:color w:val="auto"/>
          <w:sz w:val="30"/>
          <w:highlight w:val="none"/>
        </w:rPr>
      </w:pPr>
    </w:p>
    <w:p w14:paraId="0489135C">
      <w:pPr>
        <w:outlineLvl w:val="9"/>
        <w:rPr>
          <w:bCs/>
          <w:color w:val="auto"/>
          <w:sz w:val="24"/>
          <w:szCs w:val="24"/>
          <w:highlight w:val="none"/>
        </w:rPr>
      </w:pPr>
      <w:r>
        <w:rPr>
          <w:bCs/>
          <w:color w:val="auto"/>
          <w:sz w:val="24"/>
          <w:szCs w:val="24"/>
          <w:highlight w:val="none"/>
        </w:rPr>
        <w:t>注：（1）本表不得删除；</w:t>
      </w:r>
    </w:p>
    <w:p w14:paraId="58CE6016">
      <w:pPr>
        <w:outlineLvl w:val="9"/>
        <w:rPr>
          <w:bCs/>
          <w:color w:val="auto"/>
          <w:sz w:val="24"/>
          <w:szCs w:val="24"/>
          <w:highlight w:val="none"/>
        </w:rPr>
      </w:pPr>
      <w:r>
        <w:rPr>
          <w:bCs/>
          <w:color w:val="auto"/>
          <w:sz w:val="24"/>
          <w:szCs w:val="24"/>
          <w:highlight w:val="none"/>
        </w:rPr>
        <w:t xml:space="preserve">   （2）如无任何服务偏离，请于本表 “偏离说明”中注明“无偏离”；</w:t>
      </w:r>
    </w:p>
    <w:p w14:paraId="624E5C33">
      <w:pPr>
        <w:outlineLvl w:val="9"/>
        <w:rPr>
          <w:bCs/>
          <w:color w:val="auto"/>
          <w:sz w:val="24"/>
          <w:szCs w:val="24"/>
          <w:highlight w:val="none"/>
        </w:rPr>
      </w:pPr>
      <w:r>
        <w:rPr>
          <w:bCs/>
          <w:color w:val="auto"/>
          <w:sz w:val="24"/>
          <w:szCs w:val="24"/>
          <w:highlight w:val="none"/>
        </w:rPr>
        <w:t xml:space="preserve">   （3）如有服务偏离项，请于本表中列明偏离内容，如需要可自行延长，其余无偏离内容不须赘述。</w:t>
      </w:r>
    </w:p>
    <w:p w14:paraId="5AF43C19">
      <w:pPr>
        <w:ind w:firstLine="420"/>
        <w:outlineLvl w:val="9"/>
        <w:rPr>
          <w:rFonts w:eastAsia="黑体"/>
          <w:bCs/>
          <w:color w:val="auto"/>
          <w:sz w:val="24"/>
          <w:szCs w:val="24"/>
          <w:highlight w:val="none"/>
        </w:rPr>
      </w:pPr>
    </w:p>
    <w:p w14:paraId="27F29019">
      <w:pPr>
        <w:ind w:firstLine="420"/>
        <w:outlineLvl w:val="9"/>
        <w:rPr>
          <w:rFonts w:eastAsia="黑体"/>
          <w:bCs/>
          <w:color w:val="auto"/>
          <w:sz w:val="24"/>
          <w:szCs w:val="24"/>
          <w:highlight w:val="none"/>
        </w:rPr>
      </w:pPr>
    </w:p>
    <w:p w14:paraId="44DE30AB">
      <w:pPr>
        <w:ind w:firstLine="420"/>
        <w:rPr>
          <w:rFonts w:hint="eastAsia" w:eastAsia="黑体"/>
          <w:bCs/>
          <w:color w:val="auto"/>
          <w:sz w:val="24"/>
          <w:szCs w:val="24"/>
          <w:highlight w:val="none"/>
          <w:lang w:val="en-US" w:eastAsia="zh-CN"/>
        </w:rPr>
      </w:pPr>
      <w:r>
        <w:rPr>
          <w:rFonts w:eastAsia="黑体"/>
          <w:bCs/>
          <w:color w:val="auto"/>
          <w:sz w:val="24"/>
          <w:szCs w:val="24"/>
          <w:highlight w:val="none"/>
        </w:rPr>
        <w:br w:type="page" w:clear="all"/>
      </w:r>
      <w:r>
        <w:rPr>
          <w:rFonts w:hint="eastAsia" w:eastAsia="黑体"/>
          <w:bCs/>
          <w:color w:val="auto"/>
          <w:sz w:val="24"/>
          <w:szCs w:val="24"/>
          <w:highlight w:val="none"/>
          <w:lang w:val="en-US" w:eastAsia="zh-CN"/>
        </w:rPr>
        <w:t>（十七）市政养护设施量投标报价（格式）</w:t>
      </w:r>
    </w:p>
    <w:p w14:paraId="2C83ABCE">
      <w:pPr>
        <w:ind w:firstLine="420"/>
        <w:rPr>
          <w:rFonts w:hint="eastAsia" w:eastAsia="黑体"/>
          <w:bCs/>
          <w:color w:val="auto"/>
          <w:sz w:val="24"/>
          <w:szCs w:val="24"/>
          <w:highlight w:val="none"/>
          <w:lang w:val="en-US" w:eastAsia="zh-CN"/>
        </w:rPr>
      </w:pPr>
    </w:p>
    <w:p w14:paraId="492859FA">
      <w:pPr>
        <w:jc w:val="center"/>
        <w:outlineLvl w:val="9"/>
        <w:rPr>
          <w:rFonts w:hint="eastAsia" w:ascii="宋体" w:hAnsi="宋体" w:eastAsia="宋体"/>
          <w:color w:val="auto"/>
          <w:sz w:val="28"/>
          <w:szCs w:val="28"/>
          <w:highlight w:val="none"/>
        </w:rPr>
      </w:pPr>
      <w:r>
        <w:rPr>
          <w:rFonts w:hint="eastAsia" w:ascii="宋体" w:hAnsi="宋体" w:eastAsia="宋体"/>
          <w:color w:val="auto"/>
          <w:sz w:val="28"/>
          <w:szCs w:val="28"/>
          <w:highlight w:val="none"/>
        </w:rPr>
        <w:t>市政养护设施量投标报价</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2"/>
        <w:gridCol w:w="1050"/>
        <w:gridCol w:w="1260"/>
        <w:gridCol w:w="1476"/>
        <w:gridCol w:w="1153"/>
        <w:gridCol w:w="1181"/>
        <w:gridCol w:w="988"/>
        <w:gridCol w:w="996"/>
        <w:gridCol w:w="1105"/>
      </w:tblGrid>
      <w:tr w14:paraId="516C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4F60BA3C">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项目名称</w:t>
            </w:r>
          </w:p>
        </w:tc>
        <w:tc>
          <w:tcPr>
            <w:tcW w:w="2310" w:type="dxa"/>
            <w:gridSpan w:val="2"/>
            <w:noWrap w:val="0"/>
            <w:vAlign w:val="center"/>
          </w:tcPr>
          <w:p w14:paraId="383DA1A4">
            <w:pPr>
              <w:jc w:val="center"/>
              <w:rPr>
                <w:rFonts w:hint="eastAsia" w:ascii="宋体" w:hAnsi="宋体" w:cs="宋体"/>
                <w:b/>
                <w:bCs/>
                <w:color w:val="auto"/>
                <w:sz w:val="22"/>
                <w:szCs w:val="22"/>
                <w:highlight w:val="none"/>
              </w:rPr>
            </w:pPr>
          </w:p>
        </w:tc>
        <w:tc>
          <w:tcPr>
            <w:tcW w:w="1476" w:type="dxa"/>
            <w:noWrap w:val="0"/>
            <w:vAlign w:val="center"/>
          </w:tcPr>
          <w:p w14:paraId="5EBD52CD">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标段名称</w:t>
            </w:r>
          </w:p>
        </w:tc>
        <w:tc>
          <w:tcPr>
            <w:tcW w:w="1153" w:type="dxa"/>
            <w:noWrap w:val="0"/>
            <w:vAlign w:val="center"/>
          </w:tcPr>
          <w:p w14:paraId="4693B30D">
            <w:pPr>
              <w:spacing w:before="62" w:beforeLines="20" w:after="62" w:afterLines="20"/>
              <w:jc w:val="center"/>
              <w:rPr>
                <w:rFonts w:hint="eastAsia" w:ascii="宋体" w:hAnsi="宋体"/>
                <w:b/>
                <w:bCs/>
                <w:color w:val="auto"/>
                <w:szCs w:val="21"/>
                <w:highlight w:val="none"/>
              </w:rPr>
            </w:pPr>
          </w:p>
        </w:tc>
        <w:tc>
          <w:tcPr>
            <w:tcW w:w="1181" w:type="dxa"/>
            <w:noWrap w:val="0"/>
            <w:vAlign w:val="center"/>
          </w:tcPr>
          <w:p w14:paraId="2342BEEE">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地点</w:t>
            </w:r>
          </w:p>
        </w:tc>
        <w:tc>
          <w:tcPr>
            <w:tcW w:w="3089" w:type="dxa"/>
            <w:gridSpan w:val="3"/>
            <w:noWrap w:val="0"/>
            <w:vAlign w:val="center"/>
          </w:tcPr>
          <w:p w14:paraId="7CD1666E">
            <w:pPr>
              <w:spacing w:before="62" w:beforeLines="20" w:after="62" w:afterLines="20"/>
              <w:jc w:val="center"/>
              <w:rPr>
                <w:rFonts w:hint="eastAsia" w:ascii="宋体" w:hAnsi="宋体"/>
                <w:b/>
                <w:bCs/>
                <w:color w:val="auto"/>
                <w:szCs w:val="21"/>
                <w:highlight w:val="none"/>
              </w:rPr>
            </w:pPr>
          </w:p>
        </w:tc>
      </w:tr>
      <w:tr w14:paraId="111F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2FE8AA6B">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道路名称</w:t>
            </w:r>
          </w:p>
        </w:tc>
        <w:tc>
          <w:tcPr>
            <w:tcW w:w="1050" w:type="dxa"/>
            <w:noWrap w:val="0"/>
            <w:vAlign w:val="center"/>
          </w:tcPr>
          <w:p w14:paraId="0C50C4FB">
            <w:pPr>
              <w:jc w:val="center"/>
              <w:rPr>
                <w:rFonts w:hint="eastAsia"/>
                <w:b/>
                <w:bCs/>
                <w:color w:val="auto"/>
                <w:sz w:val="22"/>
                <w:szCs w:val="22"/>
                <w:highlight w:val="none"/>
              </w:rPr>
            </w:pPr>
            <w:r>
              <w:rPr>
                <w:rFonts w:hint="eastAsia" w:ascii="宋体" w:hAnsi="宋体"/>
                <w:b/>
                <w:bCs/>
                <w:color w:val="auto"/>
                <w:szCs w:val="21"/>
                <w:highlight w:val="none"/>
              </w:rPr>
              <w:t>序号</w:t>
            </w:r>
          </w:p>
        </w:tc>
        <w:tc>
          <w:tcPr>
            <w:tcW w:w="1260" w:type="dxa"/>
            <w:noWrap w:val="0"/>
            <w:vAlign w:val="center"/>
          </w:tcPr>
          <w:p w14:paraId="6737747F">
            <w:pPr>
              <w:jc w:val="center"/>
              <w:rPr>
                <w:rFonts w:hint="eastAsia" w:ascii="宋体" w:hAnsi="宋体" w:cs="宋体"/>
                <w:b/>
                <w:bCs/>
                <w:color w:val="auto"/>
                <w:sz w:val="22"/>
                <w:szCs w:val="22"/>
                <w:highlight w:val="none"/>
              </w:rPr>
            </w:pPr>
            <w:r>
              <w:rPr>
                <w:rFonts w:hint="eastAsia"/>
                <w:b/>
                <w:bCs/>
                <w:color w:val="auto"/>
                <w:sz w:val="22"/>
                <w:szCs w:val="22"/>
                <w:highlight w:val="none"/>
              </w:rPr>
              <w:t>设施类别</w:t>
            </w:r>
          </w:p>
        </w:tc>
        <w:tc>
          <w:tcPr>
            <w:tcW w:w="1476" w:type="dxa"/>
            <w:noWrap w:val="0"/>
            <w:vAlign w:val="center"/>
          </w:tcPr>
          <w:p w14:paraId="027835CE">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工作内容</w:t>
            </w:r>
          </w:p>
        </w:tc>
        <w:tc>
          <w:tcPr>
            <w:tcW w:w="1153" w:type="dxa"/>
            <w:noWrap w:val="0"/>
            <w:vAlign w:val="center"/>
          </w:tcPr>
          <w:p w14:paraId="35AC2321">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单位</w:t>
            </w:r>
          </w:p>
        </w:tc>
        <w:tc>
          <w:tcPr>
            <w:tcW w:w="1181" w:type="dxa"/>
            <w:noWrap w:val="0"/>
            <w:vAlign w:val="center"/>
          </w:tcPr>
          <w:p w14:paraId="6334D715">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数量</w:t>
            </w:r>
          </w:p>
        </w:tc>
        <w:tc>
          <w:tcPr>
            <w:tcW w:w="988" w:type="dxa"/>
            <w:noWrap w:val="0"/>
            <w:vAlign w:val="center"/>
          </w:tcPr>
          <w:p w14:paraId="76D8B590">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单价</w:t>
            </w:r>
          </w:p>
        </w:tc>
        <w:tc>
          <w:tcPr>
            <w:tcW w:w="996" w:type="dxa"/>
            <w:noWrap w:val="0"/>
            <w:vAlign w:val="center"/>
          </w:tcPr>
          <w:p w14:paraId="53867320">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报价</w:t>
            </w:r>
          </w:p>
        </w:tc>
        <w:tc>
          <w:tcPr>
            <w:tcW w:w="1105" w:type="dxa"/>
            <w:noWrap w:val="0"/>
            <w:vAlign w:val="center"/>
          </w:tcPr>
          <w:p w14:paraId="030BA9D9">
            <w:pPr>
              <w:spacing w:before="62" w:beforeLines="20" w:after="62" w:afterLines="20"/>
              <w:jc w:val="center"/>
              <w:rPr>
                <w:rFonts w:hint="eastAsia" w:ascii="宋体" w:hAnsi="宋体"/>
                <w:b/>
                <w:bCs/>
                <w:color w:val="auto"/>
                <w:szCs w:val="21"/>
                <w:highlight w:val="none"/>
              </w:rPr>
            </w:pPr>
            <w:r>
              <w:rPr>
                <w:rFonts w:hint="eastAsia" w:ascii="宋体" w:hAnsi="宋体"/>
                <w:b/>
                <w:bCs/>
                <w:color w:val="auto"/>
                <w:szCs w:val="21"/>
                <w:highlight w:val="none"/>
              </w:rPr>
              <w:t>备注</w:t>
            </w:r>
          </w:p>
        </w:tc>
      </w:tr>
      <w:tr w14:paraId="5209D022">
        <w:tblPrEx>
          <w:tblCellMar>
            <w:top w:w="0" w:type="dxa"/>
            <w:left w:w="108" w:type="dxa"/>
            <w:bottom w:w="0" w:type="dxa"/>
            <w:right w:w="108" w:type="dxa"/>
          </w:tblCellMar>
        </w:tblPrEx>
        <w:trPr>
          <w:cantSplit/>
          <w:trHeight w:val="300" w:hRule="atLeast"/>
          <w:jc w:val="center"/>
        </w:trPr>
        <w:tc>
          <w:tcPr>
            <w:tcW w:w="1262" w:type="dxa"/>
            <w:noWrap w:val="0"/>
            <w:vAlign w:val="center"/>
          </w:tcPr>
          <w:p w14:paraId="5CFF5709">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582FEB0D">
            <w:pPr>
              <w:jc w:val="center"/>
              <w:rPr>
                <w:rFonts w:hint="eastAsia"/>
                <w:b/>
                <w:bCs/>
                <w:color w:val="auto"/>
                <w:sz w:val="22"/>
                <w:szCs w:val="22"/>
                <w:highlight w:val="none"/>
              </w:rPr>
            </w:pPr>
          </w:p>
        </w:tc>
        <w:tc>
          <w:tcPr>
            <w:tcW w:w="1260" w:type="dxa"/>
            <w:noWrap w:val="0"/>
            <w:vAlign w:val="center"/>
          </w:tcPr>
          <w:p w14:paraId="15F23798">
            <w:pPr>
              <w:jc w:val="center"/>
              <w:rPr>
                <w:rFonts w:hint="eastAsia"/>
                <w:b/>
                <w:bCs/>
                <w:color w:val="auto"/>
                <w:sz w:val="22"/>
                <w:szCs w:val="22"/>
                <w:highlight w:val="none"/>
              </w:rPr>
            </w:pPr>
          </w:p>
        </w:tc>
        <w:tc>
          <w:tcPr>
            <w:tcW w:w="1476" w:type="dxa"/>
            <w:noWrap w:val="0"/>
            <w:vAlign w:val="center"/>
          </w:tcPr>
          <w:p w14:paraId="6B31CC99">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5DDC50CD">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3B426BCE">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24C42D60">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07345084">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38C682D4">
            <w:pPr>
              <w:spacing w:before="62" w:beforeLines="20" w:after="62" w:afterLines="20"/>
              <w:jc w:val="center"/>
              <w:rPr>
                <w:rFonts w:hint="eastAsia" w:ascii="宋体" w:hAnsi="宋体"/>
                <w:bCs/>
                <w:color w:val="auto"/>
                <w:szCs w:val="21"/>
                <w:highlight w:val="none"/>
              </w:rPr>
            </w:pPr>
          </w:p>
        </w:tc>
      </w:tr>
      <w:tr w14:paraId="2FF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53B92978">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749ECB19">
            <w:pPr>
              <w:jc w:val="center"/>
              <w:rPr>
                <w:rFonts w:hint="eastAsia"/>
                <w:b/>
                <w:bCs/>
                <w:color w:val="auto"/>
                <w:sz w:val="22"/>
                <w:szCs w:val="22"/>
                <w:highlight w:val="none"/>
              </w:rPr>
            </w:pPr>
          </w:p>
        </w:tc>
        <w:tc>
          <w:tcPr>
            <w:tcW w:w="1260" w:type="dxa"/>
            <w:noWrap w:val="0"/>
            <w:vAlign w:val="center"/>
          </w:tcPr>
          <w:p w14:paraId="467621D8">
            <w:pPr>
              <w:jc w:val="center"/>
              <w:rPr>
                <w:rFonts w:hint="eastAsia"/>
                <w:b/>
                <w:bCs/>
                <w:color w:val="auto"/>
                <w:sz w:val="22"/>
                <w:szCs w:val="22"/>
                <w:highlight w:val="none"/>
              </w:rPr>
            </w:pPr>
          </w:p>
        </w:tc>
        <w:tc>
          <w:tcPr>
            <w:tcW w:w="1476" w:type="dxa"/>
            <w:noWrap w:val="0"/>
            <w:vAlign w:val="center"/>
          </w:tcPr>
          <w:p w14:paraId="24C38072">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72E87E58">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25431136">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29B5B38A">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4EE92523">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014DB8CE">
            <w:pPr>
              <w:spacing w:before="62" w:beforeLines="20" w:after="62" w:afterLines="20"/>
              <w:jc w:val="center"/>
              <w:rPr>
                <w:rFonts w:hint="eastAsia" w:ascii="宋体" w:hAnsi="宋体"/>
                <w:bCs/>
                <w:color w:val="auto"/>
                <w:szCs w:val="21"/>
                <w:highlight w:val="none"/>
              </w:rPr>
            </w:pPr>
          </w:p>
        </w:tc>
      </w:tr>
      <w:tr w14:paraId="6CB21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6E8A4B70">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54ABC565">
            <w:pPr>
              <w:jc w:val="center"/>
              <w:rPr>
                <w:rFonts w:hint="eastAsia"/>
                <w:b/>
                <w:bCs/>
                <w:color w:val="auto"/>
                <w:sz w:val="22"/>
                <w:szCs w:val="22"/>
                <w:highlight w:val="none"/>
              </w:rPr>
            </w:pPr>
          </w:p>
        </w:tc>
        <w:tc>
          <w:tcPr>
            <w:tcW w:w="1260" w:type="dxa"/>
            <w:noWrap w:val="0"/>
            <w:vAlign w:val="center"/>
          </w:tcPr>
          <w:p w14:paraId="0F63E656">
            <w:pPr>
              <w:jc w:val="center"/>
              <w:rPr>
                <w:rFonts w:hint="eastAsia"/>
                <w:b/>
                <w:bCs/>
                <w:color w:val="auto"/>
                <w:sz w:val="22"/>
                <w:szCs w:val="22"/>
                <w:highlight w:val="none"/>
              </w:rPr>
            </w:pPr>
          </w:p>
        </w:tc>
        <w:tc>
          <w:tcPr>
            <w:tcW w:w="1476" w:type="dxa"/>
            <w:noWrap w:val="0"/>
            <w:vAlign w:val="center"/>
          </w:tcPr>
          <w:p w14:paraId="1A9496E5">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6A567DE3">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100FB20C">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151EB316">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1F9C7C38">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0FBE0658">
            <w:pPr>
              <w:spacing w:before="62" w:beforeLines="20" w:after="62" w:afterLines="20"/>
              <w:jc w:val="center"/>
              <w:rPr>
                <w:rFonts w:hint="eastAsia" w:ascii="宋体" w:hAnsi="宋体"/>
                <w:bCs/>
                <w:color w:val="auto"/>
                <w:szCs w:val="21"/>
                <w:highlight w:val="none"/>
              </w:rPr>
            </w:pPr>
          </w:p>
        </w:tc>
      </w:tr>
      <w:tr w14:paraId="2E98E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21FE69E3">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72D8BC05">
            <w:pPr>
              <w:jc w:val="center"/>
              <w:rPr>
                <w:rFonts w:hint="eastAsia"/>
                <w:b/>
                <w:bCs/>
                <w:color w:val="auto"/>
                <w:sz w:val="22"/>
                <w:szCs w:val="22"/>
                <w:highlight w:val="none"/>
              </w:rPr>
            </w:pPr>
          </w:p>
        </w:tc>
        <w:tc>
          <w:tcPr>
            <w:tcW w:w="1260" w:type="dxa"/>
            <w:noWrap w:val="0"/>
            <w:vAlign w:val="center"/>
          </w:tcPr>
          <w:p w14:paraId="1CDE7807">
            <w:pPr>
              <w:jc w:val="center"/>
              <w:rPr>
                <w:rFonts w:hint="eastAsia"/>
                <w:b/>
                <w:bCs/>
                <w:color w:val="auto"/>
                <w:sz w:val="22"/>
                <w:szCs w:val="22"/>
                <w:highlight w:val="none"/>
              </w:rPr>
            </w:pPr>
          </w:p>
        </w:tc>
        <w:tc>
          <w:tcPr>
            <w:tcW w:w="1476" w:type="dxa"/>
            <w:noWrap w:val="0"/>
            <w:vAlign w:val="center"/>
          </w:tcPr>
          <w:p w14:paraId="0FF23F92">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7DFFFBC4">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7B458587">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3209CF1D">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445A6D40">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19E0C6C8">
            <w:pPr>
              <w:spacing w:before="62" w:beforeLines="20" w:after="62" w:afterLines="20"/>
              <w:jc w:val="center"/>
              <w:rPr>
                <w:rFonts w:hint="eastAsia" w:ascii="宋体" w:hAnsi="宋体"/>
                <w:bCs/>
                <w:color w:val="auto"/>
                <w:szCs w:val="21"/>
                <w:highlight w:val="none"/>
              </w:rPr>
            </w:pPr>
          </w:p>
        </w:tc>
      </w:tr>
      <w:tr w14:paraId="0CCDF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65D6E3C5">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5023DC83">
            <w:pPr>
              <w:jc w:val="center"/>
              <w:rPr>
                <w:rFonts w:hint="eastAsia"/>
                <w:b/>
                <w:bCs/>
                <w:color w:val="auto"/>
                <w:sz w:val="22"/>
                <w:szCs w:val="22"/>
                <w:highlight w:val="none"/>
              </w:rPr>
            </w:pPr>
          </w:p>
        </w:tc>
        <w:tc>
          <w:tcPr>
            <w:tcW w:w="1260" w:type="dxa"/>
            <w:noWrap w:val="0"/>
            <w:vAlign w:val="center"/>
          </w:tcPr>
          <w:p w14:paraId="312FF4C5">
            <w:pPr>
              <w:jc w:val="center"/>
              <w:rPr>
                <w:rFonts w:hint="eastAsia"/>
                <w:b/>
                <w:bCs/>
                <w:color w:val="auto"/>
                <w:sz w:val="22"/>
                <w:szCs w:val="22"/>
                <w:highlight w:val="none"/>
              </w:rPr>
            </w:pPr>
          </w:p>
        </w:tc>
        <w:tc>
          <w:tcPr>
            <w:tcW w:w="1476" w:type="dxa"/>
            <w:noWrap w:val="0"/>
            <w:vAlign w:val="center"/>
          </w:tcPr>
          <w:p w14:paraId="4E19BA20">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432C68BF">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34E6EC0F">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2573C816">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61818982">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16C9E0F8">
            <w:pPr>
              <w:spacing w:before="62" w:beforeLines="20" w:after="62" w:afterLines="20"/>
              <w:jc w:val="center"/>
              <w:rPr>
                <w:rFonts w:hint="eastAsia" w:ascii="宋体" w:hAnsi="宋体"/>
                <w:bCs/>
                <w:color w:val="auto"/>
                <w:szCs w:val="21"/>
                <w:highlight w:val="none"/>
              </w:rPr>
            </w:pPr>
          </w:p>
        </w:tc>
      </w:tr>
      <w:tr w14:paraId="2EFF0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00D4BBC3">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09809C44">
            <w:pPr>
              <w:jc w:val="center"/>
              <w:rPr>
                <w:rFonts w:hint="eastAsia"/>
                <w:b/>
                <w:bCs/>
                <w:color w:val="auto"/>
                <w:sz w:val="22"/>
                <w:szCs w:val="22"/>
                <w:highlight w:val="none"/>
              </w:rPr>
            </w:pPr>
          </w:p>
        </w:tc>
        <w:tc>
          <w:tcPr>
            <w:tcW w:w="1260" w:type="dxa"/>
            <w:noWrap w:val="0"/>
            <w:vAlign w:val="center"/>
          </w:tcPr>
          <w:p w14:paraId="524795D2">
            <w:pPr>
              <w:jc w:val="center"/>
              <w:rPr>
                <w:rFonts w:hint="eastAsia"/>
                <w:b/>
                <w:bCs/>
                <w:color w:val="auto"/>
                <w:sz w:val="22"/>
                <w:szCs w:val="22"/>
                <w:highlight w:val="none"/>
              </w:rPr>
            </w:pPr>
          </w:p>
        </w:tc>
        <w:tc>
          <w:tcPr>
            <w:tcW w:w="1476" w:type="dxa"/>
            <w:noWrap w:val="0"/>
            <w:vAlign w:val="center"/>
          </w:tcPr>
          <w:p w14:paraId="054C2515">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3CF55F64">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76F70367">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16E8206D">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0D5AFC91">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1BBAA9D9">
            <w:pPr>
              <w:spacing w:before="62" w:beforeLines="20" w:after="62" w:afterLines="20"/>
              <w:jc w:val="center"/>
              <w:rPr>
                <w:rFonts w:hint="eastAsia" w:ascii="宋体" w:hAnsi="宋体"/>
                <w:bCs/>
                <w:color w:val="auto"/>
                <w:szCs w:val="21"/>
                <w:highlight w:val="none"/>
              </w:rPr>
            </w:pPr>
          </w:p>
        </w:tc>
      </w:tr>
      <w:tr w14:paraId="41CE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54A2AF97">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640B2D02">
            <w:pPr>
              <w:jc w:val="center"/>
              <w:rPr>
                <w:rFonts w:hint="eastAsia"/>
                <w:b/>
                <w:bCs/>
                <w:color w:val="auto"/>
                <w:sz w:val="22"/>
                <w:szCs w:val="22"/>
                <w:highlight w:val="none"/>
              </w:rPr>
            </w:pPr>
          </w:p>
        </w:tc>
        <w:tc>
          <w:tcPr>
            <w:tcW w:w="1260" w:type="dxa"/>
            <w:noWrap w:val="0"/>
            <w:vAlign w:val="center"/>
          </w:tcPr>
          <w:p w14:paraId="7EA07763">
            <w:pPr>
              <w:jc w:val="center"/>
              <w:rPr>
                <w:rFonts w:hint="eastAsia"/>
                <w:b/>
                <w:bCs/>
                <w:color w:val="auto"/>
                <w:sz w:val="22"/>
                <w:szCs w:val="22"/>
                <w:highlight w:val="none"/>
              </w:rPr>
            </w:pPr>
          </w:p>
        </w:tc>
        <w:tc>
          <w:tcPr>
            <w:tcW w:w="1476" w:type="dxa"/>
            <w:noWrap w:val="0"/>
            <w:vAlign w:val="center"/>
          </w:tcPr>
          <w:p w14:paraId="09574F25">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46A3526D">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49B2A844">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4C9197BF">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6AB652F3">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28CCB169">
            <w:pPr>
              <w:spacing w:before="62" w:beforeLines="20" w:after="62" w:afterLines="20"/>
              <w:jc w:val="center"/>
              <w:rPr>
                <w:rFonts w:hint="eastAsia" w:ascii="宋体" w:hAnsi="宋体"/>
                <w:bCs/>
                <w:color w:val="auto"/>
                <w:szCs w:val="21"/>
                <w:highlight w:val="none"/>
              </w:rPr>
            </w:pPr>
          </w:p>
        </w:tc>
      </w:tr>
      <w:tr w14:paraId="2E66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173DA26E">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37F5E094">
            <w:pPr>
              <w:jc w:val="center"/>
              <w:rPr>
                <w:rFonts w:hint="eastAsia"/>
                <w:b/>
                <w:bCs/>
                <w:color w:val="auto"/>
                <w:sz w:val="22"/>
                <w:szCs w:val="22"/>
                <w:highlight w:val="none"/>
              </w:rPr>
            </w:pPr>
          </w:p>
        </w:tc>
        <w:tc>
          <w:tcPr>
            <w:tcW w:w="1260" w:type="dxa"/>
            <w:noWrap w:val="0"/>
            <w:vAlign w:val="center"/>
          </w:tcPr>
          <w:p w14:paraId="7896C12B">
            <w:pPr>
              <w:jc w:val="center"/>
              <w:rPr>
                <w:rFonts w:hint="eastAsia"/>
                <w:b/>
                <w:bCs/>
                <w:color w:val="auto"/>
                <w:sz w:val="22"/>
                <w:szCs w:val="22"/>
                <w:highlight w:val="none"/>
              </w:rPr>
            </w:pPr>
          </w:p>
        </w:tc>
        <w:tc>
          <w:tcPr>
            <w:tcW w:w="1476" w:type="dxa"/>
            <w:noWrap w:val="0"/>
            <w:vAlign w:val="center"/>
          </w:tcPr>
          <w:p w14:paraId="70E64CEE">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01AA2C29">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72D26908">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5601C578">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0ED7346E">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547C876E">
            <w:pPr>
              <w:spacing w:before="62" w:beforeLines="20" w:after="62" w:afterLines="20"/>
              <w:jc w:val="center"/>
              <w:rPr>
                <w:rFonts w:hint="eastAsia" w:ascii="宋体" w:hAnsi="宋体"/>
                <w:bCs/>
                <w:color w:val="auto"/>
                <w:szCs w:val="21"/>
                <w:highlight w:val="none"/>
              </w:rPr>
            </w:pPr>
          </w:p>
        </w:tc>
      </w:tr>
      <w:tr w14:paraId="27F60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24AE84CB">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14DEFBEA">
            <w:pPr>
              <w:jc w:val="center"/>
              <w:rPr>
                <w:rFonts w:hint="eastAsia"/>
                <w:b/>
                <w:bCs/>
                <w:color w:val="auto"/>
                <w:sz w:val="22"/>
                <w:szCs w:val="22"/>
                <w:highlight w:val="none"/>
              </w:rPr>
            </w:pPr>
          </w:p>
        </w:tc>
        <w:tc>
          <w:tcPr>
            <w:tcW w:w="1260" w:type="dxa"/>
            <w:noWrap w:val="0"/>
            <w:vAlign w:val="center"/>
          </w:tcPr>
          <w:p w14:paraId="2FFB9C44">
            <w:pPr>
              <w:jc w:val="center"/>
              <w:rPr>
                <w:rFonts w:hint="eastAsia"/>
                <w:b/>
                <w:bCs/>
                <w:color w:val="auto"/>
                <w:sz w:val="22"/>
                <w:szCs w:val="22"/>
                <w:highlight w:val="none"/>
              </w:rPr>
            </w:pPr>
          </w:p>
        </w:tc>
        <w:tc>
          <w:tcPr>
            <w:tcW w:w="1476" w:type="dxa"/>
            <w:noWrap w:val="0"/>
            <w:vAlign w:val="center"/>
          </w:tcPr>
          <w:p w14:paraId="002BB490">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1B9FB229">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55ACE99A">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33CAF1C9">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2E4B856D">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6A6FA3CA">
            <w:pPr>
              <w:spacing w:before="62" w:beforeLines="20" w:after="62" w:afterLines="20"/>
              <w:jc w:val="center"/>
              <w:rPr>
                <w:rFonts w:hint="eastAsia" w:ascii="宋体" w:hAnsi="宋体"/>
                <w:bCs/>
                <w:color w:val="auto"/>
                <w:szCs w:val="21"/>
                <w:highlight w:val="none"/>
              </w:rPr>
            </w:pPr>
          </w:p>
        </w:tc>
      </w:tr>
      <w:tr w14:paraId="3444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5862097B">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6E40139F">
            <w:pPr>
              <w:jc w:val="center"/>
              <w:rPr>
                <w:rFonts w:hint="eastAsia"/>
                <w:b/>
                <w:bCs/>
                <w:color w:val="auto"/>
                <w:sz w:val="22"/>
                <w:szCs w:val="22"/>
                <w:highlight w:val="none"/>
              </w:rPr>
            </w:pPr>
          </w:p>
        </w:tc>
        <w:tc>
          <w:tcPr>
            <w:tcW w:w="1260" w:type="dxa"/>
            <w:noWrap w:val="0"/>
            <w:vAlign w:val="center"/>
          </w:tcPr>
          <w:p w14:paraId="09D665F3">
            <w:pPr>
              <w:jc w:val="center"/>
              <w:rPr>
                <w:rFonts w:hint="eastAsia"/>
                <w:b/>
                <w:bCs/>
                <w:color w:val="auto"/>
                <w:sz w:val="22"/>
                <w:szCs w:val="22"/>
                <w:highlight w:val="none"/>
              </w:rPr>
            </w:pPr>
          </w:p>
        </w:tc>
        <w:tc>
          <w:tcPr>
            <w:tcW w:w="1476" w:type="dxa"/>
            <w:noWrap w:val="0"/>
            <w:vAlign w:val="center"/>
          </w:tcPr>
          <w:p w14:paraId="3BDBFA52">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1A3A0884">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4C58C748">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25B01816">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45911507">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21AF79C6">
            <w:pPr>
              <w:spacing w:before="62" w:beforeLines="20" w:after="62" w:afterLines="20"/>
              <w:jc w:val="center"/>
              <w:rPr>
                <w:rFonts w:hint="eastAsia" w:ascii="宋体" w:hAnsi="宋体"/>
                <w:bCs/>
                <w:color w:val="auto"/>
                <w:szCs w:val="21"/>
                <w:highlight w:val="none"/>
              </w:rPr>
            </w:pPr>
          </w:p>
        </w:tc>
      </w:tr>
      <w:tr w14:paraId="708A9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4E9043BA">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1C0D6CF4">
            <w:pPr>
              <w:jc w:val="center"/>
              <w:rPr>
                <w:rFonts w:hint="eastAsia"/>
                <w:b/>
                <w:bCs/>
                <w:color w:val="auto"/>
                <w:sz w:val="22"/>
                <w:szCs w:val="22"/>
                <w:highlight w:val="none"/>
              </w:rPr>
            </w:pPr>
          </w:p>
        </w:tc>
        <w:tc>
          <w:tcPr>
            <w:tcW w:w="1260" w:type="dxa"/>
            <w:noWrap w:val="0"/>
            <w:vAlign w:val="center"/>
          </w:tcPr>
          <w:p w14:paraId="51F81790">
            <w:pPr>
              <w:jc w:val="center"/>
              <w:rPr>
                <w:rFonts w:hint="eastAsia"/>
                <w:b/>
                <w:bCs/>
                <w:color w:val="auto"/>
                <w:sz w:val="22"/>
                <w:szCs w:val="22"/>
                <w:highlight w:val="none"/>
              </w:rPr>
            </w:pPr>
          </w:p>
        </w:tc>
        <w:tc>
          <w:tcPr>
            <w:tcW w:w="1476" w:type="dxa"/>
            <w:noWrap w:val="0"/>
            <w:vAlign w:val="center"/>
          </w:tcPr>
          <w:p w14:paraId="16965E02">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56618A38">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5550BB15">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0DAABDC1">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14C34938">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4B16BAE7">
            <w:pPr>
              <w:spacing w:before="62" w:beforeLines="20" w:after="62" w:afterLines="20"/>
              <w:jc w:val="center"/>
              <w:rPr>
                <w:rFonts w:hint="eastAsia" w:ascii="宋体" w:hAnsi="宋体"/>
                <w:bCs/>
                <w:color w:val="auto"/>
                <w:szCs w:val="21"/>
                <w:highlight w:val="none"/>
              </w:rPr>
            </w:pPr>
          </w:p>
        </w:tc>
      </w:tr>
      <w:tr w14:paraId="5B4DE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6E399AF8">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44E8ED03">
            <w:pPr>
              <w:jc w:val="center"/>
              <w:rPr>
                <w:rFonts w:hint="eastAsia"/>
                <w:b/>
                <w:bCs/>
                <w:color w:val="auto"/>
                <w:sz w:val="22"/>
                <w:szCs w:val="22"/>
                <w:highlight w:val="none"/>
              </w:rPr>
            </w:pPr>
          </w:p>
        </w:tc>
        <w:tc>
          <w:tcPr>
            <w:tcW w:w="1260" w:type="dxa"/>
            <w:noWrap w:val="0"/>
            <w:vAlign w:val="center"/>
          </w:tcPr>
          <w:p w14:paraId="58028A0D">
            <w:pPr>
              <w:jc w:val="center"/>
              <w:rPr>
                <w:rFonts w:hint="eastAsia"/>
                <w:b/>
                <w:bCs/>
                <w:color w:val="auto"/>
                <w:sz w:val="22"/>
                <w:szCs w:val="22"/>
                <w:highlight w:val="none"/>
              </w:rPr>
            </w:pPr>
          </w:p>
        </w:tc>
        <w:tc>
          <w:tcPr>
            <w:tcW w:w="1476" w:type="dxa"/>
            <w:noWrap w:val="0"/>
            <w:vAlign w:val="center"/>
          </w:tcPr>
          <w:p w14:paraId="4B74E5BE">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63C63D0B">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438D93F6">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1BFD2535">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38452229">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463B2A4C">
            <w:pPr>
              <w:spacing w:before="62" w:beforeLines="20" w:after="62" w:afterLines="20"/>
              <w:jc w:val="center"/>
              <w:rPr>
                <w:rFonts w:hint="eastAsia" w:ascii="宋体" w:hAnsi="宋体"/>
                <w:bCs/>
                <w:color w:val="auto"/>
                <w:szCs w:val="21"/>
                <w:highlight w:val="none"/>
              </w:rPr>
            </w:pPr>
          </w:p>
        </w:tc>
      </w:tr>
      <w:tr w14:paraId="0FB74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135ED863">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06CCC38B">
            <w:pPr>
              <w:jc w:val="center"/>
              <w:rPr>
                <w:rFonts w:hint="eastAsia"/>
                <w:b/>
                <w:bCs/>
                <w:color w:val="auto"/>
                <w:sz w:val="22"/>
                <w:szCs w:val="22"/>
                <w:highlight w:val="none"/>
              </w:rPr>
            </w:pPr>
          </w:p>
        </w:tc>
        <w:tc>
          <w:tcPr>
            <w:tcW w:w="1260" w:type="dxa"/>
            <w:noWrap w:val="0"/>
            <w:vAlign w:val="center"/>
          </w:tcPr>
          <w:p w14:paraId="5241BB82">
            <w:pPr>
              <w:jc w:val="center"/>
              <w:rPr>
                <w:rFonts w:hint="eastAsia"/>
                <w:b/>
                <w:bCs/>
                <w:color w:val="auto"/>
                <w:sz w:val="22"/>
                <w:szCs w:val="22"/>
                <w:highlight w:val="none"/>
              </w:rPr>
            </w:pPr>
          </w:p>
        </w:tc>
        <w:tc>
          <w:tcPr>
            <w:tcW w:w="1476" w:type="dxa"/>
            <w:noWrap w:val="0"/>
            <w:vAlign w:val="center"/>
          </w:tcPr>
          <w:p w14:paraId="50A8D3EF">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1D8642D1">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33E07AA4">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6931D313">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3248A05C">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2B9955AA">
            <w:pPr>
              <w:spacing w:before="62" w:beforeLines="20" w:after="62" w:afterLines="20"/>
              <w:jc w:val="center"/>
              <w:rPr>
                <w:rFonts w:hint="eastAsia" w:ascii="宋体" w:hAnsi="宋体"/>
                <w:bCs/>
                <w:color w:val="auto"/>
                <w:szCs w:val="21"/>
                <w:highlight w:val="none"/>
              </w:rPr>
            </w:pPr>
          </w:p>
        </w:tc>
      </w:tr>
      <w:tr w14:paraId="1A8F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7D500E5C">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1205C1F0">
            <w:pPr>
              <w:jc w:val="center"/>
              <w:rPr>
                <w:rFonts w:hint="eastAsia"/>
                <w:b/>
                <w:bCs/>
                <w:color w:val="auto"/>
                <w:sz w:val="22"/>
                <w:szCs w:val="22"/>
                <w:highlight w:val="none"/>
              </w:rPr>
            </w:pPr>
          </w:p>
        </w:tc>
        <w:tc>
          <w:tcPr>
            <w:tcW w:w="1260" w:type="dxa"/>
            <w:noWrap w:val="0"/>
            <w:vAlign w:val="center"/>
          </w:tcPr>
          <w:p w14:paraId="4E684EE8">
            <w:pPr>
              <w:jc w:val="center"/>
              <w:rPr>
                <w:rFonts w:hint="eastAsia"/>
                <w:b/>
                <w:bCs/>
                <w:color w:val="auto"/>
                <w:sz w:val="22"/>
                <w:szCs w:val="22"/>
                <w:highlight w:val="none"/>
              </w:rPr>
            </w:pPr>
          </w:p>
        </w:tc>
        <w:tc>
          <w:tcPr>
            <w:tcW w:w="1476" w:type="dxa"/>
            <w:noWrap w:val="0"/>
            <w:vAlign w:val="center"/>
          </w:tcPr>
          <w:p w14:paraId="17300889">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6CF42644">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6FCF978E">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633737FD">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7F8B27B0">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26CFD393">
            <w:pPr>
              <w:spacing w:before="62" w:beforeLines="20" w:after="62" w:afterLines="20"/>
              <w:jc w:val="center"/>
              <w:rPr>
                <w:rFonts w:hint="eastAsia" w:ascii="宋体" w:hAnsi="宋体"/>
                <w:bCs/>
                <w:color w:val="auto"/>
                <w:szCs w:val="21"/>
                <w:highlight w:val="none"/>
              </w:rPr>
            </w:pPr>
          </w:p>
        </w:tc>
      </w:tr>
      <w:tr w14:paraId="0185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630B4414">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47CEAC5C">
            <w:pPr>
              <w:jc w:val="center"/>
              <w:rPr>
                <w:rFonts w:hint="eastAsia"/>
                <w:b/>
                <w:bCs/>
                <w:color w:val="auto"/>
                <w:sz w:val="22"/>
                <w:szCs w:val="22"/>
                <w:highlight w:val="none"/>
              </w:rPr>
            </w:pPr>
          </w:p>
        </w:tc>
        <w:tc>
          <w:tcPr>
            <w:tcW w:w="1260" w:type="dxa"/>
            <w:noWrap w:val="0"/>
            <w:vAlign w:val="center"/>
          </w:tcPr>
          <w:p w14:paraId="0DBCA5D3">
            <w:pPr>
              <w:jc w:val="center"/>
              <w:rPr>
                <w:rFonts w:hint="eastAsia"/>
                <w:b/>
                <w:bCs/>
                <w:color w:val="auto"/>
                <w:sz w:val="22"/>
                <w:szCs w:val="22"/>
                <w:highlight w:val="none"/>
              </w:rPr>
            </w:pPr>
          </w:p>
        </w:tc>
        <w:tc>
          <w:tcPr>
            <w:tcW w:w="1476" w:type="dxa"/>
            <w:noWrap w:val="0"/>
            <w:vAlign w:val="center"/>
          </w:tcPr>
          <w:p w14:paraId="161CC2D7">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15541CD4">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5CB573CD">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1ECCA5DB">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0C996B08">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7BE24B1E">
            <w:pPr>
              <w:spacing w:before="62" w:beforeLines="20" w:after="62" w:afterLines="20"/>
              <w:jc w:val="center"/>
              <w:rPr>
                <w:rFonts w:hint="eastAsia" w:ascii="宋体" w:hAnsi="宋体"/>
                <w:bCs/>
                <w:color w:val="auto"/>
                <w:szCs w:val="21"/>
                <w:highlight w:val="none"/>
              </w:rPr>
            </w:pPr>
          </w:p>
        </w:tc>
      </w:tr>
      <w:tr w14:paraId="63677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1262" w:type="dxa"/>
            <w:noWrap w:val="0"/>
            <w:vAlign w:val="center"/>
          </w:tcPr>
          <w:p w14:paraId="2A629C2C">
            <w:pPr>
              <w:spacing w:before="62" w:beforeLines="20" w:after="62" w:afterLines="20"/>
              <w:jc w:val="center"/>
              <w:rPr>
                <w:rFonts w:hint="eastAsia" w:ascii="宋体" w:hAnsi="宋体"/>
                <w:bCs/>
                <w:color w:val="auto"/>
                <w:szCs w:val="21"/>
                <w:highlight w:val="none"/>
              </w:rPr>
            </w:pPr>
          </w:p>
        </w:tc>
        <w:tc>
          <w:tcPr>
            <w:tcW w:w="1050" w:type="dxa"/>
            <w:noWrap w:val="0"/>
            <w:vAlign w:val="top"/>
          </w:tcPr>
          <w:p w14:paraId="28DAB436">
            <w:pPr>
              <w:jc w:val="center"/>
              <w:rPr>
                <w:rFonts w:hint="eastAsia"/>
                <w:b/>
                <w:bCs/>
                <w:color w:val="auto"/>
                <w:sz w:val="22"/>
                <w:szCs w:val="22"/>
                <w:highlight w:val="none"/>
              </w:rPr>
            </w:pPr>
          </w:p>
        </w:tc>
        <w:tc>
          <w:tcPr>
            <w:tcW w:w="1260" w:type="dxa"/>
            <w:noWrap w:val="0"/>
            <w:vAlign w:val="center"/>
          </w:tcPr>
          <w:p w14:paraId="0A7D4221">
            <w:pPr>
              <w:jc w:val="center"/>
              <w:rPr>
                <w:rFonts w:hint="eastAsia"/>
                <w:b/>
                <w:bCs/>
                <w:color w:val="auto"/>
                <w:sz w:val="22"/>
                <w:szCs w:val="22"/>
                <w:highlight w:val="none"/>
              </w:rPr>
            </w:pPr>
          </w:p>
        </w:tc>
        <w:tc>
          <w:tcPr>
            <w:tcW w:w="1476" w:type="dxa"/>
            <w:noWrap w:val="0"/>
            <w:vAlign w:val="center"/>
          </w:tcPr>
          <w:p w14:paraId="267F3FB5">
            <w:pPr>
              <w:spacing w:before="62" w:beforeLines="20" w:after="62" w:afterLines="20"/>
              <w:jc w:val="center"/>
              <w:rPr>
                <w:rFonts w:hint="eastAsia" w:ascii="宋体" w:hAnsi="宋体"/>
                <w:bCs/>
                <w:color w:val="auto"/>
                <w:szCs w:val="21"/>
                <w:highlight w:val="none"/>
              </w:rPr>
            </w:pPr>
          </w:p>
        </w:tc>
        <w:tc>
          <w:tcPr>
            <w:tcW w:w="1153" w:type="dxa"/>
            <w:noWrap w:val="0"/>
            <w:vAlign w:val="center"/>
          </w:tcPr>
          <w:p w14:paraId="317FA791">
            <w:pPr>
              <w:spacing w:before="62" w:beforeLines="20" w:after="62" w:afterLines="20"/>
              <w:jc w:val="center"/>
              <w:rPr>
                <w:rFonts w:hint="eastAsia" w:ascii="宋体" w:hAnsi="宋体"/>
                <w:bCs/>
                <w:color w:val="auto"/>
                <w:szCs w:val="21"/>
                <w:highlight w:val="none"/>
              </w:rPr>
            </w:pPr>
          </w:p>
        </w:tc>
        <w:tc>
          <w:tcPr>
            <w:tcW w:w="1181" w:type="dxa"/>
            <w:noWrap w:val="0"/>
            <w:vAlign w:val="center"/>
          </w:tcPr>
          <w:p w14:paraId="7C403D12">
            <w:pPr>
              <w:spacing w:before="62" w:beforeLines="20" w:after="62" w:afterLines="20"/>
              <w:jc w:val="center"/>
              <w:rPr>
                <w:rFonts w:hint="eastAsia" w:ascii="宋体" w:hAnsi="宋体"/>
                <w:bCs/>
                <w:color w:val="auto"/>
                <w:szCs w:val="21"/>
                <w:highlight w:val="none"/>
              </w:rPr>
            </w:pPr>
          </w:p>
        </w:tc>
        <w:tc>
          <w:tcPr>
            <w:tcW w:w="988" w:type="dxa"/>
            <w:noWrap w:val="0"/>
            <w:vAlign w:val="center"/>
          </w:tcPr>
          <w:p w14:paraId="17C9F554">
            <w:pPr>
              <w:spacing w:before="62" w:beforeLines="20" w:after="62" w:afterLines="20"/>
              <w:jc w:val="center"/>
              <w:rPr>
                <w:rFonts w:hint="eastAsia" w:ascii="宋体" w:hAnsi="宋体"/>
                <w:bCs/>
                <w:color w:val="auto"/>
                <w:szCs w:val="21"/>
                <w:highlight w:val="none"/>
              </w:rPr>
            </w:pPr>
          </w:p>
        </w:tc>
        <w:tc>
          <w:tcPr>
            <w:tcW w:w="996" w:type="dxa"/>
            <w:noWrap w:val="0"/>
            <w:vAlign w:val="center"/>
          </w:tcPr>
          <w:p w14:paraId="2BF23E25">
            <w:pPr>
              <w:spacing w:before="62" w:beforeLines="20" w:after="62" w:afterLines="20"/>
              <w:jc w:val="center"/>
              <w:rPr>
                <w:rFonts w:hint="eastAsia" w:ascii="宋体" w:hAnsi="宋体"/>
                <w:bCs/>
                <w:color w:val="auto"/>
                <w:szCs w:val="21"/>
                <w:highlight w:val="none"/>
              </w:rPr>
            </w:pPr>
          </w:p>
        </w:tc>
        <w:tc>
          <w:tcPr>
            <w:tcW w:w="1105" w:type="dxa"/>
            <w:noWrap w:val="0"/>
            <w:vAlign w:val="center"/>
          </w:tcPr>
          <w:p w14:paraId="2DCCFBC1">
            <w:pPr>
              <w:spacing w:before="62" w:beforeLines="20" w:after="62" w:afterLines="20"/>
              <w:jc w:val="center"/>
              <w:rPr>
                <w:rFonts w:hint="eastAsia" w:ascii="宋体" w:hAnsi="宋体"/>
                <w:bCs/>
                <w:color w:val="auto"/>
                <w:szCs w:val="21"/>
                <w:highlight w:val="none"/>
              </w:rPr>
            </w:pPr>
          </w:p>
        </w:tc>
      </w:tr>
      <w:tr w14:paraId="7DD01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2312" w:type="dxa"/>
            <w:gridSpan w:val="2"/>
            <w:noWrap w:val="0"/>
            <w:vAlign w:val="center"/>
          </w:tcPr>
          <w:p w14:paraId="49983C9F">
            <w:pPr>
              <w:jc w:val="center"/>
              <w:rPr>
                <w:rFonts w:hint="eastAsia"/>
                <w:b/>
                <w:bCs/>
                <w:color w:val="auto"/>
                <w:sz w:val="22"/>
                <w:szCs w:val="22"/>
                <w:highlight w:val="none"/>
              </w:rPr>
            </w:pPr>
            <w:r>
              <w:rPr>
                <w:rFonts w:hint="eastAsia" w:ascii="宋体" w:hAnsi="宋体"/>
                <w:bCs/>
                <w:color w:val="auto"/>
                <w:szCs w:val="21"/>
                <w:highlight w:val="none"/>
              </w:rPr>
              <w:t>小  计</w:t>
            </w:r>
          </w:p>
        </w:tc>
        <w:tc>
          <w:tcPr>
            <w:tcW w:w="8159" w:type="dxa"/>
            <w:gridSpan w:val="7"/>
            <w:noWrap w:val="0"/>
            <w:vAlign w:val="center"/>
          </w:tcPr>
          <w:p w14:paraId="3242BD9B">
            <w:pPr>
              <w:spacing w:before="62" w:beforeLines="20" w:after="62" w:afterLines="20"/>
              <w:jc w:val="center"/>
              <w:rPr>
                <w:rFonts w:hint="eastAsia" w:ascii="宋体" w:hAnsi="宋体"/>
                <w:bCs/>
                <w:color w:val="auto"/>
                <w:szCs w:val="21"/>
                <w:highlight w:val="none"/>
              </w:rPr>
            </w:pPr>
          </w:p>
        </w:tc>
      </w:tr>
      <w:tr w14:paraId="2D30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2312" w:type="dxa"/>
            <w:gridSpan w:val="2"/>
            <w:noWrap w:val="0"/>
            <w:vAlign w:val="center"/>
          </w:tcPr>
          <w:p w14:paraId="0519BB4E">
            <w:pPr>
              <w:jc w:val="center"/>
              <w:rPr>
                <w:rFonts w:hint="eastAsia"/>
                <w:b/>
                <w:bCs/>
                <w:color w:val="auto"/>
                <w:sz w:val="22"/>
                <w:szCs w:val="22"/>
                <w:highlight w:val="none"/>
              </w:rPr>
            </w:pPr>
            <w:r>
              <w:rPr>
                <w:rFonts w:hint="eastAsia" w:ascii="宋体" w:hAnsi="宋体"/>
                <w:bCs/>
                <w:color w:val="auto"/>
                <w:szCs w:val="21"/>
                <w:highlight w:val="none"/>
              </w:rPr>
              <w:t>税  金</w:t>
            </w:r>
          </w:p>
        </w:tc>
        <w:tc>
          <w:tcPr>
            <w:tcW w:w="8159" w:type="dxa"/>
            <w:gridSpan w:val="7"/>
            <w:noWrap w:val="0"/>
            <w:vAlign w:val="center"/>
          </w:tcPr>
          <w:p w14:paraId="133CA0F1">
            <w:pPr>
              <w:spacing w:before="62" w:beforeLines="20" w:after="62" w:afterLines="20"/>
              <w:jc w:val="center"/>
              <w:rPr>
                <w:rFonts w:hint="eastAsia" w:ascii="宋体" w:hAnsi="宋体"/>
                <w:bCs/>
                <w:color w:val="auto"/>
                <w:szCs w:val="21"/>
                <w:highlight w:val="none"/>
              </w:rPr>
            </w:pPr>
          </w:p>
        </w:tc>
      </w:tr>
      <w:tr w14:paraId="0AEB3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2312" w:type="dxa"/>
            <w:gridSpan w:val="2"/>
            <w:noWrap w:val="0"/>
            <w:vAlign w:val="center"/>
          </w:tcPr>
          <w:p w14:paraId="2B802761">
            <w:pPr>
              <w:jc w:val="center"/>
              <w:rPr>
                <w:rFonts w:hint="eastAsia" w:ascii="宋体" w:hAnsi="宋体"/>
                <w:bCs/>
                <w:color w:val="auto"/>
                <w:szCs w:val="21"/>
                <w:highlight w:val="none"/>
              </w:rPr>
            </w:pPr>
            <w:r>
              <w:rPr>
                <w:rFonts w:hint="eastAsia" w:ascii="宋体" w:hAnsi="宋体"/>
                <w:bCs/>
                <w:color w:val="auto"/>
                <w:szCs w:val="21"/>
                <w:highlight w:val="none"/>
              </w:rPr>
              <w:t>合  计</w:t>
            </w:r>
          </w:p>
        </w:tc>
        <w:tc>
          <w:tcPr>
            <w:tcW w:w="8159" w:type="dxa"/>
            <w:gridSpan w:val="7"/>
            <w:noWrap w:val="0"/>
            <w:vAlign w:val="center"/>
          </w:tcPr>
          <w:p w14:paraId="18AB580A">
            <w:pPr>
              <w:spacing w:before="62" w:beforeLines="20" w:after="62" w:afterLines="20"/>
              <w:jc w:val="center"/>
              <w:rPr>
                <w:rFonts w:hint="eastAsia" w:ascii="宋体" w:hAnsi="宋体"/>
                <w:bCs/>
                <w:color w:val="auto"/>
                <w:szCs w:val="21"/>
                <w:highlight w:val="none"/>
              </w:rPr>
            </w:pPr>
          </w:p>
        </w:tc>
      </w:tr>
      <w:tr w14:paraId="538AE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2312" w:type="dxa"/>
            <w:gridSpan w:val="2"/>
            <w:noWrap w:val="0"/>
            <w:vAlign w:val="center"/>
          </w:tcPr>
          <w:p w14:paraId="5E7680BA">
            <w:pPr>
              <w:jc w:val="center"/>
              <w:rPr>
                <w:rFonts w:hint="eastAsia"/>
                <w:b/>
                <w:bCs/>
                <w:color w:val="auto"/>
                <w:sz w:val="22"/>
                <w:szCs w:val="22"/>
                <w:highlight w:val="none"/>
              </w:rPr>
            </w:pPr>
            <w:r>
              <w:rPr>
                <w:rFonts w:hint="eastAsia" w:ascii="宋体" w:hAnsi="宋体"/>
                <w:bCs/>
                <w:color w:val="auto"/>
                <w:szCs w:val="21"/>
                <w:highlight w:val="none"/>
              </w:rPr>
              <w:t>总  价</w:t>
            </w:r>
          </w:p>
        </w:tc>
        <w:tc>
          <w:tcPr>
            <w:tcW w:w="8159" w:type="dxa"/>
            <w:gridSpan w:val="7"/>
            <w:noWrap w:val="0"/>
            <w:vAlign w:val="center"/>
          </w:tcPr>
          <w:p w14:paraId="5C21FA0E">
            <w:pPr>
              <w:spacing w:before="62" w:beforeLines="20" w:after="62" w:afterLines="20"/>
              <w:jc w:val="center"/>
              <w:rPr>
                <w:rFonts w:hint="eastAsia" w:ascii="宋体" w:hAnsi="宋体"/>
                <w:bCs/>
                <w:color w:val="auto"/>
                <w:szCs w:val="21"/>
                <w:highlight w:val="none"/>
              </w:rPr>
            </w:pPr>
          </w:p>
        </w:tc>
      </w:tr>
      <w:tr w14:paraId="2C23F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jc w:val="center"/>
        </w:trPr>
        <w:tc>
          <w:tcPr>
            <w:tcW w:w="2312" w:type="dxa"/>
            <w:gridSpan w:val="2"/>
            <w:noWrap w:val="0"/>
            <w:vAlign w:val="center"/>
          </w:tcPr>
          <w:p w14:paraId="625AA9D0">
            <w:pPr>
              <w:jc w:val="center"/>
              <w:rPr>
                <w:rFonts w:hint="eastAsia"/>
                <w:b/>
                <w:bCs/>
                <w:color w:val="auto"/>
                <w:sz w:val="22"/>
                <w:szCs w:val="22"/>
                <w:highlight w:val="none"/>
              </w:rPr>
            </w:pPr>
            <w:r>
              <w:rPr>
                <w:rFonts w:hint="eastAsia" w:ascii="宋体" w:hAnsi="宋体"/>
                <w:bCs/>
                <w:color w:val="auto"/>
                <w:szCs w:val="21"/>
                <w:highlight w:val="none"/>
              </w:rPr>
              <w:t>大  写</w:t>
            </w:r>
          </w:p>
        </w:tc>
        <w:tc>
          <w:tcPr>
            <w:tcW w:w="8159" w:type="dxa"/>
            <w:gridSpan w:val="7"/>
            <w:noWrap w:val="0"/>
            <w:vAlign w:val="center"/>
          </w:tcPr>
          <w:p w14:paraId="306C5251">
            <w:pPr>
              <w:spacing w:before="62" w:beforeLines="20" w:after="62" w:afterLines="20"/>
              <w:rPr>
                <w:rFonts w:hint="eastAsia" w:ascii="宋体" w:hAnsi="宋体"/>
                <w:bCs/>
                <w:color w:val="auto"/>
                <w:szCs w:val="21"/>
                <w:highlight w:val="none"/>
              </w:rPr>
            </w:pPr>
            <w:r>
              <w:rPr>
                <w:rFonts w:hint="eastAsia" w:ascii="宋体" w:hAnsi="宋体"/>
                <w:bCs/>
                <w:color w:val="auto"/>
                <w:szCs w:val="21"/>
                <w:highlight w:val="none"/>
              </w:rPr>
              <w:t>（此数据应与报价一览表数据一致）</w:t>
            </w:r>
          </w:p>
        </w:tc>
      </w:tr>
    </w:tbl>
    <w:p w14:paraId="3BD0B816">
      <w:pPr>
        <w:pStyle w:val="19"/>
        <w:spacing w:line="600" w:lineRule="exact"/>
        <w:ind w:firstLine="561"/>
        <w:jc w:val="left"/>
        <w:rPr>
          <w:rFonts w:hint="eastAsia" w:ascii="宋体" w:hAnsi="宋体" w:eastAsia="宋体"/>
          <w:b/>
          <w:bCs/>
          <w:color w:val="auto"/>
          <w:highlight w:val="none"/>
        </w:rPr>
      </w:pPr>
      <w:r>
        <w:rPr>
          <w:rFonts w:hint="eastAsia" w:ascii="宋体" w:hAnsi="宋体" w:eastAsia="宋体"/>
          <w:b/>
          <w:bCs/>
          <w:color w:val="auto"/>
          <w:highlight w:val="none"/>
        </w:rPr>
        <w:t>注：1、每条道路分开报价，汇总价填入开标一览表。分类名称可以自行扩充；</w:t>
      </w:r>
    </w:p>
    <w:p w14:paraId="0BB3E913">
      <w:pPr>
        <w:ind w:firstLine="1054" w:firstLineChars="500"/>
        <w:rPr>
          <w:rFonts w:hint="eastAsia" w:eastAsia="黑体"/>
          <w:bCs/>
          <w:color w:val="auto"/>
          <w:sz w:val="24"/>
          <w:szCs w:val="24"/>
          <w:highlight w:val="none"/>
          <w:lang w:val="en-US" w:eastAsia="zh-CN"/>
        </w:rPr>
      </w:pPr>
      <w:r>
        <w:rPr>
          <w:rFonts w:hint="eastAsia" w:ascii="宋体" w:hAnsi="宋体"/>
          <w:b/>
          <w:bCs/>
          <w:color w:val="auto"/>
          <w:highlight w:val="none"/>
          <w:lang w:eastAsia="zh-CN"/>
        </w:rPr>
        <w:t>2.</w:t>
      </w:r>
      <w:r>
        <w:rPr>
          <w:rFonts w:hint="eastAsia" w:ascii="宋体" w:hAnsi="宋体" w:eastAsia="宋体"/>
          <w:b/>
          <w:bCs/>
          <w:color w:val="auto"/>
          <w:highlight w:val="none"/>
        </w:rPr>
        <w:t>投标价为完成该养护任务所需各项费用的总价。</w:t>
      </w:r>
      <w:r>
        <w:rPr>
          <w:rFonts w:hint="eastAsia" w:eastAsia="黑体"/>
          <w:bCs/>
          <w:color w:val="auto"/>
          <w:sz w:val="24"/>
          <w:szCs w:val="24"/>
          <w:highlight w:val="none"/>
          <w:lang w:val="en-US" w:eastAsia="zh-CN"/>
        </w:rPr>
        <w:br w:type="page" w:clear="all"/>
      </w:r>
    </w:p>
    <w:p w14:paraId="48A6FD96">
      <w:pPr>
        <w:ind w:firstLine="420"/>
        <w:rPr>
          <w:rFonts w:hint="eastAsia" w:eastAsia="黑体"/>
          <w:bCs/>
          <w:color w:val="auto"/>
          <w:sz w:val="24"/>
          <w:szCs w:val="24"/>
          <w:highlight w:val="none"/>
          <w:lang w:eastAsia="zh-CN"/>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十八</w:t>
      </w:r>
      <w:r>
        <w:rPr>
          <w:rFonts w:hint="eastAsia" w:eastAsia="黑体"/>
          <w:bCs/>
          <w:color w:val="auto"/>
          <w:sz w:val="24"/>
          <w:szCs w:val="24"/>
          <w:highlight w:val="none"/>
          <w:lang w:eastAsia="zh-CN"/>
        </w:rPr>
        <w:t>）报价文件格式</w:t>
      </w:r>
    </w:p>
    <w:p w14:paraId="348D6EEF">
      <w:pPr>
        <w:jc w:val="center"/>
        <w:rPr>
          <w:rFonts w:hint="eastAsia" w:ascii="黑体" w:eastAsia="黑体" w:cs="宋体"/>
          <w:b/>
          <w:color w:val="auto"/>
          <w:kern w:val="0"/>
          <w:sz w:val="32"/>
          <w:szCs w:val="32"/>
          <w:highlight w:val="none"/>
        </w:rPr>
      </w:pPr>
    </w:p>
    <w:p w14:paraId="13DFF102">
      <w:pPr>
        <w:jc w:val="center"/>
        <w:rPr>
          <w:rFonts w:hint="eastAsia" w:ascii="黑体" w:eastAsia="黑体" w:cs="宋体"/>
          <w:b/>
          <w:color w:val="auto"/>
          <w:kern w:val="0"/>
          <w:sz w:val="32"/>
          <w:szCs w:val="32"/>
          <w:highlight w:val="none"/>
        </w:rPr>
      </w:pPr>
    </w:p>
    <w:p w14:paraId="2592C744">
      <w:pPr>
        <w:jc w:val="center"/>
        <w:rPr>
          <w:rFonts w:hint="eastAsia" w:ascii="黑体" w:eastAsia="黑体" w:cs="宋体"/>
          <w:b/>
          <w:color w:val="auto"/>
          <w:kern w:val="0"/>
          <w:sz w:val="32"/>
          <w:szCs w:val="32"/>
          <w:highlight w:val="none"/>
        </w:rPr>
      </w:pPr>
    </w:p>
    <w:p w14:paraId="05B55616">
      <w:pPr>
        <w:jc w:val="center"/>
        <w:rPr>
          <w:rFonts w:hint="eastAsia" w:ascii="黑体" w:eastAsia="黑体" w:cs="宋体"/>
          <w:b/>
          <w:color w:val="auto"/>
          <w:kern w:val="0"/>
          <w:sz w:val="32"/>
          <w:szCs w:val="32"/>
          <w:highlight w:val="none"/>
        </w:rPr>
      </w:pPr>
    </w:p>
    <w:p w14:paraId="0E8B5679">
      <w:pPr>
        <w:jc w:val="center"/>
        <w:rPr>
          <w:rFonts w:hint="eastAsia" w:ascii="黑体" w:eastAsia="黑体" w:cs="宋体"/>
          <w:b/>
          <w:color w:val="auto"/>
          <w:kern w:val="0"/>
          <w:sz w:val="32"/>
          <w:szCs w:val="32"/>
          <w:highlight w:val="none"/>
        </w:rPr>
      </w:pPr>
    </w:p>
    <w:p w14:paraId="49C9699E">
      <w:pPr>
        <w:jc w:val="center"/>
        <w:rPr>
          <w:rFonts w:hint="eastAsia" w:ascii="黑体" w:eastAsia="黑体" w:cs="宋体"/>
          <w:b/>
          <w:color w:val="auto"/>
          <w:kern w:val="0"/>
          <w:sz w:val="32"/>
          <w:szCs w:val="32"/>
          <w:highlight w:val="none"/>
        </w:rPr>
      </w:pPr>
      <w:r>
        <w:rPr>
          <w:rFonts w:hint="eastAsia" w:ascii="黑体" w:eastAsia="黑体" w:cs="宋体"/>
          <w:b/>
          <w:color w:val="auto"/>
          <w:kern w:val="0"/>
          <w:sz w:val="32"/>
          <w:szCs w:val="32"/>
          <w:highlight w:val="none"/>
        </w:rPr>
        <w:t>一、投 标 总 价</w:t>
      </w:r>
    </w:p>
    <w:p w14:paraId="7A45E084">
      <w:pPr>
        <w:spacing w:line="300" w:lineRule="auto"/>
        <w:jc w:val="right"/>
        <w:rPr>
          <w:rFonts w:hint="eastAsia" w:ascii="宋体" w:hAnsi="宋体"/>
          <w:color w:val="auto"/>
          <w:sz w:val="28"/>
          <w:szCs w:val="28"/>
          <w:highlight w:val="none"/>
        </w:rPr>
      </w:pPr>
      <w:r>
        <w:rPr>
          <w:rFonts w:hint="eastAsia" w:ascii="宋体" w:hAnsi="宋体"/>
          <w:color w:val="auto"/>
          <w:sz w:val="28"/>
          <w:szCs w:val="28"/>
          <w:highlight w:val="none"/>
        </w:rPr>
        <w:t>表1</w:t>
      </w:r>
    </w:p>
    <w:p w14:paraId="07C4145D">
      <w:pPr>
        <w:spacing w:line="300" w:lineRule="exact"/>
        <w:rPr>
          <w:rFonts w:hint="eastAsia" w:ascii="宋体" w:hAnsi="宋体"/>
          <w:color w:val="auto"/>
          <w:sz w:val="28"/>
          <w:highlight w:val="none"/>
        </w:rPr>
      </w:pPr>
    </w:p>
    <w:p w14:paraId="2A2542E1">
      <w:pPr>
        <w:spacing w:line="300" w:lineRule="exact"/>
        <w:rPr>
          <w:rFonts w:hint="eastAsia" w:ascii="宋体" w:hAnsi="宋体"/>
          <w:color w:val="auto"/>
          <w:sz w:val="28"/>
          <w:highlight w:val="none"/>
        </w:rPr>
      </w:pPr>
    </w:p>
    <w:p w14:paraId="275180D4">
      <w:pPr>
        <w:spacing w:line="300" w:lineRule="exact"/>
        <w:rPr>
          <w:rFonts w:hint="eastAsia" w:ascii="宋体" w:hAnsi="宋体"/>
          <w:color w:val="auto"/>
          <w:sz w:val="28"/>
          <w:highlight w:val="none"/>
        </w:rPr>
      </w:pPr>
    </w:p>
    <w:p w14:paraId="2D9E84E1">
      <w:pPr>
        <w:spacing w:line="300" w:lineRule="exact"/>
        <w:ind w:firstLine="280" w:firstLineChars="100"/>
        <w:rPr>
          <w:rFonts w:hint="eastAsia" w:ascii="宋体" w:hAnsi="宋体"/>
          <w:color w:val="auto"/>
          <w:sz w:val="28"/>
          <w:highlight w:val="none"/>
          <w:u w:val="single"/>
        </w:rPr>
      </w:pPr>
      <w:r>
        <w:rPr>
          <w:rFonts w:hint="eastAsia" w:ascii="宋体" w:hAnsi="宋体"/>
          <w:color w:val="auto"/>
          <w:sz w:val="28"/>
          <w:highlight w:val="none"/>
        </w:rPr>
        <w:t>招 标 人：</w:t>
      </w:r>
      <w:r>
        <w:rPr>
          <w:rFonts w:hint="eastAsia" w:ascii="宋体" w:hAnsi="宋体"/>
          <w:color w:val="auto"/>
          <w:sz w:val="28"/>
          <w:highlight w:val="none"/>
          <w:u w:val="single"/>
        </w:rPr>
        <w:t xml:space="preserve">                                                </w:t>
      </w:r>
    </w:p>
    <w:p w14:paraId="5F0F7A2F">
      <w:pPr>
        <w:spacing w:line="300" w:lineRule="exact"/>
        <w:rPr>
          <w:rFonts w:hint="eastAsia" w:ascii="宋体" w:hAnsi="宋体"/>
          <w:color w:val="auto"/>
          <w:sz w:val="28"/>
          <w:highlight w:val="none"/>
        </w:rPr>
      </w:pPr>
    </w:p>
    <w:p w14:paraId="4016AE8B">
      <w:pPr>
        <w:spacing w:line="300" w:lineRule="exact"/>
        <w:rPr>
          <w:rFonts w:hint="eastAsia" w:ascii="宋体" w:hAnsi="宋体"/>
          <w:color w:val="auto"/>
          <w:sz w:val="28"/>
          <w:highlight w:val="none"/>
          <w:u w:val="single"/>
        </w:rPr>
      </w:pPr>
      <w:r>
        <w:rPr>
          <w:rFonts w:hint="eastAsia" w:ascii="宋体" w:hAnsi="宋体"/>
          <w:color w:val="auto"/>
          <w:sz w:val="28"/>
          <w:highlight w:val="none"/>
        </w:rPr>
        <w:t xml:space="preserve">  工程名称：</w:t>
      </w:r>
      <w:r>
        <w:rPr>
          <w:rFonts w:hint="eastAsia" w:ascii="宋体" w:hAnsi="宋体"/>
          <w:color w:val="auto"/>
          <w:sz w:val="28"/>
          <w:highlight w:val="none"/>
          <w:u w:val="single"/>
        </w:rPr>
        <w:t xml:space="preserve">                                                </w:t>
      </w:r>
    </w:p>
    <w:p w14:paraId="7D1590C4">
      <w:pPr>
        <w:spacing w:line="300" w:lineRule="exact"/>
        <w:rPr>
          <w:rFonts w:hint="eastAsia" w:ascii="宋体" w:hAnsi="宋体"/>
          <w:color w:val="auto"/>
          <w:sz w:val="28"/>
          <w:highlight w:val="none"/>
        </w:rPr>
      </w:pPr>
    </w:p>
    <w:p w14:paraId="241F32E8">
      <w:pPr>
        <w:spacing w:line="300" w:lineRule="exact"/>
        <w:ind w:firstLine="280" w:firstLineChars="100"/>
        <w:rPr>
          <w:rFonts w:hint="eastAsia" w:ascii="宋体" w:hAnsi="宋体"/>
          <w:color w:val="auto"/>
          <w:sz w:val="28"/>
          <w:highlight w:val="none"/>
          <w:u w:val="single"/>
        </w:rPr>
      </w:pPr>
      <w:r>
        <w:rPr>
          <w:rFonts w:hint="eastAsia" w:ascii="宋体" w:hAnsi="宋体"/>
          <w:color w:val="auto"/>
          <w:sz w:val="28"/>
          <w:highlight w:val="none"/>
        </w:rPr>
        <w:t>投标总价（小写</w:t>
      </w:r>
      <w:r>
        <w:rPr>
          <w:rFonts w:ascii="宋体" w:hAnsi="宋体"/>
          <w:color w:val="auto"/>
          <w:sz w:val="28"/>
          <w:highlight w:val="none"/>
        </w:rPr>
        <w:t>）</w:t>
      </w:r>
      <w:r>
        <w:rPr>
          <w:rFonts w:hint="eastAsia" w:ascii="宋体" w:hAnsi="宋体"/>
          <w:color w:val="auto"/>
          <w:sz w:val="28"/>
          <w:highlight w:val="none"/>
          <w:lang w:eastAsia="zh-CN"/>
        </w:rPr>
        <w:t>：</w:t>
      </w:r>
      <w:r>
        <w:rPr>
          <w:rFonts w:hint="eastAsia" w:ascii="宋体" w:hAnsi="宋体"/>
          <w:color w:val="auto"/>
          <w:sz w:val="28"/>
          <w:highlight w:val="none"/>
          <w:u w:val="single"/>
        </w:rPr>
        <w:t xml:space="preserve">                                         </w:t>
      </w:r>
    </w:p>
    <w:p w14:paraId="3949817C">
      <w:pPr>
        <w:spacing w:line="300" w:lineRule="exact"/>
        <w:rPr>
          <w:rFonts w:hint="eastAsia" w:ascii="宋体" w:hAnsi="宋体"/>
          <w:color w:val="auto"/>
          <w:sz w:val="28"/>
          <w:highlight w:val="none"/>
        </w:rPr>
      </w:pPr>
      <w:r>
        <w:rPr>
          <w:rFonts w:hint="eastAsia" w:ascii="宋体" w:hAnsi="宋体"/>
          <w:color w:val="auto"/>
          <w:sz w:val="28"/>
          <w:highlight w:val="none"/>
        </w:rPr>
        <w:t xml:space="preserve">   </w:t>
      </w:r>
    </w:p>
    <w:p w14:paraId="4D76DC6E">
      <w:pPr>
        <w:spacing w:line="300" w:lineRule="exact"/>
        <w:ind w:firstLine="1400" w:firstLineChars="500"/>
        <w:rPr>
          <w:rFonts w:hint="eastAsia" w:ascii="宋体" w:hAnsi="宋体"/>
          <w:color w:val="auto"/>
          <w:sz w:val="28"/>
          <w:highlight w:val="none"/>
        </w:rPr>
      </w:pPr>
      <w:r>
        <w:rPr>
          <w:rFonts w:hint="eastAsia" w:ascii="宋体" w:hAnsi="宋体"/>
          <w:color w:val="auto"/>
          <w:sz w:val="28"/>
          <w:highlight w:val="none"/>
        </w:rPr>
        <w:t>（大写</w:t>
      </w:r>
      <w:r>
        <w:rPr>
          <w:rFonts w:ascii="宋体" w:hAnsi="宋体"/>
          <w:color w:val="auto"/>
          <w:sz w:val="28"/>
          <w:highlight w:val="none"/>
        </w:rPr>
        <w:t>）</w:t>
      </w:r>
      <w:r>
        <w:rPr>
          <w:rFonts w:hint="eastAsia" w:ascii="宋体" w:hAnsi="宋体"/>
          <w:color w:val="auto"/>
          <w:sz w:val="28"/>
          <w:highlight w:val="none"/>
          <w:lang w:eastAsia="zh-CN"/>
        </w:rPr>
        <w:t>：</w:t>
      </w:r>
      <w:r>
        <w:rPr>
          <w:rFonts w:hint="eastAsia" w:ascii="宋体" w:hAnsi="宋体"/>
          <w:color w:val="auto"/>
          <w:sz w:val="28"/>
          <w:highlight w:val="none"/>
          <w:u w:val="single"/>
        </w:rPr>
        <w:t xml:space="preserve">                                         </w:t>
      </w:r>
    </w:p>
    <w:p w14:paraId="61E3A36C">
      <w:pPr>
        <w:spacing w:line="300" w:lineRule="exact"/>
        <w:rPr>
          <w:rFonts w:hint="eastAsia" w:ascii="宋体" w:hAnsi="宋体"/>
          <w:color w:val="auto"/>
          <w:sz w:val="28"/>
          <w:highlight w:val="none"/>
        </w:rPr>
      </w:pPr>
    </w:p>
    <w:p w14:paraId="39B571CF">
      <w:pPr>
        <w:spacing w:line="300" w:lineRule="exact"/>
        <w:rPr>
          <w:rFonts w:hint="eastAsia" w:ascii="宋体" w:hAnsi="宋体"/>
          <w:color w:val="auto"/>
          <w:sz w:val="28"/>
          <w:highlight w:val="none"/>
        </w:rPr>
      </w:pPr>
      <w:r>
        <w:rPr>
          <w:rFonts w:hint="eastAsia" w:ascii="宋体" w:hAnsi="宋体"/>
          <w:color w:val="auto"/>
          <w:sz w:val="28"/>
          <w:highlight w:val="none"/>
        </w:rPr>
        <w:t xml:space="preserve"> </w:t>
      </w:r>
    </w:p>
    <w:p w14:paraId="1517B616">
      <w:pPr>
        <w:spacing w:line="300" w:lineRule="exact"/>
        <w:rPr>
          <w:rFonts w:hint="eastAsia" w:ascii="宋体" w:hAnsi="宋体"/>
          <w:color w:val="auto"/>
          <w:sz w:val="28"/>
          <w:highlight w:val="none"/>
        </w:rPr>
      </w:pPr>
    </w:p>
    <w:p w14:paraId="31E887B8">
      <w:pPr>
        <w:spacing w:line="300" w:lineRule="exact"/>
        <w:ind w:firstLine="280" w:firstLineChars="100"/>
        <w:rPr>
          <w:rFonts w:hint="eastAsia" w:ascii="宋体" w:hAnsi="宋体"/>
          <w:color w:val="auto"/>
          <w:sz w:val="28"/>
          <w:highlight w:val="none"/>
          <w:u w:val="single"/>
        </w:rPr>
      </w:pPr>
      <w:r>
        <w:rPr>
          <w:rFonts w:hint="eastAsia" w:ascii="宋体" w:hAnsi="宋体"/>
          <w:color w:val="auto"/>
          <w:sz w:val="28"/>
          <w:highlight w:val="none"/>
        </w:rPr>
        <w:t>投 标 人：</w:t>
      </w:r>
      <w:r>
        <w:rPr>
          <w:rFonts w:hint="eastAsia" w:ascii="宋体" w:hAnsi="宋体"/>
          <w:color w:val="auto"/>
          <w:sz w:val="28"/>
          <w:highlight w:val="none"/>
          <w:u w:val="single"/>
        </w:rPr>
        <w:t xml:space="preserve">                                                </w:t>
      </w:r>
    </w:p>
    <w:p w14:paraId="04FB2FA1">
      <w:pPr>
        <w:spacing w:line="300" w:lineRule="exact"/>
        <w:ind w:firstLine="7200" w:firstLineChars="4000"/>
        <w:rPr>
          <w:rFonts w:hint="eastAsia" w:ascii="宋体" w:hAnsi="宋体"/>
          <w:color w:val="auto"/>
          <w:sz w:val="18"/>
          <w:szCs w:val="18"/>
          <w:highlight w:val="none"/>
        </w:rPr>
      </w:pPr>
      <w:r>
        <w:rPr>
          <w:rFonts w:hint="eastAsia" w:ascii="宋体" w:hAnsi="宋体"/>
          <w:color w:val="auto"/>
          <w:sz w:val="18"/>
          <w:szCs w:val="18"/>
          <w:highlight w:val="none"/>
        </w:rPr>
        <w:t xml:space="preserve">（单位盖章）  </w:t>
      </w:r>
    </w:p>
    <w:p w14:paraId="2128D982">
      <w:pPr>
        <w:spacing w:line="300" w:lineRule="exact"/>
        <w:rPr>
          <w:rFonts w:hint="eastAsia" w:ascii="宋体" w:hAnsi="宋体"/>
          <w:color w:val="auto"/>
          <w:sz w:val="18"/>
          <w:szCs w:val="18"/>
          <w:highlight w:val="none"/>
        </w:rPr>
      </w:pPr>
    </w:p>
    <w:p w14:paraId="47B22057">
      <w:pPr>
        <w:spacing w:line="300" w:lineRule="exact"/>
        <w:rPr>
          <w:rFonts w:hint="eastAsia" w:ascii="宋体" w:hAnsi="宋体"/>
          <w:color w:val="auto"/>
          <w:sz w:val="28"/>
          <w:highlight w:val="none"/>
        </w:rPr>
      </w:pPr>
    </w:p>
    <w:p w14:paraId="1464BFAF">
      <w:pPr>
        <w:spacing w:line="300" w:lineRule="exact"/>
        <w:rPr>
          <w:rFonts w:hint="eastAsia" w:ascii="宋体" w:hAnsi="宋体"/>
          <w:color w:val="auto"/>
          <w:sz w:val="28"/>
          <w:highlight w:val="none"/>
        </w:rPr>
      </w:pPr>
    </w:p>
    <w:p w14:paraId="54A442B3">
      <w:pPr>
        <w:spacing w:line="300" w:lineRule="exact"/>
        <w:rPr>
          <w:rFonts w:hint="eastAsia" w:ascii="宋体" w:hAnsi="宋体"/>
          <w:color w:val="auto"/>
          <w:sz w:val="28"/>
          <w:highlight w:val="none"/>
        </w:rPr>
      </w:pPr>
    </w:p>
    <w:p w14:paraId="2BE02713">
      <w:pPr>
        <w:spacing w:line="300" w:lineRule="exact"/>
        <w:ind w:firstLine="280" w:firstLineChars="100"/>
        <w:rPr>
          <w:rFonts w:hint="eastAsia" w:ascii="宋体" w:hAnsi="宋体"/>
          <w:color w:val="auto"/>
          <w:sz w:val="28"/>
          <w:highlight w:val="none"/>
        </w:rPr>
      </w:pPr>
      <w:r>
        <w:rPr>
          <w:rFonts w:hint="eastAsia" w:ascii="宋体" w:hAnsi="宋体"/>
          <w:color w:val="auto"/>
          <w:sz w:val="28"/>
          <w:highlight w:val="none"/>
        </w:rPr>
        <w:t>法定代表人</w:t>
      </w:r>
    </w:p>
    <w:p w14:paraId="377071D9">
      <w:pPr>
        <w:spacing w:line="300" w:lineRule="exact"/>
        <w:ind w:firstLine="280" w:firstLineChars="100"/>
        <w:rPr>
          <w:rFonts w:hint="eastAsia" w:ascii="宋体" w:hAnsi="宋体"/>
          <w:color w:val="auto"/>
          <w:sz w:val="28"/>
          <w:highlight w:val="none"/>
          <w:u w:val="single"/>
        </w:rPr>
      </w:pPr>
      <w:r>
        <w:rPr>
          <w:rFonts w:hint="eastAsia" w:ascii="宋体" w:hAnsi="宋体"/>
          <w:color w:val="auto"/>
          <w:sz w:val="28"/>
          <w:highlight w:val="none"/>
        </w:rPr>
        <w:t>或其授权人：</w:t>
      </w:r>
      <w:r>
        <w:rPr>
          <w:rFonts w:hint="eastAsia" w:ascii="宋体" w:hAnsi="宋体"/>
          <w:color w:val="auto"/>
          <w:sz w:val="28"/>
          <w:highlight w:val="none"/>
          <w:u w:val="single"/>
        </w:rPr>
        <w:t xml:space="preserve">                                               </w:t>
      </w:r>
    </w:p>
    <w:p w14:paraId="633ACA60">
      <w:pPr>
        <w:spacing w:line="300" w:lineRule="exact"/>
        <w:ind w:firstLine="7290" w:firstLineChars="4050"/>
        <w:rPr>
          <w:rFonts w:hint="eastAsia" w:ascii="宋体" w:hAnsi="宋体"/>
          <w:color w:val="auto"/>
          <w:sz w:val="28"/>
          <w:highlight w:val="none"/>
        </w:rPr>
      </w:pPr>
      <w:r>
        <w:rPr>
          <w:rFonts w:hint="eastAsia" w:ascii="宋体" w:hAnsi="宋体"/>
          <w:color w:val="auto"/>
          <w:sz w:val="18"/>
          <w:szCs w:val="18"/>
          <w:highlight w:val="none"/>
        </w:rPr>
        <w:t>（单位盖章）</w:t>
      </w:r>
    </w:p>
    <w:p w14:paraId="0A47BAE3">
      <w:pPr>
        <w:spacing w:line="300" w:lineRule="exact"/>
        <w:rPr>
          <w:rFonts w:hint="eastAsia" w:ascii="宋体" w:hAnsi="宋体"/>
          <w:color w:val="auto"/>
          <w:sz w:val="28"/>
          <w:highlight w:val="none"/>
        </w:rPr>
      </w:pPr>
    </w:p>
    <w:p w14:paraId="5BEF3C48">
      <w:pPr>
        <w:spacing w:line="300" w:lineRule="exact"/>
        <w:rPr>
          <w:rFonts w:hint="eastAsia" w:ascii="宋体" w:hAnsi="宋体"/>
          <w:color w:val="auto"/>
          <w:sz w:val="28"/>
          <w:highlight w:val="none"/>
        </w:rPr>
      </w:pPr>
    </w:p>
    <w:p w14:paraId="66A3C51F">
      <w:pPr>
        <w:spacing w:line="300" w:lineRule="exact"/>
        <w:rPr>
          <w:rFonts w:hint="eastAsia" w:ascii="宋体" w:hAnsi="宋体"/>
          <w:color w:val="auto"/>
          <w:sz w:val="28"/>
          <w:highlight w:val="none"/>
        </w:rPr>
      </w:pPr>
    </w:p>
    <w:p w14:paraId="33F7C24E">
      <w:pPr>
        <w:spacing w:line="300" w:lineRule="exact"/>
        <w:rPr>
          <w:rFonts w:hint="eastAsia" w:ascii="宋体" w:hAnsi="宋体"/>
          <w:color w:val="auto"/>
          <w:sz w:val="28"/>
          <w:highlight w:val="none"/>
        </w:rPr>
      </w:pPr>
    </w:p>
    <w:p w14:paraId="499233CE">
      <w:pPr>
        <w:spacing w:line="300" w:lineRule="exact"/>
        <w:ind w:firstLine="280" w:firstLineChars="100"/>
        <w:rPr>
          <w:rFonts w:hint="eastAsia" w:ascii="宋体" w:hAnsi="宋体"/>
          <w:color w:val="auto"/>
          <w:sz w:val="28"/>
          <w:highlight w:val="none"/>
          <w:u w:val="single"/>
        </w:rPr>
      </w:pPr>
      <w:r>
        <w:rPr>
          <w:rFonts w:hint="eastAsia" w:ascii="宋体" w:hAnsi="宋体"/>
          <w:color w:val="auto"/>
          <w:sz w:val="28"/>
          <w:highlight w:val="none"/>
        </w:rPr>
        <w:t>编制人：</w:t>
      </w:r>
      <w:r>
        <w:rPr>
          <w:rFonts w:hint="eastAsia" w:ascii="宋体" w:hAnsi="宋体"/>
          <w:color w:val="auto"/>
          <w:sz w:val="28"/>
          <w:highlight w:val="none"/>
          <w:u w:val="single"/>
        </w:rPr>
        <w:t xml:space="preserve">                                                   </w:t>
      </w:r>
    </w:p>
    <w:p w14:paraId="43760BF3">
      <w:pPr>
        <w:spacing w:line="300" w:lineRule="exact"/>
        <w:ind w:firstLine="6390" w:firstLineChars="3550"/>
        <w:rPr>
          <w:rFonts w:hint="eastAsia" w:ascii="宋体" w:hAnsi="宋体"/>
          <w:color w:val="auto"/>
          <w:sz w:val="18"/>
          <w:szCs w:val="18"/>
          <w:highlight w:val="none"/>
        </w:rPr>
      </w:pPr>
      <w:r>
        <w:rPr>
          <w:rFonts w:hint="eastAsia" w:ascii="宋体" w:hAnsi="宋体"/>
          <w:color w:val="auto"/>
          <w:sz w:val="18"/>
          <w:szCs w:val="18"/>
          <w:highlight w:val="none"/>
        </w:rPr>
        <w:t xml:space="preserve">（造价人员签字盖专用章）  </w:t>
      </w:r>
    </w:p>
    <w:p w14:paraId="1687563A">
      <w:pPr>
        <w:spacing w:line="300" w:lineRule="exact"/>
        <w:rPr>
          <w:rFonts w:hint="eastAsia" w:ascii="宋体" w:hAnsi="宋体"/>
          <w:color w:val="auto"/>
          <w:sz w:val="28"/>
          <w:highlight w:val="none"/>
        </w:rPr>
      </w:pPr>
    </w:p>
    <w:p w14:paraId="171C9A21">
      <w:pPr>
        <w:spacing w:line="300" w:lineRule="exact"/>
        <w:rPr>
          <w:rFonts w:hint="eastAsia" w:ascii="宋体" w:hAnsi="宋体"/>
          <w:color w:val="auto"/>
          <w:sz w:val="28"/>
          <w:highlight w:val="none"/>
        </w:rPr>
      </w:pPr>
    </w:p>
    <w:p w14:paraId="42BC319A">
      <w:pPr>
        <w:spacing w:line="300" w:lineRule="exact"/>
        <w:rPr>
          <w:rFonts w:hint="eastAsia" w:ascii="宋体" w:hAnsi="宋体"/>
          <w:color w:val="auto"/>
          <w:sz w:val="28"/>
          <w:highlight w:val="none"/>
        </w:rPr>
      </w:pPr>
    </w:p>
    <w:p w14:paraId="2B463F2A">
      <w:pPr>
        <w:spacing w:line="300" w:lineRule="exact"/>
        <w:rPr>
          <w:rFonts w:hint="eastAsia" w:ascii="宋体" w:hAnsi="宋体"/>
          <w:color w:val="auto"/>
          <w:sz w:val="28"/>
          <w:highlight w:val="none"/>
        </w:rPr>
      </w:pPr>
    </w:p>
    <w:p w14:paraId="01101FD2">
      <w:pPr>
        <w:spacing w:line="300" w:lineRule="exact"/>
        <w:rPr>
          <w:rFonts w:hint="eastAsia" w:ascii="宋体" w:hAnsi="宋体"/>
          <w:color w:val="auto"/>
          <w:sz w:val="28"/>
          <w:highlight w:val="none"/>
        </w:rPr>
      </w:pPr>
    </w:p>
    <w:p w14:paraId="60921802">
      <w:pPr>
        <w:spacing w:line="300" w:lineRule="exact"/>
        <w:ind w:firstLine="280" w:firstLineChars="100"/>
        <w:rPr>
          <w:rFonts w:hint="eastAsia" w:ascii="宋体" w:hAnsi="宋体"/>
          <w:color w:val="auto"/>
          <w:sz w:val="28"/>
          <w:highlight w:val="none"/>
        </w:rPr>
      </w:pPr>
      <w:r>
        <w:rPr>
          <w:rFonts w:hint="eastAsia" w:ascii="宋体" w:hAnsi="宋体"/>
          <w:color w:val="auto"/>
          <w:sz w:val="28"/>
          <w:highlight w:val="none"/>
        </w:rPr>
        <w:t>编制时间：      年      月      日</w:t>
      </w:r>
    </w:p>
    <w:p w14:paraId="50E63C68">
      <w:pPr>
        <w:rPr>
          <w:rFonts w:hint="eastAsia" w:ascii="宋体" w:hAnsi="宋体"/>
          <w:color w:val="auto"/>
          <w:sz w:val="28"/>
          <w:highlight w:val="none"/>
        </w:rPr>
      </w:pPr>
      <w:r>
        <w:rPr>
          <w:rFonts w:hint="eastAsia" w:ascii="宋体" w:hAnsi="宋体"/>
          <w:color w:val="auto"/>
          <w:sz w:val="28"/>
          <w:highlight w:val="none"/>
        </w:rPr>
        <w:br w:type="page"/>
      </w:r>
    </w:p>
    <w:p w14:paraId="4599B8E7">
      <w:pPr>
        <w:spacing w:line="300" w:lineRule="exact"/>
        <w:rPr>
          <w:rFonts w:hint="eastAsia" w:ascii="宋体" w:hAnsi="宋体"/>
          <w:color w:val="auto"/>
          <w:sz w:val="28"/>
          <w:highlight w:val="none"/>
        </w:rPr>
      </w:pPr>
    </w:p>
    <w:p w14:paraId="0E898A22">
      <w:pPr>
        <w:jc w:val="center"/>
        <w:rPr>
          <w:rFonts w:hint="eastAsia" w:hAnsi="宋体" w:cs="宋体"/>
          <w:color w:val="auto"/>
          <w:kern w:val="0"/>
          <w:sz w:val="36"/>
          <w:szCs w:val="36"/>
          <w:highlight w:val="none"/>
        </w:rPr>
      </w:pPr>
      <w:r>
        <w:rPr>
          <w:rFonts w:hint="eastAsia" w:ascii="黑体" w:eastAsia="黑体" w:cs="宋体"/>
          <w:b/>
          <w:color w:val="auto"/>
          <w:kern w:val="0"/>
          <w:sz w:val="32"/>
          <w:szCs w:val="32"/>
          <w:highlight w:val="none"/>
        </w:rPr>
        <w:t>二、单项工程投标报价汇总表</w:t>
      </w:r>
    </w:p>
    <w:p w14:paraId="702174C7">
      <w:pPr>
        <w:jc w:val="right"/>
        <w:rPr>
          <w:rFonts w:hint="eastAsia"/>
          <w:color w:val="auto"/>
          <w:highlight w:val="none"/>
        </w:rPr>
      </w:pPr>
      <w:r>
        <w:rPr>
          <w:rFonts w:hint="eastAsia" w:ascii="宋体" w:hAnsi="宋体"/>
          <w:color w:val="auto"/>
          <w:sz w:val="28"/>
          <w:highlight w:val="none"/>
        </w:rPr>
        <w:t>表2</w:t>
      </w:r>
    </w:p>
    <w:p w14:paraId="65330F2C">
      <w:pPr>
        <w:ind w:firstLine="440" w:firstLineChars="200"/>
        <w:rPr>
          <w:rFonts w:hint="eastAsia"/>
          <w:color w:val="auto"/>
          <w:highlight w:val="none"/>
        </w:rPr>
      </w:pPr>
      <w:r>
        <w:rPr>
          <w:rFonts w:hint="eastAsia" w:hAnsi="宋体" w:cs="宋体"/>
          <w:color w:val="auto"/>
          <w:kern w:val="0"/>
          <w:sz w:val="22"/>
          <w:szCs w:val="22"/>
          <w:highlight w:val="none"/>
        </w:rPr>
        <w:t>工程名称：</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651"/>
        <w:gridCol w:w="1419"/>
        <w:gridCol w:w="1419"/>
        <w:gridCol w:w="2299"/>
        <w:gridCol w:w="1420"/>
      </w:tblGrid>
      <w:tr w14:paraId="6E70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188" w:type="dxa"/>
            <w:vMerge w:val="restart"/>
            <w:noWrap w:val="0"/>
            <w:vAlign w:val="center"/>
          </w:tcPr>
          <w:p w14:paraId="357DD7B2">
            <w:pPr>
              <w:spacing w:before="120" w:after="120" w:line="300" w:lineRule="auto"/>
              <w:jc w:val="center"/>
              <w:rPr>
                <w:rFonts w:hint="eastAsia" w:ascii="宋体" w:hAnsi="宋体"/>
                <w:b/>
                <w:color w:val="auto"/>
                <w:sz w:val="24"/>
                <w:highlight w:val="none"/>
              </w:rPr>
            </w:pPr>
            <w:r>
              <w:rPr>
                <w:rFonts w:hint="eastAsia" w:ascii="宋体" w:hAnsi="宋体"/>
                <w:b/>
                <w:color w:val="auto"/>
                <w:sz w:val="24"/>
                <w:highlight w:val="none"/>
              </w:rPr>
              <w:t>序号</w:t>
            </w:r>
          </w:p>
        </w:tc>
        <w:tc>
          <w:tcPr>
            <w:tcW w:w="1651" w:type="dxa"/>
            <w:vMerge w:val="restart"/>
            <w:noWrap w:val="0"/>
            <w:vAlign w:val="center"/>
          </w:tcPr>
          <w:p w14:paraId="763DD5AD">
            <w:pPr>
              <w:spacing w:before="120" w:after="120" w:line="300" w:lineRule="auto"/>
              <w:jc w:val="center"/>
              <w:rPr>
                <w:rFonts w:hint="eastAsia" w:ascii="宋体" w:hAnsi="宋体"/>
                <w:b/>
                <w:color w:val="auto"/>
                <w:sz w:val="24"/>
                <w:highlight w:val="none"/>
              </w:rPr>
            </w:pPr>
            <w:r>
              <w:rPr>
                <w:rFonts w:hint="eastAsia" w:ascii="宋体" w:hAnsi="宋体" w:cs="宋体"/>
                <w:b/>
                <w:color w:val="auto"/>
                <w:kern w:val="0"/>
                <w:sz w:val="22"/>
                <w:szCs w:val="22"/>
                <w:highlight w:val="none"/>
              </w:rPr>
              <w:t>单位工程名称</w:t>
            </w:r>
          </w:p>
        </w:tc>
        <w:tc>
          <w:tcPr>
            <w:tcW w:w="1419" w:type="dxa"/>
            <w:vMerge w:val="restart"/>
            <w:noWrap w:val="0"/>
            <w:vAlign w:val="center"/>
          </w:tcPr>
          <w:p w14:paraId="6853368A">
            <w:pPr>
              <w:spacing w:before="120" w:after="120" w:line="300" w:lineRule="auto"/>
              <w:jc w:val="center"/>
              <w:rPr>
                <w:rFonts w:hint="eastAsia" w:ascii="宋体" w:hAnsi="宋体"/>
                <w:b/>
                <w:color w:val="auto"/>
                <w:sz w:val="24"/>
                <w:highlight w:val="none"/>
              </w:rPr>
            </w:pPr>
            <w:r>
              <w:rPr>
                <w:rFonts w:hint="eastAsia" w:ascii="宋体" w:hAnsi="宋体" w:cs="宋体"/>
                <w:b/>
                <w:color w:val="auto"/>
                <w:kern w:val="0"/>
                <w:sz w:val="22"/>
                <w:szCs w:val="22"/>
                <w:highlight w:val="none"/>
              </w:rPr>
              <w:t>金额</w:t>
            </w:r>
            <w:r>
              <w:rPr>
                <w:rFonts w:hint="eastAsia" w:ascii="宋体" w:hAnsi="宋体" w:cs="宋体"/>
                <w:b/>
                <w:color w:val="auto"/>
                <w:kern w:val="0"/>
                <w:sz w:val="22"/>
                <w:szCs w:val="22"/>
                <w:highlight w:val="none"/>
                <w:lang w:eastAsia="zh-CN"/>
              </w:rPr>
              <w:t>（</w:t>
            </w:r>
            <w:r>
              <w:rPr>
                <w:rFonts w:hint="eastAsia" w:ascii="宋体" w:hAnsi="宋体" w:cs="宋体"/>
                <w:b/>
                <w:color w:val="auto"/>
                <w:kern w:val="0"/>
                <w:sz w:val="22"/>
                <w:szCs w:val="22"/>
                <w:highlight w:val="none"/>
              </w:rPr>
              <w:t>元</w:t>
            </w:r>
            <w:r>
              <w:rPr>
                <w:rFonts w:hint="eastAsia" w:ascii="宋体" w:hAnsi="宋体" w:cs="宋体"/>
                <w:b/>
                <w:color w:val="auto"/>
                <w:kern w:val="0"/>
                <w:sz w:val="22"/>
                <w:szCs w:val="22"/>
                <w:highlight w:val="none"/>
                <w:lang w:eastAsia="zh-CN"/>
              </w:rPr>
              <w:t>）</w:t>
            </w:r>
          </w:p>
        </w:tc>
        <w:tc>
          <w:tcPr>
            <w:tcW w:w="5138" w:type="dxa"/>
            <w:gridSpan w:val="3"/>
            <w:noWrap w:val="0"/>
            <w:vAlign w:val="center"/>
          </w:tcPr>
          <w:p w14:paraId="313EBBAA">
            <w:pPr>
              <w:spacing w:before="120" w:after="120" w:line="300" w:lineRule="auto"/>
              <w:jc w:val="center"/>
              <w:rPr>
                <w:rFonts w:hint="eastAsia" w:ascii="宋体" w:hAnsi="宋体"/>
                <w:b/>
                <w:color w:val="auto"/>
                <w:sz w:val="24"/>
                <w:highlight w:val="none"/>
              </w:rPr>
            </w:pPr>
            <w:r>
              <w:rPr>
                <w:rFonts w:hint="eastAsia" w:ascii="宋体" w:hAnsi="宋体"/>
                <w:b/>
                <w:color w:val="auto"/>
                <w:sz w:val="24"/>
                <w:highlight w:val="none"/>
              </w:rPr>
              <w:t>其中</w:t>
            </w:r>
          </w:p>
        </w:tc>
      </w:tr>
      <w:tr w14:paraId="45CE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8" w:type="dxa"/>
            <w:vMerge w:val="continue"/>
            <w:noWrap w:val="0"/>
            <w:vAlign w:val="top"/>
          </w:tcPr>
          <w:p w14:paraId="51B0E1DC">
            <w:pPr>
              <w:spacing w:before="120" w:after="120" w:line="300" w:lineRule="auto"/>
              <w:rPr>
                <w:rFonts w:hint="eastAsia" w:ascii="宋体" w:hAnsi="宋体"/>
                <w:b/>
                <w:color w:val="auto"/>
                <w:sz w:val="24"/>
                <w:highlight w:val="none"/>
              </w:rPr>
            </w:pPr>
          </w:p>
        </w:tc>
        <w:tc>
          <w:tcPr>
            <w:tcW w:w="1651" w:type="dxa"/>
            <w:vMerge w:val="continue"/>
            <w:noWrap w:val="0"/>
            <w:vAlign w:val="top"/>
          </w:tcPr>
          <w:p w14:paraId="1BBA1660">
            <w:pPr>
              <w:spacing w:before="120" w:after="120" w:line="300" w:lineRule="auto"/>
              <w:rPr>
                <w:rFonts w:hint="eastAsia" w:ascii="宋体" w:hAnsi="宋体"/>
                <w:b/>
                <w:color w:val="auto"/>
                <w:sz w:val="24"/>
                <w:highlight w:val="none"/>
              </w:rPr>
            </w:pPr>
          </w:p>
        </w:tc>
        <w:tc>
          <w:tcPr>
            <w:tcW w:w="1419" w:type="dxa"/>
            <w:vMerge w:val="continue"/>
            <w:noWrap w:val="0"/>
            <w:vAlign w:val="top"/>
          </w:tcPr>
          <w:p w14:paraId="5D89B77D">
            <w:pPr>
              <w:spacing w:before="120" w:after="120" w:line="300" w:lineRule="auto"/>
              <w:rPr>
                <w:rFonts w:hint="eastAsia" w:ascii="宋体" w:hAnsi="宋体"/>
                <w:b/>
                <w:color w:val="auto"/>
                <w:sz w:val="24"/>
                <w:highlight w:val="none"/>
              </w:rPr>
            </w:pPr>
          </w:p>
        </w:tc>
        <w:tc>
          <w:tcPr>
            <w:tcW w:w="1419" w:type="dxa"/>
            <w:noWrap w:val="0"/>
            <w:vAlign w:val="center"/>
          </w:tcPr>
          <w:p w14:paraId="4AE943E3">
            <w:pPr>
              <w:widowControl/>
              <w:spacing w:before="120" w:after="120" w:line="300" w:lineRule="auto"/>
              <w:jc w:val="center"/>
              <w:rPr>
                <w:rFonts w:ascii="宋体" w:hAnsi="宋体" w:cs="宋体"/>
                <w:b/>
                <w:color w:val="auto"/>
                <w:kern w:val="0"/>
                <w:sz w:val="22"/>
                <w:szCs w:val="22"/>
                <w:highlight w:val="none"/>
              </w:rPr>
            </w:pPr>
            <w:r>
              <w:rPr>
                <w:rFonts w:hint="eastAsia" w:ascii="宋体" w:hAnsi="宋体" w:cs="宋体"/>
                <w:b/>
                <w:color w:val="auto"/>
                <w:kern w:val="0"/>
                <w:sz w:val="22"/>
                <w:szCs w:val="22"/>
                <w:highlight w:val="none"/>
              </w:rPr>
              <w:t>暂估价</w:t>
            </w:r>
            <w:r>
              <w:rPr>
                <w:rFonts w:hint="eastAsia" w:ascii="宋体" w:hAnsi="宋体" w:cs="宋体"/>
                <w:b/>
                <w:color w:val="auto"/>
                <w:kern w:val="0"/>
                <w:sz w:val="22"/>
                <w:szCs w:val="22"/>
                <w:highlight w:val="none"/>
                <w:lang w:eastAsia="zh-CN"/>
              </w:rPr>
              <w:t>（</w:t>
            </w:r>
            <w:r>
              <w:rPr>
                <w:rFonts w:hint="eastAsia" w:ascii="宋体" w:hAnsi="宋体" w:cs="宋体"/>
                <w:b/>
                <w:color w:val="auto"/>
                <w:kern w:val="0"/>
                <w:sz w:val="22"/>
                <w:szCs w:val="22"/>
                <w:highlight w:val="none"/>
              </w:rPr>
              <w:t>元</w:t>
            </w:r>
            <w:r>
              <w:rPr>
                <w:rFonts w:hint="eastAsia" w:ascii="宋体" w:hAnsi="宋体" w:cs="宋体"/>
                <w:b/>
                <w:color w:val="auto"/>
                <w:kern w:val="0"/>
                <w:sz w:val="22"/>
                <w:szCs w:val="22"/>
                <w:highlight w:val="none"/>
                <w:lang w:eastAsia="zh-CN"/>
              </w:rPr>
              <w:t>）</w:t>
            </w:r>
          </w:p>
        </w:tc>
        <w:tc>
          <w:tcPr>
            <w:tcW w:w="2299" w:type="dxa"/>
            <w:noWrap w:val="0"/>
            <w:vAlign w:val="center"/>
          </w:tcPr>
          <w:p w14:paraId="28756359">
            <w:pPr>
              <w:widowControl/>
              <w:spacing w:before="120" w:after="120" w:line="300" w:lineRule="auto"/>
              <w:jc w:val="center"/>
              <w:rPr>
                <w:rFonts w:ascii="宋体" w:hAnsi="宋体" w:cs="宋体"/>
                <w:b/>
                <w:color w:val="auto"/>
                <w:kern w:val="0"/>
                <w:sz w:val="22"/>
                <w:szCs w:val="22"/>
                <w:highlight w:val="none"/>
              </w:rPr>
            </w:pPr>
            <w:r>
              <w:rPr>
                <w:rFonts w:hint="eastAsia" w:ascii="宋体" w:hAnsi="宋体" w:cs="宋体"/>
                <w:b/>
                <w:color w:val="auto"/>
                <w:kern w:val="0"/>
                <w:sz w:val="22"/>
                <w:szCs w:val="22"/>
                <w:highlight w:val="none"/>
              </w:rPr>
              <w:t>安全文明施工费</w:t>
            </w:r>
            <w:r>
              <w:rPr>
                <w:rFonts w:hint="eastAsia" w:ascii="宋体" w:hAnsi="宋体" w:cs="宋体"/>
                <w:b/>
                <w:color w:val="auto"/>
                <w:kern w:val="0"/>
                <w:sz w:val="22"/>
                <w:szCs w:val="22"/>
                <w:highlight w:val="none"/>
                <w:lang w:eastAsia="zh-CN"/>
              </w:rPr>
              <w:t>（</w:t>
            </w:r>
            <w:r>
              <w:rPr>
                <w:rFonts w:hint="eastAsia" w:ascii="宋体" w:hAnsi="宋体" w:cs="宋体"/>
                <w:b/>
                <w:color w:val="auto"/>
                <w:kern w:val="0"/>
                <w:sz w:val="22"/>
                <w:szCs w:val="22"/>
                <w:highlight w:val="none"/>
              </w:rPr>
              <w:t>元</w:t>
            </w:r>
            <w:r>
              <w:rPr>
                <w:rFonts w:hint="eastAsia" w:ascii="宋体" w:hAnsi="宋体" w:cs="宋体"/>
                <w:b/>
                <w:color w:val="auto"/>
                <w:kern w:val="0"/>
                <w:sz w:val="22"/>
                <w:szCs w:val="22"/>
                <w:highlight w:val="none"/>
                <w:lang w:eastAsia="zh-CN"/>
              </w:rPr>
              <w:t>）</w:t>
            </w:r>
          </w:p>
        </w:tc>
        <w:tc>
          <w:tcPr>
            <w:tcW w:w="1420" w:type="dxa"/>
            <w:noWrap w:val="0"/>
            <w:vAlign w:val="center"/>
          </w:tcPr>
          <w:p w14:paraId="56D64DBD">
            <w:pPr>
              <w:widowControl/>
              <w:spacing w:before="120" w:after="120" w:line="300" w:lineRule="auto"/>
              <w:jc w:val="center"/>
              <w:rPr>
                <w:rFonts w:ascii="宋体" w:hAnsi="宋体" w:cs="宋体"/>
                <w:b/>
                <w:color w:val="auto"/>
                <w:kern w:val="0"/>
                <w:sz w:val="22"/>
                <w:szCs w:val="22"/>
                <w:highlight w:val="none"/>
              </w:rPr>
            </w:pPr>
            <w:r>
              <w:rPr>
                <w:rFonts w:hint="eastAsia" w:ascii="宋体" w:hAnsi="宋体" w:cs="宋体"/>
                <w:b/>
                <w:color w:val="auto"/>
                <w:kern w:val="0"/>
                <w:sz w:val="22"/>
                <w:szCs w:val="22"/>
                <w:highlight w:val="none"/>
              </w:rPr>
              <w:t>规费</w:t>
            </w:r>
            <w:r>
              <w:rPr>
                <w:rFonts w:hint="eastAsia" w:ascii="宋体" w:hAnsi="宋体" w:cs="宋体"/>
                <w:b/>
                <w:color w:val="auto"/>
                <w:kern w:val="0"/>
                <w:sz w:val="22"/>
                <w:szCs w:val="22"/>
                <w:highlight w:val="none"/>
                <w:lang w:eastAsia="zh-CN"/>
              </w:rPr>
              <w:t>（</w:t>
            </w:r>
            <w:r>
              <w:rPr>
                <w:rFonts w:hint="eastAsia" w:ascii="宋体" w:hAnsi="宋体" w:cs="宋体"/>
                <w:b/>
                <w:color w:val="auto"/>
                <w:kern w:val="0"/>
                <w:sz w:val="22"/>
                <w:szCs w:val="22"/>
                <w:highlight w:val="none"/>
              </w:rPr>
              <w:t>元</w:t>
            </w:r>
            <w:r>
              <w:rPr>
                <w:rFonts w:hint="eastAsia" w:ascii="宋体" w:hAnsi="宋体" w:cs="宋体"/>
                <w:b/>
                <w:color w:val="auto"/>
                <w:kern w:val="0"/>
                <w:sz w:val="22"/>
                <w:szCs w:val="22"/>
                <w:highlight w:val="none"/>
                <w:lang w:eastAsia="zh-CN"/>
              </w:rPr>
              <w:t>）</w:t>
            </w:r>
          </w:p>
        </w:tc>
      </w:tr>
      <w:tr w14:paraId="731D4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jc w:val="center"/>
        </w:trPr>
        <w:tc>
          <w:tcPr>
            <w:tcW w:w="1188" w:type="dxa"/>
            <w:noWrap w:val="0"/>
            <w:vAlign w:val="top"/>
          </w:tcPr>
          <w:p w14:paraId="63E825B8">
            <w:pPr>
              <w:spacing w:before="120" w:after="120" w:line="300" w:lineRule="auto"/>
              <w:rPr>
                <w:rFonts w:hint="eastAsia" w:ascii="宋体" w:hAnsi="宋体"/>
                <w:b/>
                <w:color w:val="auto"/>
                <w:sz w:val="24"/>
                <w:highlight w:val="none"/>
              </w:rPr>
            </w:pPr>
          </w:p>
        </w:tc>
        <w:tc>
          <w:tcPr>
            <w:tcW w:w="1651" w:type="dxa"/>
            <w:noWrap w:val="0"/>
            <w:vAlign w:val="top"/>
          </w:tcPr>
          <w:p w14:paraId="1F942A37">
            <w:pPr>
              <w:spacing w:before="120" w:after="120" w:line="300" w:lineRule="auto"/>
              <w:rPr>
                <w:rFonts w:hint="eastAsia" w:ascii="宋体" w:hAnsi="宋体"/>
                <w:b/>
                <w:color w:val="auto"/>
                <w:sz w:val="24"/>
                <w:highlight w:val="none"/>
              </w:rPr>
            </w:pPr>
          </w:p>
        </w:tc>
        <w:tc>
          <w:tcPr>
            <w:tcW w:w="1419" w:type="dxa"/>
            <w:noWrap w:val="0"/>
            <w:vAlign w:val="top"/>
          </w:tcPr>
          <w:p w14:paraId="122522D6">
            <w:pPr>
              <w:spacing w:before="120" w:after="120" w:line="300" w:lineRule="auto"/>
              <w:rPr>
                <w:rFonts w:hint="eastAsia" w:ascii="宋体" w:hAnsi="宋体"/>
                <w:b/>
                <w:color w:val="auto"/>
                <w:sz w:val="24"/>
                <w:highlight w:val="none"/>
              </w:rPr>
            </w:pPr>
          </w:p>
        </w:tc>
        <w:tc>
          <w:tcPr>
            <w:tcW w:w="1419" w:type="dxa"/>
            <w:noWrap w:val="0"/>
            <w:vAlign w:val="top"/>
          </w:tcPr>
          <w:p w14:paraId="2B64B526">
            <w:pPr>
              <w:spacing w:before="120" w:after="120" w:line="300" w:lineRule="auto"/>
              <w:rPr>
                <w:rFonts w:hint="eastAsia" w:ascii="宋体" w:hAnsi="宋体"/>
                <w:b/>
                <w:color w:val="auto"/>
                <w:sz w:val="24"/>
                <w:highlight w:val="none"/>
              </w:rPr>
            </w:pPr>
          </w:p>
        </w:tc>
        <w:tc>
          <w:tcPr>
            <w:tcW w:w="2299" w:type="dxa"/>
            <w:noWrap w:val="0"/>
            <w:vAlign w:val="top"/>
          </w:tcPr>
          <w:p w14:paraId="4271A5BC">
            <w:pPr>
              <w:spacing w:before="120" w:after="120" w:line="300" w:lineRule="auto"/>
              <w:rPr>
                <w:rFonts w:hint="eastAsia" w:ascii="宋体" w:hAnsi="宋体"/>
                <w:b/>
                <w:color w:val="auto"/>
                <w:sz w:val="24"/>
                <w:highlight w:val="none"/>
              </w:rPr>
            </w:pPr>
          </w:p>
        </w:tc>
        <w:tc>
          <w:tcPr>
            <w:tcW w:w="1420" w:type="dxa"/>
            <w:noWrap w:val="0"/>
            <w:vAlign w:val="top"/>
          </w:tcPr>
          <w:p w14:paraId="23D7E1AB">
            <w:pPr>
              <w:spacing w:before="120" w:after="120" w:line="300" w:lineRule="auto"/>
              <w:rPr>
                <w:rFonts w:hint="eastAsia" w:ascii="宋体" w:hAnsi="宋体"/>
                <w:b/>
                <w:color w:val="auto"/>
                <w:sz w:val="24"/>
                <w:highlight w:val="none"/>
              </w:rPr>
            </w:pPr>
          </w:p>
        </w:tc>
      </w:tr>
      <w:tr w14:paraId="1174C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2839" w:type="dxa"/>
            <w:gridSpan w:val="2"/>
            <w:noWrap w:val="0"/>
            <w:vAlign w:val="center"/>
          </w:tcPr>
          <w:p w14:paraId="79E3350D">
            <w:pPr>
              <w:spacing w:before="120" w:after="120" w:line="300" w:lineRule="auto"/>
              <w:ind w:firstLine="1325" w:firstLineChars="550"/>
              <w:rPr>
                <w:rFonts w:hint="eastAsia" w:ascii="宋体" w:hAnsi="宋体"/>
                <w:b/>
                <w:color w:val="auto"/>
                <w:sz w:val="24"/>
                <w:highlight w:val="none"/>
              </w:rPr>
            </w:pPr>
            <w:r>
              <w:rPr>
                <w:rFonts w:hint="eastAsia" w:ascii="宋体" w:hAnsi="宋体"/>
                <w:b/>
                <w:color w:val="auto"/>
                <w:sz w:val="24"/>
                <w:highlight w:val="none"/>
              </w:rPr>
              <w:t>合计</w:t>
            </w:r>
          </w:p>
        </w:tc>
        <w:tc>
          <w:tcPr>
            <w:tcW w:w="1419" w:type="dxa"/>
            <w:noWrap w:val="0"/>
            <w:vAlign w:val="top"/>
          </w:tcPr>
          <w:p w14:paraId="0A0CE658">
            <w:pPr>
              <w:spacing w:before="120" w:after="120" w:line="300" w:lineRule="auto"/>
              <w:rPr>
                <w:rFonts w:hint="eastAsia" w:ascii="宋体" w:hAnsi="宋体"/>
                <w:b/>
                <w:color w:val="auto"/>
                <w:sz w:val="24"/>
                <w:highlight w:val="none"/>
              </w:rPr>
            </w:pPr>
          </w:p>
        </w:tc>
        <w:tc>
          <w:tcPr>
            <w:tcW w:w="1419" w:type="dxa"/>
            <w:noWrap w:val="0"/>
            <w:vAlign w:val="top"/>
          </w:tcPr>
          <w:p w14:paraId="012457BE">
            <w:pPr>
              <w:spacing w:before="120" w:after="120" w:line="300" w:lineRule="auto"/>
              <w:rPr>
                <w:rFonts w:hint="eastAsia" w:ascii="宋体" w:hAnsi="宋体"/>
                <w:b/>
                <w:color w:val="auto"/>
                <w:sz w:val="24"/>
                <w:highlight w:val="none"/>
              </w:rPr>
            </w:pPr>
          </w:p>
        </w:tc>
        <w:tc>
          <w:tcPr>
            <w:tcW w:w="2299" w:type="dxa"/>
            <w:noWrap w:val="0"/>
            <w:vAlign w:val="top"/>
          </w:tcPr>
          <w:p w14:paraId="7407B150">
            <w:pPr>
              <w:spacing w:before="120" w:after="120" w:line="300" w:lineRule="auto"/>
              <w:rPr>
                <w:rFonts w:hint="eastAsia" w:ascii="宋体" w:hAnsi="宋体"/>
                <w:b/>
                <w:color w:val="auto"/>
                <w:sz w:val="24"/>
                <w:highlight w:val="none"/>
              </w:rPr>
            </w:pPr>
          </w:p>
        </w:tc>
        <w:tc>
          <w:tcPr>
            <w:tcW w:w="1420" w:type="dxa"/>
            <w:noWrap w:val="0"/>
            <w:vAlign w:val="top"/>
          </w:tcPr>
          <w:p w14:paraId="720A52B5">
            <w:pPr>
              <w:spacing w:before="120" w:after="120" w:line="300" w:lineRule="auto"/>
              <w:rPr>
                <w:rFonts w:hint="eastAsia" w:ascii="宋体" w:hAnsi="宋体"/>
                <w:b/>
                <w:color w:val="auto"/>
                <w:sz w:val="24"/>
                <w:highlight w:val="none"/>
              </w:rPr>
            </w:pPr>
          </w:p>
        </w:tc>
      </w:tr>
    </w:tbl>
    <w:p w14:paraId="36A7A96C">
      <w:pPr>
        <w:jc w:val="center"/>
        <w:rPr>
          <w:rFonts w:ascii="黑体" w:eastAsia="黑体" w:cs="宋体"/>
          <w:b/>
          <w:color w:val="auto"/>
          <w:kern w:val="0"/>
          <w:sz w:val="32"/>
          <w:szCs w:val="32"/>
          <w:highlight w:val="none"/>
        </w:rPr>
      </w:pPr>
      <w:r>
        <w:rPr>
          <w:rFonts w:hint="eastAsia" w:ascii="黑体" w:eastAsia="黑体" w:cs="宋体"/>
          <w:b/>
          <w:color w:val="auto"/>
          <w:kern w:val="0"/>
          <w:sz w:val="32"/>
          <w:szCs w:val="32"/>
          <w:highlight w:val="none"/>
        </w:rPr>
        <w:t>三、单位工程投标报价汇总表</w:t>
      </w:r>
    </w:p>
    <w:p w14:paraId="72B40556">
      <w:pPr>
        <w:jc w:val="left"/>
        <w:rPr>
          <w:rFonts w:ascii="宋体" w:hAnsi="宋体" w:cs="宋体"/>
          <w:b/>
          <w:bCs/>
          <w:color w:val="auto"/>
          <w:kern w:val="0"/>
          <w:highlight w:val="none"/>
        </w:rPr>
      </w:pPr>
      <w:r>
        <w:rPr>
          <w:rFonts w:hint="eastAsia" w:hAnsi="宋体" w:cs="宋体"/>
          <w:color w:val="auto"/>
          <w:kern w:val="0"/>
          <w:sz w:val="22"/>
          <w:szCs w:val="22"/>
          <w:highlight w:val="none"/>
        </w:rPr>
        <w:t xml:space="preserve">工程名称：                                                                   </w:t>
      </w:r>
      <w:r>
        <w:rPr>
          <w:rFonts w:hint="eastAsia" w:ascii="宋体" w:hAnsi="宋体"/>
          <w:color w:val="auto"/>
          <w:sz w:val="28"/>
          <w:highlight w:val="none"/>
        </w:rPr>
        <w:t>表3</w:t>
      </w:r>
      <w:r>
        <w:rPr>
          <w:rFonts w:hint="eastAsia" w:hAnsi="宋体" w:cs="宋体"/>
          <w:color w:val="auto"/>
          <w:kern w:val="0"/>
          <w:sz w:val="22"/>
          <w:szCs w:val="22"/>
          <w:highlight w:val="none"/>
        </w:rPr>
        <w:t xml:space="preserve">  </w:t>
      </w:r>
    </w:p>
    <w:tbl>
      <w:tblPr>
        <w:tblStyle w:val="33"/>
        <w:tblW w:w="0" w:type="auto"/>
        <w:jc w:val="center"/>
        <w:tblLayout w:type="fixed"/>
        <w:tblCellMar>
          <w:top w:w="0" w:type="dxa"/>
          <w:left w:w="108" w:type="dxa"/>
          <w:bottom w:w="0" w:type="dxa"/>
          <w:right w:w="108" w:type="dxa"/>
        </w:tblCellMar>
      </w:tblPr>
      <w:tblGrid>
        <w:gridCol w:w="2010"/>
        <w:gridCol w:w="3225"/>
        <w:gridCol w:w="2212"/>
        <w:gridCol w:w="1591"/>
      </w:tblGrid>
      <w:tr w14:paraId="7386D08E">
        <w:tblPrEx>
          <w:tblCellMar>
            <w:top w:w="0" w:type="dxa"/>
            <w:left w:w="108" w:type="dxa"/>
            <w:bottom w:w="0" w:type="dxa"/>
            <w:right w:w="108" w:type="dxa"/>
          </w:tblCellMar>
        </w:tblPrEx>
        <w:trPr>
          <w:trHeight w:val="585" w:hRule="atLeast"/>
          <w:jc w:val="center"/>
        </w:trPr>
        <w:tc>
          <w:tcPr>
            <w:tcW w:w="2010" w:type="dxa"/>
            <w:vMerge w:val="restart"/>
            <w:tcBorders>
              <w:top w:val="single" w:color="auto" w:sz="4" w:space="0"/>
              <w:left w:val="single" w:color="auto" w:sz="4" w:space="0"/>
              <w:bottom w:val="single" w:color="000000" w:sz="4" w:space="0"/>
              <w:right w:val="single" w:color="auto" w:sz="4" w:space="0"/>
            </w:tcBorders>
            <w:noWrap w:val="0"/>
            <w:vAlign w:val="center"/>
          </w:tcPr>
          <w:p w14:paraId="3B1ABE1E">
            <w:pPr>
              <w:widowControl/>
              <w:spacing w:line="300" w:lineRule="exact"/>
              <w:jc w:val="center"/>
              <w:rPr>
                <w:rFonts w:hAnsi="宋体" w:cs="宋体"/>
                <w:color w:val="auto"/>
                <w:kern w:val="0"/>
                <w:sz w:val="22"/>
                <w:szCs w:val="22"/>
                <w:highlight w:val="none"/>
              </w:rPr>
            </w:pPr>
            <w:r>
              <w:rPr>
                <w:rFonts w:hint="eastAsia" w:hAnsi="宋体" w:cs="宋体"/>
                <w:color w:val="auto"/>
                <w:kern w:val="0"/>
                <w:sz w:val="22"/>
                <w:szCs w:val="22"/>
                <w:highlight w:val="none"/>
              </w:rPr>
              <w:t>序号</w:t>
            </w:r>
          </w:p>
        </w:tc>
        <w:tc>
          <w:tcPr>
            <w:tcW w:w="3225" w:type="dxa"/>
            <w:vMerge w:val="restart"/>
            <w:tcBorders>
              <w:top w:val="single" w:color="auto" w:sz="4" w:space="0"/>
              <w:left w:val="single" w:color="auto" w:sz="4" w:space="0"/>
              <w:bottom w:val="single" w:color="000000" w:sz="4" w:space="0"/>
              <w:right w:val="single" w:color="auto" w:sz="4" w:space="0"/>
            </w:tcBorders>
            <w:noWrap w:val="0"/>
            <w:vAlign w:val="center"/>
          </w:tcPr>
          <w:p w14:paraId="0C4C6207">
            <w:pPr>
              <w:widowControl/>
              <w:spacing w:line="300" w:lineRule="exact"/>
              <w:jc w:val="center"/>
              <w:rPr>
                <w:rFonts w:hAnsi="宋体" w:cs="宋体"/>
                <w:color w:val="auto"/>
                <w:kern w:val="0"/>
                <w:sz w:val="22"/>
                <w:szCs w:val="22"/>
                <w:highlight w:val="none"/>
              </w:rPr>
            </w:pPr>
            <w:r>
              <w:rPr>
                <w:rFonts w:hint="eastAsia" w:hAnsi="宋体" w:cs="宋体"/>
                <w:color w:val="auto"/>
                <w:kern w:val="0"/>
                <w:sz w:val="22"/>
                <w:szCs w:val="22"/>
                <w:highlight w:val="none"/>
              </w:rPr>
              <w:t>汇总内容</w:t>
            </w:r>
          </w:p>
        </w:tc>
        <w:tc>
          <w:tcPr>
            <w:tcW w:w="2212" w:type="dxa"/>
            <w:vMerge w:val="restart"/>
            <w:tcBorders>
              <w:top w:val="single" w:color="auto" w:sz="4" w:space="0"/>
              <w:left w:val="single" w:color="auto" w:sz="4" w:space="0"/>
              <w:bottom w:val="single" w:color="000000" w:sz="4" w:space="0"/>
              <w:right w:val="single" w:color="auto" w:sz="4" w:space="0"/>
            </w:tcBorders>
            <w:noWrap w:val="0"/>
            <w:vAlign w:val="center"/>
          </w:tcPr>
          <w:p w14:paraId="6C098F5C">
            <w:pPr>
              <w:widowControl/>
              <w:spacing w:line="300" w:lineRule="exact"/>
              <w:jc w:val="center"/>
              <w:rPr>
                <w:rFonts w:hAnsi="宋体" w:cs="宋体"/>
                <w:color w:val="auto"/>
                <w:kern w:val="0"/>
                <w:sz w:val="22"/>
                <w:szCs w:val="22"/>
                <w:highlight w:val="none"/>
              </w:rPr>
            </w:pPr>
            <w:r>
              <w:rPr>
                <w:rFonts w:hint="eastAsia" w:hAnsi="宋体" w:cs="宋体"/>
                <w:color w:val="auto"/>
                <w:kern w:val="0"/>
                <w:sz w:val="22"/>
                <w:szCs w:val="22"/>
                <w:highlight w:val="none"/>
              </w:rPr>
              <w:t>金额</w:t>
            </w:r>
            <w:r>
              <w:rPr>
                <w:rFonts w:hint="eastAsia" w:hAnsi="宋体" w:cs="宋体"/>
                <w:color w:val="auto"/>
                <w:kern w:val="0"/>
                <w:sz w:val="22"/>
                <w:szCs w:val="22"/>
                <w:highlight w:val="none"/>
                <w:lang w:eastAsia="zh-CN"/>
              </w:rPr>
              <w:t>（</w:t>
            </w:r>
            <w:r>
              <w:rPr>
                <w:rFonts w:hint="eastAsia" w:hAnsi="宋体" w:cs="宋体"/>
                <w:color w:val="auto"/>
                <w:kern w:val="0"/>
                <w:sz w:val="22"/>
                <w:szCs w:val="22"/>
                <w:highlight w:val="none"/>
              </w:rPr>
              <w:t>元</w:t>
            </w:r>
            <w:r>
              <w:rPr>
                <w:rFonts w:hint="eastAsia" w:hAnsi="宋体" w:cs="宋体"/>
                <w:color w:val="auto"/>
                <w:kern w:val="0"/>
                <w:sz w:val="22"/>
                <w:szCs w:val="22"/>
                <w:highlight w:val="none"/>
                <w:lang w:eastAsia="zh-CN"/>
              </w:rPr>
              <w:t>）</w:t>
            </w:r>
          </w:p>
        </w:tc>
        <w:tc>
          <w:tcPr>
            <w:tcW w:w="1591" w:type="dxa"/>
            <w:vMerge w:val="restart"/>
            <w:tcBorders>
              <w:top w:val="single" w:color="auto" w:sz="4" w:space="0"/>
              <w:left w:val="single" w:color="auto" w:sz="4" w:space="0"/>
              <w:bottom w:val="single" w:color="000000" w:sz="4" w:space="0"/>
              <w:right w:val="single" w:color="auto" w:sz="4" w:space="0"/>
            </w:tcBorders>
            <w:noWrap w:val="0"/>
            <w:vAlign w:val="center"/>
          </w:tcPr>
          <w:p w14:paraId="25417036">
            <w:pPr>
              <w:widowControl/>
              <w:spacing w:line="300" w:lineRule="exact"/>
              <w:jc w:val="center"/>
              <w:rPr>
                <w:rFonts w:hAnsi="宋体" w:cs="宋体"/>
                <w:color w:val="auto"/>
                <w:kern w:val="0"/>
                <w:sz w:val="22"/>
                <w:szCs w:val="22"/>
                <w:highlight w:val="none"/>
              </w:rPr>
            </w:pPr>
            <w:r>
              <w:rPr>
                <w:rFonts w:hint="eastAsia" w:hAnsi="宋体" w:cs="宋体"/>
                <w:color w:val="auto"/>
                <w:kern w:val="0"/>
                <w:sz w:val="22"/>
                <w:szCs w:val="22"/>
                <w:highlight w:val="none"/>
              </w:rPr>
              <w:t>其中</w:t>
            </w:r>
            <w:r>
              <w:rPr>
                <w:rFonts w:hint="eastAsia" w:hAnsi="宋体" w:cs="宋体"/>
                <w:color w:val="auto"/>
                <w:kern w:val="0"/>
                <w:sz w:val="22"/>
                <w:szCs w:val="22"/>
                <w:highlight w:val="none"/>
                <w:lang w:eastAsia="zh-CN"/>
              </w:rPr>
              <w:t>：</w:t>
            </w:r>
            <w:r>
              <w:rPr>
                <w:rFonts w:hint="eastAsia" w:hAnsi="宋体" w:cs="宋体"/>
                <w:color w:val="auto"/>
                <w:kern w:val="0"/>
                <w:sz w:val="22"/>
                <w:szCs w:val="22"/>
                <w:highlight w:val="none"/>
              </w:rPr>
              <w:t>暂估价</w:t>
            </w:r>
          </w:p>
        </w:tc>
      </w:tr>
      <w:tr w14:paraId="14F5E0BD">
        <w:tblPrEx>
          <w:tblCellMar>
            <w:top w:w="0" w:type="dxa"/>
            <w:left w:w="108" w:type="dxa"/>
            <w:bottom w:w="0" w:type="dxa"/>
            <w:right w:w="108" w:type="dxa"/>
          </w:tblCellMar>
        </w:tblPrEx>
        <w:trPr>
          <w:trHeight w:val="300" w:hRule="atLeast"/>
          <w:jc w:val="center"/>
        </w:trPr>
        <w:tc>
          <w:tcPr>
            <w:tcW w:w="2010" w:type="dxa"/>
            <w:vMerge w:val="continue"/>
            <w:tcBorders>
              <w:top w:val="single" w:color="auto" w:sz="4" w:space="0"/>
              <w:left w:val="single" w:color="auto" w:sz="4" w:space="0"/>
              <w:bottom w:val="single" w:color="000000" w:sz="4" w:space="0"/>
              <w:right w:val="single" w:color="auto" w:sz="4" w:space="0"/>
            </w:tcBorders>
            <w:noWrap w:val="0"/>
            <w:vAlign w:val="center"/>
          </w:tcPr>
          <w:p w14:paraId="2043CB5A">
            <w:pPr>
              <w:widowControl/>
              <w:spacing w:line="300" w:lineRule="exact"/>
              <w:jc w:val="left"/>
              <w:rPr>
                <w:rFonts w:hAnsi="宋体" w:cs="宋体"/>
                <w:color w:val="auto"/>
                <w:kern w:val="0"/>
                <w:sz w:val="22"/>
                <w:szCs w:val="22"/>
                <w:highlight w:val="none"/>
              </w:rPr>
            </w:pPr>
          </w:p>
        </w:tc>
        <w:tc>
          <w:tcPr>
            <w:tcW w:w="3225" w:type="dxa"/>
            <w:vMerge w:val="continue"/>
            <w:tcBorders>
              <w:top w:val="single" w:color="auto" w:sz="4" w:space="0"/>
              <w:left w:val="single" w:color="auto" w:sz="4" w:space="0"/>
              <w:bottom w:val="single" w:color="000000" w:sz="4" w:space="0"/>
              <w:right w:val="single" w:color="auto" w:sz="4" w:space="0"/>
            </w:tcBorders>
            <w:noWrap w:val="0"/>
            <w:vAlign w:val="center"/>
          </w:tcPr>
          <w:p w14:paraId="39F06832">
            <w:pPr>
              <w:widowControl/>
              <w:spacing w:line="300" w:lineRule="exact"/>
              <w:jc w:val="left"/>
              <w:rPr>
                <w:rFonts w:hAnsi="宋体" w:cs="宋体"/>
                <w:color w:val="auto"/>
                <w:kern w:val="0"/>
                <w:sz w:val="22"/>
                <w:szCs w:val="22"/>
                <w:highlight w:val="none"/>
              </w:rPr>
            </w:pPr>
          </w:p>
        </w:tc>
        <w:tc>
          <w:tcPr>
            <w:tcW w:w="2212" w:type="dxa"/>
            <w:vMerge w:val="continue"/>
            <w:tcBorders>
              <w:top w:val="single" w:color="auto" w:sz="4" w:space="0"/>
              <w:left w:val="single" w:color="auto" w:sz="4" w:space="0"/>
              <w:bottom w:val="single" w:color="000000" w:sz="4" w:space="0"/>
              <w:right w:val="single" w:color="auto" w:sz="4" w:space="0"/>
            </w:tcBorders>
            <w:noWrap w:val="0"/>
            <w:vAlign w:val="center"/>
          </w:tcPr>
          <w:p w14:paraId="3D0FF6E2">
            <w:pPr>
              <w:widowControl/>
              <w:spacing w:line="300" w:lineRule="exact"/>
              <w:jc w:val="left"/>
              <w:rPr>
                <w:rFonts w:hAnsi="宋体" w:cs="宋体"/>
                <w:color w:val="auto"/>
                <w:kern w:val="0"/>
                <w:sz w:val="22"/>
                <w:szCs w:val="22"/>
                <w:highlight w:val="none"/>
              </w:rPr>
            </w:pPr>
          </w:p>
        </w:tc>
        <w:tc>
          <w:tcPr>
            <w:tcW w:w="1591" w:type="dxa"/>
            <w:vMerge w:val="continue"/>
            <w:tcBorders>
              <w:top w:val="single" w:color="auto" w:sz="4" w:space="0"/>
              <w:left w:val="single" w:color="auto" w:sz="4" w:space="0"/>
              <w:bottom w:val="single" w:color="000000" w:sz="4" w:space="0"/>
              <w:right w:val="single" w:color="auto" w:sz="4" w:space="0"/>
            </w:tcBorders>
            <w:noWrap w:val="0"/>
            <w:vAlign w:val="center"/>
          </w:tcPr>
          <w:p w14:paraId="16925C2E">
            <w:pPr>
              <w:widowControl/>
              <w:spacing w:line="300" w:lineRule="exact"/>
              <w:jc w:val="left"/>
              <w:rPr>
                <w:rFonts w:hAnsi="宋体" w:cs="宋体"/>
                <w:color w:val="auto"/>
                <w:kern w:val="0"/>
                <w:sz w:val="22"/>
                <w:szCs w:val="22"/>
                <w:highlight w:val="none"/>
              </w:rPr>
            </w:pPr>
          </w:p>
        </w:tc>
      </w:tr>
      <w:tr w14:paraId="2929C380">
        <w:tblPrEx>
          <w:tblCellMar>
            <w:top w:w="0" w:type="dxa"/>
            <w:left w:w="108" w:type="dxa"/>
            <w:bottom w:w="0" w:type="dxa"/>
            <w:right w:w="108" w:type="dxa"/>
          </w:tblCellMar>
        </w:tblPrEx>
        <w:trPr>
          <w:trHeight w:val="458" w:hRule="atLeast"/>
          <w:jc w:val="center"/>
        </w:trPr>
        <w:tc>
          <w:tcPr>
            <w:tcW w:w="2010" w:type="dxa"/>
            <w:tcBorders>
              <w:top w:val="nil"/>
              <w:left w:val="single" w:color="auto" w:sz="4" w:space="0"/>
              <w:bottom w:val="single" w:color="auto" w:sz="4" w:space="0"/>
              <w:right w:val="single" w:color="auto" w:sz="4" w:space="0"/>
            </w:tcBorders>
            <w:noWrap w:val="0"/>
            <w:vAlign w:val="center"/>
          </w:tcPr>
          <w:p w14:paraId="6DEF1CD6">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225" w:type="dxa"/>
            <w:tcBorders>
              <w:top w:val="nil"/>
              <w:left w:val="nil"/>
              <w:bottom w:val="single" w:color="auto" w:sz="4" w:space="0"/>
              <w:right w:val="single" w:color="auto" w:sz="4" w:space="0"/>
            </w:tcBorders>
            <w:noWrap w:val="0"/>
            <w:vAlign w:val="center"/>
          </w:tcPr>
          <w:p w14:paraId="0C371B78">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分部分项工程</w:t>
            </w:r>
          </w:p>
        </w:tc>
        <w:tc>
          <w:tcPr>
            <w:tcW w:w="2212" w:type="dxa"/>
            <w:tcBorders>
              <w:top w:val="nil"/>
              <w:left w:val="nil"/>
              <w:bottom w:val="single" w:color="auto" w:sz="4" w:space="0"/>
              <w:right w:val="single" w:color="auto" w:sz="4" w:space="0"/>
            </w:tcBorders>
            <w:noWrap w:val="0"/>
            <w:vAlign w:val="center"/>
          </w:tcPr>
          <w:p w14:paraId="39BDAA24">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746CF749">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4D354317">
        <w:tblPrEx>
          <w:tblCellMar>
            <w:top w:w="0" w:type="dxa"/>
            <w:left w:w="108" w:type="dxa"/>
            <w:bottom w:w="0" w:type="dxa"/>
            <w:right w:w="108" w:type="dxa"/>
          </w:tblCellMar>
        </w:tblPrEx>
        <w:trPr>
          <w:trHeight w:val="422" w:hRule="atLeast"/>
          <w:jc w:val="center"/>
        </w:trPr>
        <w:tc>
          <w:tcPr>
            <w:tcW w:w="2010" w:type="dxa"/>
            <w:tcBorders>
              <w:top w:val="nil"/>
              <w:left w:val="single" w:color="auto" w:sz="4" w:space="0"/>
              <w:bottom w:val="single" w:color="auto" w:sz="4" w:space="0"/>
              <w:right w:val="single" w:color="auto" w:sz="4" w:space="0"/>
            </w:tcBorders>
            <w:noWrap w:val="0"/>
            <w:vAlign w:val="center"/>
          </w:tcPr>
          <w:p w14:paraId="7C9671D9">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225" w:type="dxa"/>
            <w:tcBorders>
              <w:top w:val="nil"/>
              <w:left w:val="nil"/>
              <w:bottom w:val="single" w:color="auto" w:sz="4" w:space="0"/>
              <w:right w:val="single" w:color="auto" w:sz="4" w:space="0"/>
            </w:tcBorders>
            <w:noWrap w:val="0"/>
            <w:vAlign w:val="center"/>
          </w:tcPr>
          <w:p w14:paraId="00F47662">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措施项目</w:t>
            </w:r>
          </w:p>
        </w:tc>
        <w:tc>
          <w:tcPr>
            <w:tcW w:w="2212" w:type="dxa"/>
            <w:tcBorders>
              <w:top w:val="nil"/>
              <w:left w:val="nil"/>
              <w:bottom w:val="single" w:color="auto" w:sz="4" w:space="0"/>
              <w:right w:val="single" w:color="auto" w:sz="4" w:space="0"/>
            </w:tcBorders>
            <w:noWrap w:val="0"/>
            <w:vAlign w:val="center"/>
          </w:tcPr>
          <w:p w14:paraId="09A4592E">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0D5E8FB5">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20CAF338">
        <w:tblPrEx>
          <w:tblCellMar>
            <w:top w:w="0" w:type="dxa"/>
            <w:left w:w="108" w:type="dxa"/>
            <w:bottom w:w="0" w:type="dxa"/>
            <w:right w:w="108" w:type="dxa"/>
          </w:tblCellMar>
        </w:tblPrEx>
        <w:trPr>
          <w:trHeight w:val="414" w:hRule="atLeast"/>
          <w:jc w:val="center"/>
        </w:trPr>
        <w:tc>
          <w:tcPr>
            <w:tcW w:w="2010" w:type="dxa"/>
            <w:tcBorders>
              <w:top w:val="nil"/>
              <w:left w:val="single" w:color="auto" w:sz="4" w:space="0"/>
              <w:bottom w:val="single" w:color="auto" w:sz="4" w:space="0"/>
              <w:right w:val="single" w:color="auto" w:sz="4" w:space="0"/>
            </w:tcBorders>
            <w:noWrap w:val="0"/>
            <w:vAlign w:val="center"/>
          </w:tcPr>
          <w:p w14:paraId="2E1AFE26">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2.1</w:t>
            </w:r>
          </w:p>
        </w:tc>
        <w:tc>
          <w:tcPr>
            <w:tcW w:w="3225" w:type="dxa"/>
            <w:tcBorders>
              <w:top w:val="nil"/>
              <w:left w:val="nil"/>
              <w:bottom w:val="single" w:color="auto" w:sz="4" w:space="0"/>
              <w:right w:val="single" w:color="auto" w:sz="4" w:space="0"/>
            </w:tcBorders>
            <w:noWrap w:val="0"/>
            <w:vAlign w:val="center"/>
          </w:tcPr>
          <w:p w14:paraId="644C8C40">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    安全文明施工费</w:t>
            </w:r>
          </w:p>
        </w:tc>
        <w:tc>
          <w:tcPr>
            <w:tcW w:w="2212" w:type="dxa"/>
            <w:tcBorders>
              <w:top w:val="nil"/>
              <w:left w:val="nil"/>
              <w:bottom w:val="single" w:color="auto" w:sz="4" w:space="0"/>
              <w:right w:val="single" w:color="auto" w:sz="4" w:space="0"/>
            </w:tcBorders>
            <w:noWrap w:val="0"/>
            <w:vAlign w:val="center"/>
          </w:tcPr>
          <w:p w14:paraId="18D62047">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2B6D5F16">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54907DBC">
        <w:tblPrEx>
          <w:tblCellMar>
            <w:top w:w="0" w:type="dxa"/>
            <w:left w:w="108" w:type="dxa"/>
            <w:bottom w:w="0" w:type="dxa"/>
            <w:right w:w="108" w:type="dxa"/>
          </w:tblCellMar>
        </w:tblPrEx>
        <w:trPr>
          <w:trHeight w:val="419" w:hRule="atLeast"/>
          <w:jc w:val="center"/>
        </w:trPr>
        <w:tc>
          <w:tcPr>
            <w:tcW w:w="2010" w:type="dxa"/>
            <w:tcBorders>
              <w:top w:val="nil"/>
              <w:left w:val="single" w:color="auto" w:sz="4" w:space="0"/>
              <w:bottom w:val="single" w:color="auto" w:sz="4" w:space="0"/>
              <w:right w:val="single" w:color="auto" w:sz="4" w:space="0"/>
            </w:tcBorders>
            <w:noWrap w:val="0"/>
            <w:vAlign w:val="center"/>
          </w:tcPr>
          <w:p w14:paraId="5F95272E">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225" w:type="dxa"/>
            <w:tcBorders>
              <w:top w:val="nil"/>
              <w:left w:val="nil"/>
              <w:bottom w:val="single" w:color="auto" w:sz="4" w:space="0"/>
              <w:right w:val="single" w:color="auto" w:sz="4" w:space="0"/>
            </w:tcBorders>
            <w:noWrap w:val="0"/>
            <w:vAlign w:val="center"/>
          </w:tcPr>
          <w:p w14:paraId="42308B47">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其他项目</w:t>
            </w:r>
          </w:p>
        </w:tc>
        <w:tc>
          <w:tcPr>
            <w:tcW w:w="2212" w:type="dxa"/>
            <w:tcBorders>
              <w:top w:val="nil"/>
              <w:left w:val="nil"/>
              <w:bottom w:val="single" w:color="auto" w:sz="4" w:space="0"/>
              <w:right w:val="single" w:color="auto" w:sz="4" w:space="0"/>
            </w:tcBorders>
            <w:noWrap w:val="0"/>
            <w:vAlign w:val="center"/>
          </w:tcPr>
          <w:p w14:paraId="20CFCDED">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5A879F71">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660F5107">
        <w:tblPrEx>
          <w:tblCellMar>
            <w:top w:w="0" w:type="dxa"/>
            <w:left w:w="108" w:type="dxa"/>
            <w:bottom w:w="0" w:type="dxa"/>
            <w:right w:w="108" w:type="dxa"/>
          </w:tblCellMar>
        </w:tblPrEx>
        <w:trPr>
          <w:trHeight w:val="398" w:hRule="atLeast"/>
          <w:jc w:val="center"/>
        </w:trPr>
        <w:tc>
          <w:tcPr>
            <w:tcW w:w="2010" w:type="dxa"/>
            <w:tcBorders>
              <w:top w:val="nil"/>
              <w:left w:val="single" w:color="auto" w:sz="4" w:space="0"/>
              <w:bottom w:val="single" w:color="auto" w:sz="4" w:space="0"/>
              <w:right w:val="single" w:color="auto" w:sz="4" w:space="0"/>
            </w:tcBorders>
            <w:noWrap w:val="0"/>
            <w:vAlign w:val="center"/>
          </w:tcPr>
          <w:p w14:paraId="7181766A">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3.1</w:t>
            </w:r>
          </w:p>
        </w:tc>
        <w:tc>
          <w:tcPr>
            <w:tcW w:w="3225" w:type="dxa"/>
            <w:tcBorders>
              <w:top w:val="nil"/>
              <w:left w:val="nil"/>
              <w:bottom w:val="single" w:color="auto" w:sz="4" w:space="0"/>
              <w:right w:val="single" w:color="auto" w:sz="4" w:space="0"/>
            </w:tcBorders>
            <w:noWrap w:val="0"/>
            <w:vAlign w:val="center"/>
          </w:tcPr>
          <w:p w14:paraId="48AD3132">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    暂列金额</w:t>
            </w:r>
          </w:p>
        </w:tc>
        <w:tc>
          <w:tcPr>
            <w:tcW w:w="2212" w:type="dxa"/>
            <w:tcBorders>
              <w:top w:val="nil"/>
              <w:left w:val="nil"/>
              <w:bottom w:val="single" w:color="auto" w:sz="4" w:space="0"/>
              <w:right w:val="single" w:color="auto" w:sz="4" w:space="0"/>
            </w:tcBorders>
            <w:noWrap w:val="0"/>
            <w:vAlign w:val="center"/>
          </w:tcPr>
          <w:p w14:paraId="40000116">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1D2F6FB7">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34086A52">
        <w:tblPrEx>
          <w:tblCellMar>
            <w:top w:w="0" w:type="dxa"/>
            <w:left w:w="108" w:type="dxa"/>
            <w:bottom w:w="0" w:type="dxa"/>
            <w:right w:w="108" w:type="dxa"/>
          </w:tblCellMar>
        </w:tblPrEx>
        <w:trPr>
          <w:trHeight w:val="418" w:hRule="atLeast"/>
          <w:jc w:val="center"/>
        </w:trPr>
        <w:tc>
          <w:tcPr>
            <w:tcW w:w="2010" w:type="dxa"/>
            <w:tcBorders>
              <w:top w:val="nil"/>
              <w:left w:val="single" w:color="auto" w:sz="4" w:space="0"/>
              <w:bottom w:val="single" w:color="auto" w:sz="4" w:space="0"/>
              <w:right w:val="single" w:color="auto" w:sz="4" w:space="0"/>
            </w:tcBorders>
            <w:noWrap w:val="0"/>
            <w:vAlign w:val="center"/>
          </w:tcPr>
          <w:p w14:paraId="5914B70A">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3.2</w:t>
            </w:r>
          </w:p>
        </w:tc>
        <w:tc>
          <w:tcPr>
            <w:tcW w:w="3225" w:type="dxa"/>
            <w:tcBorders>
              <w:top w:val="nil"/>
              <w:left w:val="nil"/>
              <w:bottom w:val="single" w:color="auto" w:sz="4" w:space="0"/>
              <w:right w:val="single" w:color="auto" w:sz="4" w:space="0"/>
            </w:tcBorders>
            <w:noWrap w:val="0"/>
            <w:vAlign w:val="center"/>
          </w:tcPr>
          <w:p w14:paraId="4C64D3A4">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    专业工程暂估价</w:t>
            </w:r>
          </w:p>
        </w:tc>
        <w:tc>
          <w:tcPr>
            <w:tcW w:w="2212" w:type="dxa"/>
            <w:tcBorders>
              <w:top w:val="nil"/>
              <w:left w:val="nil"/>
              <w:bottom w:val="single" w:color="auto" w:sz="4" w:space="0"/>
              <w:right w:val="single" w:color="auto" w:sz="4" w:space="0"/>
            </w:tcBorders>
            <w:noWrap w:val="0"/>
            <w:vAlign w:val="center"/>
          </w:tcPr>
          <w:p w14:paraId="4A0B526A">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5DB42E3F">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1BEA86FE">
        <w:tblPrEx>
          <w:tblCellMar>
            <w:top w:w="0" w:type="dxa"/>
            <w:left w:w="108" w:type="dxa"/>
            <w:bottom w:w="0" w:type="dxa"/>
            <w:right w:w="108" w:type="dxa"/>
          </w:tblCellMar>
        </w:tblPrEx>
        <w:trPr>
          <w:trHeight w:val="268" w:hRule="atLeast"/>
          <w:jc w:val="center"/>
        </w:trPr>
        <w:tc>
          <w:tcPr>
            <w:tcW w:w="2010" w:type="dxa"/>
            <w:tcBorders>
              <w:top w:val="nil"/>
              <w:left w:val="single" w:color="auto" w:sz="4" w:space="0"/>
              <w:bottom w:val="single" w:color="auto" w:sz="4" w:space="0"/>
              <w:right w:val="single" w:color="auto" w:sz="4" w:space="0"/>
            </w:tcBorders>
            <w:noWrap w:val="0"/>
            <w:vAlign w:val="center"/>
          </w:tcPr>
          <w:p w14:paraId="6BEB1A53">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3.3</w:t>
            </w:r>
          </w:p>
        </w:tc>
        <w:tc>
          <w:tcPr>
            <w:tcW w:w="3225" w:type="dxa"/>
            <w:tcBorders>
              <w:top w:val="nil"/>
              <w:left w:val="nil"/>
              <w:bottom w:val="single" w:color="auto" w:sz="4" w:space="0"/>
              <w:right w:val="single" w:color="auto" w:sz="4" w:space="0"/>
            </w:tcBorders>
            <w:noWrap w:val="0"/>
            <w:vAlign w:val="center"/>
          </w:tcPr>
          <w:p w14:paraId="31960376">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    计日工</w:t>
            </w:r>
          </w:p>
        </w:tc>
        <w:tc>
          <w:tcPr>
            <w:tcW w:w="2212" w:type="dxa"/>
            <w:tcBorders>
              <w:top w:val="nil"/>
              <w:left w:val="nil"/>
              <w:bottom w:val="single" w:color="auto" w:sz="4" w:space="0"/>
              <w:right w:val="single" w:color="auto" w:sz="4" w:space="0"/>
            </w:tcBorders>
            <w:noWrap w:val="0"/>
            <w:vAlign w:val="center"/>
          </w:tcPr>
          <w:p w14:paraId="5561AF9B">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272FFEED">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0593E6B2">
        <w:tblPrEx>
          <w:tblCellMar>
            <w:top w:w="0" w:type="dxa"/>
            <w:left w:w="108" w:type="dxa"/>
            <w:bottom w:w="0" w:type="dxa"/>
            <w:right w:w="108" w:type="dxa"/>
          </w:tblCellMar>
        </w:tblPrEx>
        <w:trPr>
          <w:trHeight w:val="400" w:hRule="atLeast"/>
          <w:jc w:val="center"/>
        </w:trPr>
        <w:tc>
          <w:tcPr>
            <w:tcW w:w="2010" w:type="dxa"/>
            <w:tcBorders>
              <w:top w:val="nil"/>
              <w:left w:val="single" w:color="auto" w:sz="4" w:space="0"/>
              <w:bottom w:val="single" w:color="auto" w:sz="4" w:space="0"/>
              <w:right w:val="single" w:color="auto" w:sz="4" w:space="0"/>
            </w:tcBorders>
            <w:noWrap w:val="0"/>
            <w:vAlign w:val="center"/>
          </w:tcPr>
          <w:p w14:paraId="0E5C174B">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3.4</w:t>
            </w:r>
          </w:p>
        </w:tc>
        <w:tc>
          <w:tcPr>
            <w:tcW w:w="3225" w:type="dxa"/>
            <w:tcBorders>
              <w:top w:val="nil"/>
              <w:left w:val="nil"/>
              <w:bottom w:val="single" w:color="auto" w:sz="4" w:space="0"/>
              <w:right w:val="single" w:color="auto" w:sz="4" w:space="0"/>
            </w:tcBorders>
            <w:noWrap w:val="0"/>
            <w:vAlign w:val="center"/>
          </w:tcPr>
          <w:p w14:paraId="6C59E7BA">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 xml:space="preserve">    总承包服务费</w:t>
            </w:r>
          </w:p>
        </w:tc>
        <w:tc>
          <w:tcPr>
            <w:tcW w:w="2212" w:type="dxa"/>
            <w:tcBorders>
              <w:top w:val="nil"/>
              <w:left w:val="nil"/>
              <w:bottom w:val="single" w:color="auto" w:sz="4" w:space="0"/>
              <w:right w:val="single" w:color="auto" w:sz="4" w:space="0"/>
            </w:tcBorders>
            <w:noWrap w:val="0"/>
            <w:vAlign w:val="center"/>
          </w:tcPr>
          <w:p w14:paraId="6B6F69E1">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7D195DEA">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37014B76">
        <w:tblPrEx>
          <w:tblCellMar>
            <w:top w:w="0" w:type="dxa"/>
            <w:left w:w="108" w:type="dxa"/>
            <w:bottom w:w="0" w:type="dxa"/>
            <w:right w:w="108" w:type="dxa"/>
          </w:tblCellMar>
        </w:tblPrEx>
        <w:trPr>
          <w:trHeight w:val="406" w:hRule="atLeast"/>
          <w:jc w:val="center"/>
        </w:trPr>
        <w:tc>
          <w:tcPr>
            <w:tcW w:w="2010" w:type="dxa"/>
            <w:tcBorders>
              <w:top w:val="nil"/>
              <w:left w:val="single" w:color="auto" w:sz="4" w:space="0"/>
              <w:bottom w:val="single" w:color="auto" w:sz="4" w:space="0"/>
              <w:right w:val="single" w:color="auto" w:sz="4" w:space="0"/>
            </w:tcBorders>
            <w:noWrap w:val="0"/>
            <w:vAlign w:val="center"/>
          </w:tcPr>
          <w:p w14:paraId="0C7C64F2">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3225" w:type="dxa"/>
            <w:tcBorders>
              <w:top w:val="nil"/>
              <w:left w:val="nil"/>
              <w:bottom w:val="single" w:color="auto" w:sz="4" w:space="0"/>
              <w:right w:val="single" w:color="auto" w:sz="4" w:space="0"/>
            </w:tcBorders>
            <w:noWrap w:val="0"/>
            <w:vAlign w:val="center"/>
          </w:tcPr>
          <w:p w14:paraId="20456CA8">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规费</w:t>
            </w:r>
          </w:p>
        </w:tc>
        <w:tc>
          <w:tcPr>
            <w:tcW w:w="2212" w:type="dxa"/>
            <w:tcBorders>
              <w:top w:val="nil"/>
              <w:left w:val="nil"/>
              <w:bottom w:val="single" w:color="auto" w:sz="4" w:space="0"/>
              <w:right w:val="single" w:color="auto" w:sz="4" w:space="0"/>
            </w:tcBorders>
            <w:noWrap w:val="0"/>
            <w:vAlign w:val="center"/>
          </w:tcPr>
          <w:p w14:paraId="303CC297">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1009E09E">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28298EB6">
        <w:tblPrEx>
          <w:tblCellMar>
            <w:top w:w="0" w:type="dxa"/>
            <w:left w:w="108" w:type="dxa"/>
            <w:bottom w:w="0" w:type="dxa"/>
            <w:right w:w="108" w:type="dxa"/>
          </w:tblCellMar>
        </w:tblPrEx>
        <w:trPr>
          <w:trHeight w:val="426" w:hRule="atLeast"/>
          <w:jc w:val="center"/>
        </w:trPr>
        <w:tc>
          <w:tcPr>
            <w:tcW w:w="2010" w:type="dxa"/>
            <w:tcBorders>
              <w:top w:val="nil"/>
              <w:left w:val="single" w:color="auto" w:sz="4" w:space="0"/>
              <w:bottom w:val="single" w:color="auto" w:sz="4" w:space="0"/>
              <w:right w:val="single" w:color="auto" w:sz="4" w:space="0"/>
            </w:tcBorders>
            <w:noWrap w:val="0"/>
            <w:vAlign w:val="center"/>
          </w:tcPr>
          <w:p w14:paraId="23B29147">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3225" w:type="dxa"/>
            <w:tcBorders>
              <w:top w:val="nil"/>
              <w:left w:val="nil"/>
              <w:bottom w:val="single" w:color="auto" w:sz="4" w:space="0"/>
              <w:right w:val="single" w:color="auto" w:sz="4" w:space="0"/>
            </w:tcBorders>
            <w:noWrap w:val="0"/>
            <w:vAlign w:val="center"/>
          </w:tcPr>
          <w:p w14:paraId="40351BBD">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税金</w:t>
            </w:r>
          </w:p>
        </w:tc>
        <w:tc>
          <w:tcPr>
            <w:tcW w:w="2212" w:type="dxa"/>
            <w:tcBorders>
              <w:top w:val="nil"/>
              <w:left w:val="nil"/>
              <w:bottom w:val="single" w:color="auto" w:sz="4" w:space="0"/>
              <w:right w:val="single" w:color="auto" w:sz="4" w:space="0"/>
            </w:tcBorders>
            <w:noWrap w:val="0"/>
            <w:vAlign w:val="center"/>
          </w:tcPr>
          <w:p w14:paraId="7CE7B7F6">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0DDE726B">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079EFE8A">
        <w:tblPrEx>
          <w:tblCellMar>
            <w:top w:w="0" w:type="dxa"/>
            <w:left w:w="108" w:type="dxa"/>
            <w:bottom w:w="0" w:type="dxa"/>
            <w:right w:w="108" w:type="dxa"/>
          </w:tblCellMar>
        </w:tblPrEx>
        <w:trPr>
          <w:trHeight w:val="417" w:hRule="atLeast"/>
          <w:jc w:val="center"/>
        </w:trPr>
        <w:tc>
          <w:tcPr>
            <w:tcW w:w="2010" w:type="dxa"/>
            <w:tcBorders>
              <w:top w:val="nil"/>
              <w:left w:val="single" w:color="auto" w:sz="4" w:space="0"/>
              <w:bottom w:val="single" w:color="auto" w:sz="4" w:space="0"/>
              <w:right w:val="single" w:color="auto" w:sz="4" w:space="0"/>
            </w:tcBorders>
            <w:noWrap w:val="0"/>
            <w:vAlign w:val="center"/>
          </w:tcPr>
          <w:p w14:paraId="69E8D198">
            <w:pPr>
              <w:widowControl/>
              <w:spacing w:line="300" w:lineRule="exact"/>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c>
          <w:tcPr>
            <w:tcW w:w="3225" w:type="dxa"/>
            <w:tcBorders>
              <w:top w:val="nil"/>
              <w:left w:val="nil"/>
              <w:bottom w:val="single" w:color="auto" w:sz="4" w:space="0"/>
              <w:right w:val="single" w:color="auto" w:sz="4" w:space="0"/>
            </w:tcBorders>
            <w:noWrap w:val="0"/>
            <w:vAlign w:val="center"/>
          </w:tcPr>
          <w:p w14:paraId="11ABA453">
            <w:pPr>
              <w:widowControl/>
              <w:spacing w:line="300" w:lineRule="exact"/>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合计=1+2+3+4+5</w:t>
            </w:r>
          </w:p>
        </w:tc>
        <w:tc>
          <w:tcPr>
            <w:tcW w:w="2212" w:type="dxa"/>
            <w:tcBorders>
              <w:top w:val="nil"/>
              <w:left w:val="nil"/>
              <w:bottom w:val="single" w:color="auto" w:sz="4" w:space="0"/>
              <w:right w:val="single" w:color="auto" w:sz="4" w:space="0"/>
            </w:tcBorders>
            <w:noWrap w:val="0"/>
            <w:vAlign w:val="center"/>
          </w:tcPr>
          <w:p w14:paraId="6679C58F">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591" w:type="dxa"/>
            <w:tcBorders>
              <w:top w:val="nil"/>
              <w:left w:val="nil"/>
              <w:bottom w:val="single" w:color="auto" w:sz="4" w:space="0"/>
              <w:right w:val="single" w:color="auto" w:sz="4" w:space="0"/>
            </w:tcBorders>
            <w:noWrap w:val="0"/>
            <w:vAlign w:val="center"/>
          </w:tcPr>
          <w:p w14:paraId="4FF7BED7">
            <w:pPr>
              <w:widowControl/>
              <w:spacing w:line="300" w:lineRule="exact"/>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bl>
    <w:p w14:paraId="3E45E0CB">
      <w:pPr>
        <w:jc w:val="center"/>
        <w:rPr>
          <w:rFonts w:ascii="黑体" w:eastAsia="黑体" w:cs="宋体"/>
          <w:b/>
          <w:color w:val="auto"/>
          <w:kern w:val="0"/>
          <w:sz w:val="32"/>
          <w:szCs w:val="32"/>
          <w:highlight w:val="none"/>
        </w:rPr>
      </w:pPr>
    </w:p>
    <w:p w14:paraId="3B24F371">
      <w:pPr>
        <w:jc w:val="center"/>
        <w:rPr>
          <w:rFonts w:hint="eastAsia" w:hAnsi="宋体"/>
          <w:b/>
          <w:color w:val="auto"/>
          <w:sz w:val="44"/>
          <w:szCs w:val="44"/>
          <w:highlight w:val="none"/>
        </w:rPr>
      </w:pPr>
      <w:r>
        <w:rPr>
          <w:rFonts w:ascii="黑体" w:eastAsia="黑体" w:cs="宋体"/>
          <w:b/>
          <w:color w:val="auto"/>
          <w:kern w:val="0"/>
          <w:sz w:val="32"/>
          <w:szCs w:val="32"/>
          <w:highlight w:val="none"/>
        </w:rPr>
        <w:br w:type="page"/>
      </w:r>
      <w:r>
        <w:rPr>
          <w:rFonts w:hint="eastAsia" w:ascii="黑体" w:eastAsia="黑体" w:cs="宋体"/>
          <w:b/>
          <w:color w:val="auto"/>
          <w:kern w:val="0"/>
          <w:sz w:val="32"/>
          <w:szCs w:val="32"/>
          <w:highlight w:val="none"/>
        </w:rPr>
        <w:t>四、分部分项工程和单价措施项目清单与计价表</w:t>
      </w:r>
    </w:p>
    <w:p w14:paraId="46ED76E2">
      <w:pPr>
        <w:tabs>
          <w:tab w:val="left" w:pos="5580"/>
          <w:tab w:val="left" w:pos="5760"/>
        </w:tabs>
        <w:spacing w:line="440" w:lineRule="exact"/>
        <w:ind w:firstLine="1890" w:firstLineChars="675"/>
        <w:jc w:val="right"/>
        <w:rPr>
          <w:rFonts w:hint="eastAsia"/>
          <w:color w:val="auto"/>
          <w:sz w:val="36"/>
          <w:szCs w:val="36"/>
          <w:highlight w:val="none"/>
        </w:rPr>
      </w:pPr>
      <w:r>
        <w:rPr>
          <w:rFonts w:hint="eastAsia" w:ascii="宋体" w:hAnsi="宋体"/>
          <w:color w:val="auto"/>
          <w:sz w:val="28"/>
          <w:highlight w:val="none"/>
        </w:rPr>
        <w:t>表4</w:t>
      </w:r>
    </w:p>
    <w:p w14:paraId="23160B5D">
      <w:pPr>
        <w:spacing w:line="440" w:lineRule="exact"/>
        <w:rPr>
          <w:rFonts w:hint="eastAsia"/>
          <w:color w:val="auto"/>
          <w:szCs w:val="21"/>
          <w:highlight w:val="none"/>
        </w:rPr>
      </w:pPr>
      <w:r>
        <w:rPr>
          <w:rFonts w:hint="eastAsia"/>
          <w:color w:val="auto"/>
          <w:szCs w:val="21"/>
          <w:highlight w:val="none"/>
        </w:rPr>
        <w:t xml:space="preserve">工程名称：                               </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236"/>
        <w:gridCol w:w="1236"/>
        <w:gridCol w:w="1476"/>
        <w:gridCol w:w="1092"/>
        <w:gridCol w:w="900"/>
        <w:gridCol w:w="1116"/>
        <w:gridCol w:w="816"/>
        <w:gridCol w:w="948"/>
      </w:tblGrid>
      <w:tr w14:paraId="41DA4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Merge w:val="restart"/>
            <w:noWrap w:val="0"/>
            <w:vAlign w:val="center"/>
          </w:tcPr>
          <w:p w14:paraId="37BFB6E1">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序号</w:t>
            </w:r>
          </w:p>
        </w:tc>
        <w:tc>
          <w:tcPr>
            <w:tcW w:w="1236" w:type="dxa"/>
            <w:vMerge w:val="restart"/>
            <w:noWrap w:val="0"/>
            <w:vAlign w:val="center"/>
          </w:tcPr>
          <w:p w14:paraId="13FD335E">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项目编码</w:t>
            </w:r>
          </w:p>
        </w:tc>
        <w:tc>
          <w:tcPr>
            <w:tcW w:w="1236" w:type="dxa"/>
            <w:vMerge w:val="restart"/>
            <w:noWrap w:val="0"/>
            <w:vAlign w:val="center"/>
          </w:tcPr>
          <w:p w14:paraId="797560AD">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项目名称</w:t>
            </w:r>
          </w:p>
        </w:tc>
        <w:tc>
          <w:tcPr>
            <w:tcW w:w="1476" w:type="dxa"/>
            <w:vMerge w:val="restart"/>
            <w:noWrap w:val="0"/>
            <w:vAlign w:val="center"/>
          </w:tcPr>
          <w:p w14:paraId="62A0A890">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项目特征描述</w:t>
            </w:r>
          </w:p>
        </w:tc>
        <w:tc>
          <w:tcPr>
            <w:tcW w:w="1092" w:type="dxa"/>
            <w:vMerge w:val="restart"/>
            <w:noWrap w:val="0"/>
            <w:vAlign w:val="center"/>
          </w:tcPr>
          <w:p w14:paraId="618D24A8">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计量单位</w:t>
            </w:r>
          </w:p>
        </w:tc>
        <w:tc>
          <w:tcPr>
            <w:tcW w:w="900" w:type="dxa"/>
            <w:vMerge w:val="restart"/>
            <w:noWrap w:val="0"/>
            <w:vAlign w:val="center"/>
          </w:tcPr>
          <w:p w14:paraId="2AC3AE74">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工程量</w:t>
            </w:r>
          </w:p>
        </w:tc>
        <w:tc>
          <w:tcPr>
            <w:tcW w:w="2880" w:type="dxa"/>
            <w:gridSpan w:val="3"/>
            <w:noWrap w:val="0"/>
            <w:vAlign w:val="center"/>
          </w:tcPr>
          <w:p w14:paraId="34B84546">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金额</w:t>
            </w:r>
            <w:r>
              <w:rPr>
                <w:rFonts w:hint="eastAsia" w:ascii="宋体" w:hAnsi="宋体"/>
                <w:b/>
                <w:color w:val="auto"/>
                <w:sz w:val="18"/>
                <w:szCs w:val="18"/>
                <w:highlight w:val="none"/>
                <w:lang w:eastAsia="zh-CN"/>
              </w:rPr>
              <w:t>（</w:t>
            </w:r>
            <w:r>
              <w:rPr>
                <w:rFonts w:hint="eastAsia" w:ascii="宋体" w:hAnsi="宋体"/>
                <w:b/>
                <w:color w:val="auto"/>
                <w:sz w:val="18"/>
                <w:szCs w:val="18"/>
                <w:highlight w:val="none"/>
              </w:rPr>
              <w:t>元</w:t>
            </w:r>
            <w:r>
              <w:rPr>
                <w:rFonts w:hint="eastAsia" w:ascii="宋体" w:hAnsi="宋体"/>
                <w:b/>
                <w:color w:val="auto"/>
                <w:sz w:val="18"/>
                <w:szCs w:val="18"/>
                <w:highlight w:val="none"/>
                <w:lang w:eastAsia="zh-CN"/>
              </w:rPr>
              <w:t>）</w:t>
            </w:r>
          </w:p>
        </w:tc>
      </w:tr>
      <w:tr w14:paraId="5A428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48" w:type="dxa"/>
            <w:vMerge w:val="continue"/>
            <w:noWrap w:val="0"/>
            <w:vAlign w:val="center"/>
          </w:tcPr>
          <w:p w14:paraId="2C88B30A">
            <w:pPr>
              <w:spacing w:before="120" w:after="120" w:line="440" w:lineRule="exact"/>
              <w:jc w:val="center"/>
              <w:rPr>
                <w:rFonts w:hint="eastAsia" w:ascii="宋体" w:hAnsi="宋体"/>
                <w:b/>
                <w:color w:val="auto"/>
                <w:sz w:val="18"/>
                <w:szCs w:val="18"/>
                <w:highlight w:val="none"/>
              </w:rPr>
            </w:pPr>
          </w:p>
        </w:tc>
        <w:tc>
          <w:tcPr>
            <w:tcW w:w="1236" w:type="dxa"/>
            <w:vMerge w:val="continue"/>
            <w:noWrap w:val="0"/>
            <w:vAlign w:val="center"/>
          </w:tcPr>
          <w:p w14:paraId="7C92C10A">
            <w:pPr>
              <w:spacing w:before="120" w:after="120" w:line="440" w:lineRule="exact"/>
              <w:jc w:val="center"/>
              <w:rPr>
                <w:rFonts w:hint="eastAsia" w:ascii="宋体" w:hAnsi="宋体"/>
                <w:b/>
                <w:color w:val="auto"/>
                <w:sz w:val="18"/>
                <w:szCs w:val="18"/>
                <w:highlight w:val="none"/>
              </w:rPr>
            </w:pPr>
          </w:p>
        </w:tc>
        <w:tc>
          <w:tcPr>
            <w:tcW w:w="1236" w:type="dxa"/>
            <w:vMerge w:val="continue"/>
            <w:noWrap w:val="0"/>
            <w:vAlign w:val="center"/>
          </w:tcPr>
          <w:p w14:paraId="6922ECDB">
            <w:pPr>
              <w:spacing w:before="120" w:after="120" w:line="440" w:lineRule="exact"/>
              <w:jc w:val="center"/>
              <w:rPr>
                <w:rFonts w:hint="eastAsia" w:ascii="宋体" w:hAnsi="宋体"/>
                <w:b/>
                <w:color w:val="auto"/>
                <w:sz w:val="18"/>
                <w:szCs w:val="18"/>
                <w:highlight w:val="none"/>
              </w:rPr>
            </w:pPr>
          </w:p>
        </w:tc>
        <w:tc>
          <w:tcPr>
            <w:tcW w:w="1476" w:type="dxa"/>
            <w:vMerge w:val="continue"/>
            <w:noWrap w:val="0"/>
            <w:vAlign w:val="center"/>
          </w:tcPr>
          <w:p w14:paraId="4AC50E66">
            <w:pPr>
              <w:spacing w:before="120" w:after="120" w:line="440" w:lineRule="exact"/>
              <w:jc w:val="center"/>
              <w:rPr>
                <w:rFonts w:hint="eastAsia" w:ascii="宋体" w:hAnsi="宋体"/>
                <w:b/>
                <w:color w:val="auto"/>
                <w:sz w:val="18"/>
                <w:szCs w:val="18"/>
                <w:highlight w:val="none"/>
              </w:rPr>
            </w:pPr>
          </w:p>
        </w:tc>
        <w:tc>
          <w:tcPr>
            <w:tcW w:w="1092" w:type="dxa"/>
            <w:vMerge w:val="continue"/>
            <w:noWrap w:val="0"/>
            <w:vAlign w:val="center"/>
          </w:tcPr>
          <w:p w14:paraId="667857CA">
            <w:pPr>
              <w:spacing w:before="120" w:after="120" w:line="440" w:lineRule="exact"/>
              <w:jc w:val="center"/>
              <w:rPr>
                <w:rFonts w:hint="eastAsia" w:ascii="宋体" w:hAnsi="宋体"/>
                <w:b/>
                <w:color w:val="auto"/>
                <w:sz w:val="18"/>
                <w:szCs w:val="18"/>
                <w:highlight w:val="none"/>
              </w:rPr>
            </w:pPr>
          </w:p>
        </w:tc>
        <w:tc>
          <w:tcPr>
            <w:tcW w:w="900" w:type="dxa"/>
            <w:vMerge w:val="continue"/>
            <w:noWrap w:val="0"/>
            <w:vAlign w:val="center"/>
          </w:tcPr>
          <w:p w14:paraId="34ADAABE">
            <w:pPr>
              <w:spacing w:before="120" w:after="120" w:line="440" w:lineRule="exact"/>
              <w:jc w:val="center"/>
              <w:rPr>
                <w:rFonts w:hint="eastAsia" w:ascii="宋体" w:hAnsi="宋体"/>
                <w:b/>
                <w:color w:val="auto"/>
                <w:sz w:val="18"/>
                <w:szCs w:val="18"/>
                <w:highlight w:val="none"/>
              </w:rPr>
            </w:pPr>
          </w:p>
        </w:tc>
        <w:tc>
          <w:tcPr>
            <w:tcW w:w="1116" w:type="dxa"/>
            <w:noWrap w:val="0"/>
            <w:vAlign w:val="center"/>
          </w:tcPr>
          <w:p w14:paraId="7DDFECAB">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综合单价</w:t>
            </w:r>
          </w:p>
        </w:tc>
        <w:tc>
          <w:tcPr>
            <w:tcW w:w="816" w:type="dxa"/>
            <w:noWrap w:val="0"/>
            <w:vAlign w:val="center"/>
          </w:tcPr>
          <w:p w14:paraId="24F94DB8">
            <w:pPr>
              <w:spacing w:before="120" w:after="120" w:line="44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合价</w:t>
            </w:r>
          </w:p>
        </w:tc>
        <w:tc>
          <w:tcPr>
            <w:tcW w:w="948" w:type="dxa"/>
            <w:noWrap w:val="0"/>
            <w:vAlign w:val="center"/>
          </w:tcPr>
          <w:p w14:paraId="4985D9CC">
            <w:pPr>
              <w:spacing w:before="120" w:after="120" w:line="300" w:lineRule="exact"/>
              <w:jc w:val="center"/>
              <w:rPr>
                <w:rFonts w:hint="eastAsia" w:ascii="宋体" w:hAnsi="宋体"/>
                <w:b/>
                <w:color w:val="auto"/>
                <w:sz w:val="18"/>
                <w:szCs w:val="18"/>
                <w:highlight w:val="none"/>
              </w:rPr>
            </w:pPr>
            <w:r>
              <w:rPr>
                <w:rFonts w:hint="eastAsia" w:ascii="宋体" w:hAnsi="宋体"/>
                <w:b/>
                <w:color w:val="auto"/>
                <w:sz w:val="18"/>
                <w:szCs w:val="18"/>
                <w:highlight w:val="none"/>
              </w:rPr>
              <w:t>其中    暂估价</w:t>
            </w:r>
          </w:p>
        </w:tc>
      </w:tr>
      <w:tr w14:paraId="2DC4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vAlign w:val="center"/>
          </w:tcPr>
          <w:p w14:paraId="708E40E6">
            <w:pPr>
              <w:spacing w:before="120" w:after="120" w:line="440" w:lineRule="exact"/>
              <w:jc w:val="center"/>
              <w:rPr>
                <w:rFonts w:hint="eastAsia" w:ascii="宋体" w:hAnsi="宋体"/>
                <w:b/>
                <w:color w:val="auto"/>
                <w:sz w:val="18"/>
                <w:szCs w:val="18"/>
                <w:highlight w:val="none"/>
              </w:rPr>
            </w:pPr>
          </w:p>
        </w:tc>
        <w:tc>
          <w:tcPr>
            <w:tcW w:w="1236" w:type="dxa"/>
            <w:noWrap w:val="0"/>
            <w:vAlign w:val="center"/>
          </w:tcPr>
          <w:p w14:paraId="0D6CF3F2">
            <w:pPr>
              <w:spacing w:before="120" w:after="120" w:line="440" w:lineRule="exact"/>
              <w:jc w:val="center"/>
              <w:rPr>
                <w:rFonts w:hint="eastAsia" w:ascii="宋体" w:hAnsi="宋体"/>
                <w:b/>
                <w:color w:val="auto"/>
                <w:sz w:val="18"/>
                <w:szCs w:val="18"/>
                <w:highlight w:val="none"/>
              </w:rPr>
            </w:pPr>
          </w:p>
        </w:tc>
        <w:tc>
          <w:tcPr>
            <w:tcW w:w="1236" w:type="dxa"/>
            <w:noWrap w:val="0"/>
            <w:vAlign w:val="center"/>
          </w:tcPr>
          <w:p w14:paraId="7A5CE845">
            <w:pPr>
              <w:spacing w:before="120" w:after="120" w:line="440" w:lineRule="exact"/>
              <w:jc w:val="center"/>
              <w:rPr>
                <w:rFonts w:hint="eastAsia" w:ascii="宋体" w:hAnsi="宋体"/>
                <w:b/>
                <w:color w:val="auto"/>
                <w:sz w:val="18"/>
                <w:szCs w:val="18"/>
                <w:highlight w:val="none"/>
              </w:rPr>
            </w:pPr>
          </w:p>
        </w:tc>
        <w:tc>
          <w:tcPr>
            <w:tcW w:w="1476" w:type="dxa"/>
            <w:noWrap w:val="0"/>
            <w:vAlign w:val="center"/>
          </w:tcPr>
          <w:p w14:paraId="78598310">
            <w:pPr>
              <w:spacing w:before="120" w:after="120" w:line="440" w:lineRule="exact"/>
              <w:jc w:val="center"/>
              <w:rPr>
                <w:rFonts w:hint="eastAsia" w:ascii="宋体" w:hAnsi="宋体"/>
                <w:b/>
                <w:color w:val="auto"/>
                <w:sz w:val="18"/>
                <w:szCs w:val="18"/>
                <w:highlight w:val="none"/>
              </w:rPr>
            </w:pPr>
          </w:p>
        </w:tc>
        <w:tc>
          <w:tcPr>
            <w:tcW w:w="1092" w:type="dxa"/>
            <w:noWrap w:val="0"/>
            <w:vAlign w:val="center"/>
          </w:tcPr>
          <w:p w14:paraId="447EFAC5">
            <w:pPr>
              <w:spacing w:before="120" w:after="120" w:line="440" w:lineRule="exact"/>
              <w:jc w:val="center"/>
              <w:rPr>
                <w:rFonts w:hint="eastAsia" w:ascii="宋体" w:hAnsi="宋体"/>
                <w:b/>
                <w:color w:val="auto"/>
                <w:sz w:val="18"/>
                <w:szCs w:val="18"/>
                <w:highlight w:val="none"/>
              </w:rPr>
            </w:pPr>
          </w:p>
        </w:tc>
        <w:tc>
          <w:tcPr>
            <w:tcW w:w="900" w:type="dxa"/>
            <w:noWrap w:val="0"/>
            <w:vAlign w:val="center"/>
          </w:tcPr>
          <w:p w14:paraId="2A7CF7F7">
            <w:pPr>
              <w:spacing w:before="120" w:after="120" w:line="440" w:lineRule="exact"/>
              <w:jc w:val="center"/>
              <w:rPr>
                <w:rFonts w:hint="eastAsia" w:ascii="宋体" w:hAnsi="宋体"/>
                <w:b/>
                <w:color w:val="auto"/>
                <w:sz w:val="18"/>
                <w:szCs w:val="18"/>
                <w:highlight w:val="none"/>
              </w:rPr>
            </w:pPr>
          </w:p>
        </w:tc>
        <w:tc>
          <w:tcPr>
            <w:tcW w:w="1116" w:type="dxa"/>
            <w:noWrap w:val="0"/>
            <w:vAlign w:val="center"/>
          </w:tcPr>
          <w:p w14:paraId="725B4B61">
            <w:pPr>
              <w:spacing w:before="120" w:after="120" w:line="440" w:lineRule="exact"/>
              <w:jc w:val="center"/>
              <w:rPr>
                <w:rFonts w:hint="eastAsia" w:ascii="宋体" w:hAnsi="宋体"/>
                <w:b/>
                <w:color w:val="auto"/>
                <w:sz w:val="18"/>
                <w:szCs w:val="18"/>
                <w:highlight w:val="none"/>
              </w:rPr>
            </w:pPr>
          </w:p>
        </w:tc>
        <w:tc>
          <w:tcPr>
            <w:tcW w:w="816" w:type="dxa"/>
            <w:noWrap w:val="0"/>
            <w:vAlign w:val="center"/>
          </w:tcPr>
          <w:p w14:paraId="23554DD9">
            <w:pPr>
              <w:spacing w:before="120" w:after="120" w:line="440" w:lineRule="exact"/>
              <w:jc w:val="center"/>
              <w:rPr>
                <w:rFonts w:hint="eastAsia" w:ascii="宋体" w:hAnsi="宋体"/>
                <w:b/>
                <w:color w:val="auto"/>
                <w:sz w:val="18"/>
                <w:szCs w:val="18"/>
                <w:highlight w:val="none"/>
              </w:rPr>
            </w:pPr>
          </w:p>
        </w:tc>
        <w:tc>
          <w:tcPr>
            <w:tcW w:w="948" w:type="dxa"/>
            <w:noWrap w:val="0"/>
            <w:vAlign w:val="center"/>
          </w:tcPr>
          <w:p w14:paraId="3587053E">
            <w:pPr>
              <w:spacing w:before="120" w:after="120" w:line="440" w:lineRule="exact"/>
              <w:jc w:val="center"/>
              <w:rPr>
                <w:rFonts w:hint="eastAsia" w:ascii="宋体" w:hAnsi="宋体"/>
                <w:b/>
                <w:color w:val="auto"/>
                <w:sz w:val="18"/>
                <w:szCs w:val="18"/>
                <w:highlight w:val="none"/>
              </w:rPr>
            </w:pPr>
          </w:p>
        </w:tc>
      </w:tr>
      <w:tr w14:paraId="47FF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vAlign w:val="center"/>
          </w:tcPr>
          <w:p w14:paraId="4D6DCE9B">
            <w:pPr>
              <w:spacing w:before="120" w:after="120" w:line="440" w:lineRule="exact"/>
              <w:jc w:val="center"/>
              <w:rPr>
                <w:rFonts w:hint="eastAsia" w:ascii="宋体" w:hAnsi="宋体"/>
                <w:b/>
                <w:color w:val="auto"/>
                <w:sz w:val="24"/>
                <w:highlight w:val="none"/>
              </w:rPr>
            </w:pPr>
          </w:p>
        </w:tc>
        <w:tc>
          <w:tcPr>
            <w:tcW w:w="1236" w:type="dxa"/>
            <w:noWrap w:val="0"/>
            <w:vAlign w:val="center"/>
          </w:tcPr>
          <w:p w14:paraId="0188A5EF">
            <w:pPr>
              <w:spacing w:before="120" w:after="120" w:line="440" w:lineRule="exact"/>
              <w:jc w:val="center"/>
              <w:rPr>
                <w:rFonts w:hint="eastAsia" w:ascii="宋体" w:hAnsi="宋体"/>
                <w:b/>
                <w:color w:val="auto"/>
                <w:sz w:val="24"/>
                <w:highlight w:val="none"/>
              </w:rPr>
            </w:pPr>
          </w:p>
        </w:tc>
        <w:tc>
          <w:tcPr>
            <w:tcW w:w="1236" w:type="dxa"/>
            <w:noWrap w:val="0"/>
            <w:vAlign w:val="center"/>
          </w:tcPr>
          <w:p w14:paraId="77576A22">
            <w:pPr>
              <w:spacing w:before="120" w:after="120" w:line="440" w:lineRule="exact"/>
              <w:jc w:val="center"/>
              <w:rPr>
                <w:rFonts w:hint="eastAsia" w:ascii="宋体" w:hAnsi="宋体"/>
                <w:b/>
                <w:color w:val="auto"/>
                <w:sz w:val="24"/>
                <w:highlight w:val="none"/>
              </w:rPr>
            </w:pPr>
          </w:p>
        </w:tc>
        <w:tc>
          <w:tcPr>
            <w:tcW w:w="1476" w:type="dxa"/>
            <w:noWrap w:val="0"/>
            <w:vAlign w:val="center"/>
          </w:tcPr>
          <w:p w14:paraId="056E6EB3">
            <w:pPr>
              <w:spacing w:before="120" w:after="120" w:line="440" w:lineRule="exact"/>
              <w:jc w:val="center"/>
              <w:rPr>
                <w:rFonts w:hint="eastAsia" w:ascii="宋体" w:hAnsi="宋体"/>
                <w:b/>
                <w:color w:val="auto"/>
                <w:sz w:val="24"/>
                <w:highlight w:val="none"/>
              </w:rPr>
            </w:pPr>
          </w:p>
        </w:tc>
        <w:tc>
          <w:tcPr>
            <w:tcW w:w="1092" w:type="dxa"/>
            <w:noWrap w:val="0"/>
            <w:vAlign w:val="center"/>
          </w:tcPr>
          <w:p w14:paraId="28AE8613">
            <w:pPr>
              <w:spacing w:before="120" w:after="120" w:line="440" w:lineRule="exact"/>
              <w:jc w:val="center"/>
              <w:rPr>
                <w:rFonts w:hint="eastAsia" w:ascii="宋体" w:hAnsi="宋体"/>
                <w:b/>
                <w:color w:val="auto"/>
                <w:sz w:val="24"/>
                <w:highlight w:val="none"/>
              </w:rPr>
            </w:pPr>
          </w:p>
        </w:tc>
        <w:tc>
          <w:tcPr>
            <w:tcW w:w="900" w:type="dxa"/>
            <w:noWrap w:val="0"/>
            <w:vAlign w:val="center"/>
          </w:tcPr>
          <w:p w14:paraId="1475635A">
            <w:pPr>
              <w:spacing w:before="120" w:after="120" w:line="440" w:lineRule="exact"/>
              <w:jc w:val="center"/>
              <w:rPr>
                <w:rFonts w:hint="eastAsia" w:ascii="宋体" w:hAnsi="宋体"/>
                <w:b/>
                <w:color w:val="auto"/>
                <w:sz w:val="24"/>
                <w:highlight w:val="none"/>
              </w:rPr>
            </w:pPr>
          </w:p>
        </w:tc>
        <w:tc>
          <w:tcPr>
            <w:tcW w:w="1116" w:type="dxa"/>
            <w:noWrap w:val="0"/>
            <w:vAlign w:val="center"/>
          </w:tcPr>
          <w:p w14:paraId="733EB3CE">
            <w:pPr>
              <w:spacing w:before="120" w:after="120" w:line="440" w:lineRule="exact"/>
              <w:jc w:val="center"/>
              <w:rPr>
                <w:rFonts w:hint="eastAsia" w:ascii="宋体" w:hAnsi="宋体"/>
                <w:b/>
                <w:color w:val="auto"/>
                <w:sz w:val="24"/>
                <w:highlight w:val="none"/>
              </w:rPr>
            </w:pPr>
          </w:p>
        </w:tc>
        <w:tc>
          <w:tcPr>
            <w:tcW w:w="816" w:type="dxa"/>
            <w:noWrap w:val="0"/>
            <w:vAlign w:val="center"/>
          </w:tcPr>
          <w:p w14:paraId="51ECB309">
            <w:pPr>
              <w:spacing w:before="120" w:after="120" w:line="440" w:lineRule="exact"/>
              <w:jc w:val="center"/>
              <w:rPr>
                <w:rFonts w:hint="eastAsia" w:ascii="宋体" w:hAnsi="宋体"/>
                <w:b/>
                <w:color w:val="auto"/>
                <w:sz w:val="24"/>
                <w:highlight w:val="none"/>
              </w:rPr>
            </w:pPr>
          </w:p>
        </w:tc>
        <w:tc>
          <w:tcPr>
            <w:tcW w:w="948" w:type="dxa"/>
            <w:noWrap w:val="0"/>
            <w:vAlign w:val="center"/>
          </w:tcPr>
          <w:p w14:paraId="5E6E4193">
            <w:pPr>
              <w:spacing w:before="120" w:after="120" w:line="440" w:lineRule="exact"/>
              <w:jc w:val="center"/>
              <w:rPr>
                <w:rFonts w:hint="eastAsia" w:ascii="宋体" w:hAnsi="宋体"/>
                <w:b/>
                <w:color w:val="auto"/>
                <w:sz w:val="24"/>
                <w:highlight w:val="none"/>
              </w:rPr>
            </w:pPr>
          </w:p>
        </w:tc>
      </w:tr>
      <w:tr w14:paraId="4096A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vAlign w:val="top"/>
          </w:tcPr>
          <w:p w14:paraId="1262812D">
            <w:pPr>
              <w:spacing w:before="120" w:after="120" w:line="440" w:lineRule="exact"/>
              <w:rPr>
                <w:rFonts w:hint="eastAsia" w:ascii="宋体" w:hAnsi="宋体"/>
                <w:b/>
                <w:color w:val="auto"/>
                <w:sz w:val="24"/>
                <w:highlight w:val="none"/>
              </w:rPr>
            </w:pPr>
          </w:p>
        </w:tc>
        <w:tc>
          <w:tcPr>
            <w:tcW w:w="1236" w:type="dxa"/>
            <w:noWrap w:val="0"/>
            <w:vAlign w:val="top"/>
          </w:tcPr>
          <w:p w14:paraId="2AB4935B">
            <w:pPr>
              <w:spacing w:before="120" w:after="120" w:line="440" w:lineRule="exact"/>
              <w:rPr>
                <w:rFonts w:hint="eastAsia" w:ascii="宋体" w:hAnsi="宋体"/>
                <w:b/>
                <w:color w:val="auto"/>
                <w:sz w:val="24"/>
                <w:highlight w:val="none"/>
              </w:rPr>
            </w:pPr>
          </w:p>
        </w:tc>
        <w:tc>
          <w:tcPr>
            <w:tcW w:w="1236" w:type="dxa"/>
            <w:noWrap w:val="0"/>
            <w:vAlign w:val="top"/>
          </w:tcPr>
          <w:p w14:paraId="7296CC60">
            <w:pPr>
              <w:spacing w:before="120" w:after="120" w:line="440" w:lineRule="exact"/>
              <w:rPr>
                <w:rFonts w:hint="eastAsia" w:ascii="宋体" w:hAnsi="宋体"/>
                <w:b/>
                <w:color w:val="auto"/>
                <w:sz w:val="24"/>
                <w:highlight w:val="none"/>
              </w:rPr>
            </w:pPr>
          </w:p>
        </w:tc>
        <w:tc>
          <w:tcPr>
            <w:tcW w:w="1476" w:type="dxa"/>
            <w:noWrap w:val="0"/>
            <w:vAlign w:val="top"/>
          </w:tcPr>
          <w:p w14:paraId="65A18561">
            <w:pPr>
              <w:spacing w:before="120" w:after="120" w:line="440" w:lineRule="exact"/>
              <w:rPr>
                <w:rFonts w:hint="eastAsia" w:ascii="宋体" w:hAnsi="宋体"/>
                <w:b/>
                <w:color w:val="auto"/>
                <w:sz w:val="24"/>
                <w:highlight w:val="none"/>
              </w:rPr>
            </w:pPr>
          </w:p>
        </w:tc>
        <w:tc>
          <w:tcPr>
            <w:tcW w:w="1092" w:type="dxa"/>
            <w:noWrap w:val="0"/>
            <w:vAlign w:val="top"/>
          </w:tcPr>
          <w:p w14:paraId="489EDB01">
            <w:pPr>
              <w:spacing w:before="120" w:after="120" w:line="440" w:lineRule="exact"/>
              <w:rPr>
                <w:rFonts w:hint="eastAsia" w:ascii="宋体" w:hAnsi="宋体"/>
                <w:b/>
                <w:color w:val="auto"/>
                <w:sz w:val="24"/>
                <w:highlight w:val="none"/>
              </w:rPr>
            </w:pPr>
          </w:p>
        </w:tc>
        <w:tc>
          <w:tcPr>
            <w:tcW w:w="900" w:type="dxa"/>
            <w:noWrap w:val="0"/>
            <w:vAlign w:val="top"/>
          </w:tcPr>
          <w:p w14:paraId="4BBD0328">
            <w:pPr>
              <w:spacing w:before="120" w:after="120" w:line="440" w:lineRule="exact"/>
              <w:rPr>
                <w:rFonts w:hint="eastAsia" w:ascii="宋体" w:hAnsi="宋体"/>
                <w:b/>
                <w:color w:val="auto"/>
                <w:sz w:val="24"/>
                <w:highlight w:val="none"/>
              </w:rPr>
            </w:pPr>
          </w:p>
        </w:tc>
        <w:tc>
          <w:tcPr>
            <w:tcW w:w="1116" w:type="dxa"/>
            <w:noWrap w:val="0"/>
            <w:vAlign w:val="top"/>
          </w:tcPr>
          <w:p w14:paraId="638F7FE6">
            <w:pPr>
              <w:spacing w:before="120" w:after="120" w:line="440" w:lineRule="exact"/>
              <w:rPr>
                <w:rFonts w:hint="eastAsia" w:ascii="宋体" w:hAnsi="宋体"/>
                <w:b/>
                <w:color w:val="auto"/>
                <w:sz w:val="24"/>
                <w:highlight w:val="none"/>
              </w:rPr>
            </w:pPr>
          </w:p>
        </w:tc>
        <w:tc>
          <w:tcPr>
            <w:tcW w:w="816" w:type="dxa"/>
            <w:noWrap w:val="0"/>
            <w:vAlign w:val="top"/>
          </w:tcPr>
          <w:p w14:paraId="0F42075F">
            <w:pPr>
              <w:spacing w:before="120" w:after="120" w:line="440" w:lineRule="exact"/>
              <w:rPr>
                <w:rFonts w:hint="eastAsia" w:ascii="宋体" w:hAnsi="宋体"/>
                <w:b/>
                <w:color w:val="auto"/>
                <w:sz w:val="24"/>
                <w:highlight w:val="none"/>
              </w:rPr>
            </w:pPr>
          </w:p>
        </w:tc>
        <w:tc>
          <w:tcPr>
            <w:tcW w:w="948" w:type="dxa"/>
            <w:noWrap w:val="0"/>
            <w:vAlign w:val="top"/>
          </w:tcPr>
          <w:p w14:paraId="1F0D512D">
            <w:pPr>
              <w:spacing w:before="120" w:after="120" w:line="440" w:lineRule="exact"/>
              <w:rPr>
                <w:rFonts w:hint="eastAsia" w:ascii="宋体" w:hAnsi="宋体"/>
                <w:b/>
                <w:color w:val="auto"/>
                <w:sz w:val="24"/>
                <w:highlight w:val="none"/>
              </w:rPr>
            </w:pPr>
          </w:p>
        </w:tc>
      </w:tr>
      <w:tr w14:paraId="21A96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vAlign w:val="top"/>
          </w:tcPr>
          <w:p w14:paraId="6D978C7A">
            <w:pPr>
              <w:spacing w:before="120" w:after="120" w:line="440" w:lineRule="exact"/>
              <w:rPr>
                <w:rFonts w:hint="eastAsia" w:ascii="宋体" w:hAnsi="宋体"/>
                <w:b/>
                <w:color w:val="auto"/>
                <w:sz w:val="24"/>
                <w:highlight w:val="none"/>
              </w:rPr>
            </w:pPr>
          </w:p>
        </w:tc>
        <w:tc>
          <w:tcPr>
            <w:tcW w:w="1236" w:type="dxa"/>
            <w:noWrap w:val="0"/>
            <w:vAlign w:val="top"/>
          </w:tcPr>
          <w:p w14:paraId="049365C6">
            <w:pPr>
              <w:spacing w:before="120" w:after="120" w:line="440" w:lineRule="exact"/>
              <w:rPr>
                <w:rFonts w:hint="eastAsia" w:ascii="宋体" w:hAnsi="宋体"/>
                <w:b/>
                <w:color w:val="auto"/>
                <w:sz w:val="24"/>
                <w:highlight w:val="none"/>
              </w:rPr>
            </w:pPr>
          </w:p>
        </w:tc>
        <w:tc>
          <w:tcPr>
            <w:tcW w:w="1236" w:type="dxa"/>
            <w:noWrap w:val="0"/>
            <w:vAlign w:val="top"/>
          </w:tcPr>
          <w:p w14:paraId="50EE4B5B">
            <w:pPr>
              <w:spacing w:before="120" w:after="120" w:line="440" w:lineRule="exact"/>
              <w:rPr>
                <w:rFonts w:hint="eastAsia" w:ascii="宋体" w:hAnsi="宋体"/>
                <w:b/>
                <w:color w:val="auto"/>
                <w:sz w:val="24"/>
                <w:highlight w:val="none"/>
              </w:rPr>
            </w:pPr>
          </w:p>
        </w:tc>
        <w:tc>
          <w:tcPr>
            <w:tcW w:w="1476" w:type="dxa"/>
            <w:noWrap w:val="0"/>
            <w:vAlign w:val="top"/>
          </w:tcPr>
          <w:p w14:paraId="46E59887">
            <w:pPr>
              <w:spacing w:before="120" w:after="120" w:line="440" w:lineRule="exact"/>
              <w:rPr>
                <w:rFonts w:hint="eastAsia" w:ascii="宋体" w:hAnsi="宋体"/>
                <w:b/>
                <w:color w:val="auto"/>
                <w:sz w:val="24"/>
                <w:highlight w:val="none"/>
              </w:rPr>
            </w:pPr>
          </w:p>
        </w:tc>
        <w:tc>
          <w:tcPr>
            <w:tcW w:w="1092" w:type="dxa"/>
            <w:noWrap w:val="0"/>
            <w:vAlign w:val="top"/>
          </w:tcPr>
          <w:p w14:paraId="3E5763D5">
            <w:pPr>
              <w:spacing w:before="120" w:after="120" w:line="440" w:lineRule="exact"/>
              <w:rPr>
                <w:rFonts w:hint="eastAsia" w:ascii="宋体" w:hAnsi="宋体"/>
                <w:b/>
                <w:color w:val="auto"/>
                <w:sz w:val="24"/>
                <w:highlight w:val="none"/>
              </w:rPr>
            </w:pPr>
          </w:p>
        </w:tc>
        <w:tc>
          <w:tcPr>
            <w:tcW w:w="900" w:type="dxa"/>
            <w:noWrap w:val="0"/>
            <w:vAlign w:val="top"/>
          </w:tcPr>
          <w:p w14:paraId="6377B675">
            <w:pPr>
              <w:spacing w:before="120" w:after="120" w:line="440" w:lineRule="exact"/>
              <w:rPr>
                <w:rFonts w:hint="eastAsia" w:ascii="宋体" w:hAnsi="宋体"/>
                <w:b/>
                <w:color w:val="auto"/>
                <w:sz w:val="24"/>
                <w:highlight w:val="none"/>
              </w:rPr>
            </w:pPr>
          </w:p>
        </w:tc>
        <w:tc>
          <w:tcPr>
            <w:tcW w:w="1116" w:type="dxa"/>
            <w:noWrap w:val="0"/>
            <w:vAlign w:val="top"/>
          </w:tcPr>
          <w:p w14:paraId="5AD1B9FE">
            <w:pPr>
              <w:spacing w:before="120" w:after="120" w:line="440" w:lineRule="exact"/>
              <w:rPr>
                <w:rFonts w:hint="eastAsia" w:ascii="宋体" w:hAnsi="宋体"/>
                <w:b/>
                <w:color w:val="auto"/>
                <w:sz w:val="24"/>
                <w:highlight w:val="none"/>
              </w:rPr>
            </w:pPr>
          </w:p>
        </w:tc>
        <w:tc>
          <w:tcPr>
            <w:tcW w:w="816" w:type="dxa"/>
            <w:noWrap w:val="0"/>
            <w:vAlign w:val="top"/>
          </w:tcPr>
          <w:p w14:paraId="3C68FE6C">
            <w:pPr>
              <w:spacing w:before="120" w:after="120" w:line="440" w:lineRule="exact"/>
              <w:rPr>
                <w:rFonts w:hint="eastAsia" w:ascii="宋体" w:hAnsi="宋体"/>
                <w:b/>
                <w:color w:val="auto"/>
                <w:sz w:val="24"/>
                <w:highlight w:val="none"/>
              </w:rPr>
            </w:pPr>
          </w:p>
        </w:tc>
        <w:tc>
          <w:tcPr>
            <w:tcW w:w="948" w:type="dxa"/>
            <w:noWrap w:val="0"/>
            <w:vAlign w:val="top"/>
          </w:tcPr>
          <w:p w14:paraId="5D2D63F9">
            <w:pPr>
              <w:spacing w:before="120" w:after="120" w:line="440" w:lineRule="exact"/>
              <w:rPr>
                <w:rFonts w:hint="eastAsia" w:ascii="宋体" w:hAnsi="宋体"/>
                <w:b/>
                <w:color w:val="auto"/>
                <w:sz w:val="24"/>
                <w:highlight w:val="none"/>
              </w:rPr>
            </w:pPr>
          </w:p>
        </w:tc>
      </w:tr>
      <w:tr w14:paraId="09C49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648" w:type="dxa"/>
            <w:noWrap w:val="0"/>
            <w:vAlign w:val="top"/>
          </w:tcPr>
          <w:p w14:paraId="6D42DDC0">
            <w:pPr>
              <w:spacing w:before="120" w:after="120" w:line="440" w:lineRule="exact"/>
              <w:rPr>
                <w:rFonts w:hint="eastAsia" w:ascii="宋体" w:hAnsi="宋体"/>
                <w:b/>
                <w:color w:val="auto"/>
                <w:sz w:val="24"/>
                <w:highlight w:val="none"/>
              </w:rPr>
            </w:pPr>
          </w:p>
        </w:tc>
        <w:tc>
          <w:tcPr>
            <w:tcW w:w="1236" w:type="dxa"/>
            <w:noWrap w:val="0"/>
            <w:vAlign w:val="top"/>
          </w:tcPr>
          <w:p w14:paraId="7FE6C341">
            <w:pPr>
              <w:spacing w:before="120" w:after="120" w:line="440" w:lineRule="exact"/>
              <w:rPr>
                <w:rFonts w:hint="eastAsia" w:ascii="宋体" w:hAnsi="宋体"/>
                <w:b/>
                <w:color w:val="auto"/>
                <w:sz w:val="24"/>
                <w:highlight w:val="none"/>
              </w:rPr>
            </w:pPr>
          </w:p>
        </w:tc>
        <w:tc>
          <w:tcPr>
            <w:tcW w:w="1236" w:type="dxa"/>
            <w:noWrap w:val="0"/>
            <w:vAlign w:val="top"/>
          </w:tcPr>
          <w:p w14:paraId="26208D5E">
            <w:pPr>
              <w:spacing w:before="120" w:after="120" w:line="440" w:lineRule="exact"/>
              <w:rPr>
                <w:rFonts w:hint="eastAsia" w:ascii="宋体" w:hAnsi="宋体"/>
                <w:b/>
                <w:color w:val="auto"/>
                <w:sz w:val="24"/>
                <w:highlight w:val="none"/>
              </w:rPr>
            </w:pPr>
          </w:p>
        </w:tc>
        <w:tc>
          <w:tcPr>
            <w:tcW w:w="1476" w:type="dxa"/>
            <w:noWrap w:val="0"/>
            <w:vAlign w:val="top"/>
          </w:tcPr>
          <w:p w14:paraId="223E11B9">
            <w:pPr>
              <w:spacing w:before="120" w:after="120" w:line="440" w:lineRule="exact"/>
              <w:rPr>
                <w:rFonts w:hint="eastAsia" w:ascii="宋体" w:hAnsi="宋体"/>
                <w:b/>
                <w:color w:val="auto"/>
                <w:sz w:val="24"/>
                <w:highlight w:val="none"/>
              </w:rPr>
            </w:pPr>
          </w:p>
        </w:tc>
        <w:tc>
          <w:tcPr>
            <w:tcW w:w="1092" w:type="dxa"/>
            <w:noWrap w:val="0"/>
            <w:vAlign w:val="top"/>
          </w:tcPr>
          <w:p w14:paraId="53921D70">
            <w:pPr>
              <w:spacing w:before="120" w:after="120" w:line="440" w:lineRule="exact"/>
              <w:rPr>
                <w:rFonts w:hint="eastAsia" w:ascii="宋体" w:hAnsi="宋体"/>
                <w:b/>
                <w:color w:val="auto"/>
                <w:sz w:val="24"/>
                <w:highlight w:val="none"/>
              </w:rPr>
            </w:pPr>
          </w:p>
        </w:tc>
        <w:tc>
          <w:tcPr>
            <w:tcW w:w="900" w:type="dxa"/>
            <w:noWrap w:val="0"/>
            <w:vAlign w:val="top"/>
          </w:tcPr>
          <w:p w14:paraId="74AD5CF2">
            <w:pPr>
              <w:spacing w:before="120" w:after="120" w:line="440" w:lineRule="exact"/>
              <w:rPr>
                <w:rFonts w:hint="eastAsia" w:ascii="宋体" w:hAnsi="宋体"/>
                <w:b/>
                <w:color w:val="auto"/>
                <w:sz w:val="24"/>
                <w:highlight w:val="none"/>
              </w:rPr>
            </w:pPr>
          </w:p>
        </w:tc>
        <w:tc>
          <w:tcPr>
            <w:tcW w:w="1116" w:type="dxa"/>
            <w:noWrap w:val="0"/>
            <w:vAlign w:val="top"/>
          </w:tcPr>
          <w:p w14:paraId="5F679629">
            <w:pPr>
              <w:spacing w:before="120" w:after="120" w:line="440" w:lineRule="exact"/>
              <w:rPr>
                <w:rFonts w:hint="eastAsia" w:ascii="宋体" w:hAnsi="宋体"/>
                <w:b/>
                <w:color w:val="auto"/>
                <w:sz w:val="24"/>
                <w:highlight w:val="none"/>
              </w:rPr>
            </w:pPr>
          </w:p>
        </w:tc>
        <w:tc>
          <w:tcPr>
            <w:tcW w:w="816" w:type="dxa"/>
            <w:noWrap w:val="0"/>
            <w:vAlign w:val="top"/>
          </w:tcPr>
          <w:p w14:paraId="52291259">
            <w:pPr>
              <w:spacing w:before="120" w:after="120" w:line="440" w:lineRule="exact"/>
              <w:rPr>
                <w:rFonts w:hint="eastAsia" w:ascii="宋体" w:hAnsi="宋体"/>
                <w:b/>
                <w:color w:val="auto"/>
                <w:sz w:val="24"/>
                <w:highlight w:val="none"/>
              </w:rPr>
            </w:pPr>
          </w:p>
        </w:tc>
        <w:tc>
          <w:tcPr>
            <w:tcW w:w="948" w:type="dxa"/>
            <w:noWrap w:val="0"/>
            <w:vAlign w:val="top"/>
          </w:tcPr>
          <w:p w14:paraId="007E2F8B">
            <w:pPr>
              <w:spacing w:before="120" w:after="120" w:line="440" w:lineRule="exact"/>
              <w:rPr>
                <w:rFonts w:hint="eastAsia" w:ascii="宋体" w:hAnsi="宋体"/>
                <w:b/>
                <w:color w:val="auto"/>
                <w:sz w:val="24"/>
                <w:highlight w:val="none"/>
              </w:rPr>
            </w:pPr>
          </w:p>
        </w:tc>
      </w:tr>
      <w:tr w14:paraId="6CB0F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04" w:type="dxa"/>
            <w:gridSpan w:val="7"/>
            <w:noWrap w:val="0"/>
            <w:vAlign w:val="top"/>
          </w:tcPr>
          <w:p w14:paraId="5AD8BE60">
            <w:pPr>
              <w:spacing w:before="120" w:after="120" w:line="440" w:lineRule="exact"/>
              <w:jc w:val="center"/>
              <w:rPr>
                <w:rFonts w:hint="eastAsia" w:ascii="宋体" w:hAnsi="宋体"/>
                <w:b/>
                <w:color w:val="auto"/>
                <w:sz w:val="24"/>
                <w:szCs w:val="21"/>
                <w:highlight w:val="none"/>
              </w:rPr>
            </w:pPr>
            <w:r>
              <w:rPr>
                <w:rFonts w:hint="eastAsia" w:ascii="宋体" w:hAnsi="宋体"/>
                <w:b/>
                <w:color w:val="auto"/>
                <w:sz w:val="24"/>
                <w:szCs w:val="21"/>
                <w:highlight w:val="none"/>
              </w:rPr>
              <w:t>本页小计</w:t>
            </w:r>
          </w:p>
        </w:tc>
        <w:tc>
          <w:tcPr>
            <w:tcW w:w="816" w:type="dxa"/>
            <w:noWrap w:val="0"/>
            <w:vAlign w:val="top"/>
          </w:tcPr>
          <w:p w14:paraId="38EEE61D">
            <w:pPr>
              <w:spacing w:before="120" w:after="120" w:line="440" w:lineRule="exact"/>
              <w:rPr>
                <w:rFonts w:hint="eastAsia" w:ascii="宋体" w:hAnsi="宋体"/>
                <w:b/>
                <w:color w:val="auto"/>
                <w:sz w:val="24"/>
                <w:highlight w:val="none"/>
              </w:rPr>
            </w:pPr>
          </w:p>
        </w:tc>
        <w:tc>
          <w:tcPr>
            <w:tcW w:w="948" w:type="dxa"/>
            <w:noWrap w:val="0"/>
            <w:vAlign w:val="top"/>
          </w:tcPr>
          <w:p w14:paraId="45DF9490">
            <w:pPr>
              <w:spacing w:before="120" w:after="120" w:line="440" w:lineRule="exact"/>
              <w:rPr>
                <w:rFonts w:hint="eastAsia" w:ascii="宋体" w:hAnsi="宋体"/>
                <w:b/>
                <w:color w:val="auto"/>
                <w:sz w:val="24"/>
                <w:highlight w:val="none"/>
              </w:rPr>
            </w:pPr>
          </w:p>
        </w:tc>
      </w:tr>
      <w:tr w14:paraId="32D9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7704" w:type="dxa"/>
            <w:gridSpan w:val="7"/>
            <w:noWrap w:val="0"/>
            <w:vAlign w:val="top"/>
          </w:tcPr>
          <w:p w14:paraId="16EFB4F6">
            <w:pPr>
              <w:spacing w:before="120" w:after="120" w:line="440" w:lineRule="exact"/>
              <w:jc w:val="center"/>
              <w:rPr>
                <w:rFonts w:hint="eastAsia" w:ascii="宋体" w:hAnsi="宋体"/>
                <w:b/>
                <w:color w:val="auto"/>
                <w:sz w:val="24"/>
                <w:szCs w:val="21"/>
                <w:highlight w:val="none"/>
              </w:rPr>
            </w:pPr>
            <w:r>
              <w:rPr>
                <w:rFonts w:hint="eastAsia" w:ascii="宋体" w:hAnsi="宋体"/>
                <w:b/>
                <w:color w:val="auto"/>
                <w:sz w:val="24"/>
                <w:szCs w:val="21"/>
                <w:highlight w:val="none"/>
              </w:rPr>
              <w:t>合    计</w:t>
            </w:r>
          </w:p>
        </w:tc>
        <w:tc>
          <w:tcPr>
            <w:tcW w:w="816" w:type="dxa"/>
            <w:noWrap w:val="0"/>
            <w:vAlign w:val="top"/>
          </w:tcPr>
          <w:p w14:paraId="79A587FC">
            <w:pPr>
              <w:spacing w:before="120" w:after="120" w:line="440" w:lineRule="exact"/>
              <w:rPr>
                <w:rFonts w:hint="eastAsia" w:ascii="宋体" w:hAnsi="宋体"/>
                <w:b/>
                <w:color w:val="auto"/>
                <w:sz w:val="24"/>
                <w:highlight w:val="none"/>
              </w:rPr>
            </w:pPr>
          </w:p>
        </w:tc>
        <w:tc>
          <w:tcPr>
            <w:tcW w:w="948" w:type="dxa"/>
            <w:noWrap w:val="0"/>
            <w:vAlign w:val="top"/>
          </w:tcPr>
          <w:p w14:paraId="0EF9EDC1">
            <w:pPr>
              <w:spacing w:before="120" w:after="120" w:line="440" w:lineRule="exact"/>
              <w:rPr>
                <w:rFonts w:hint="eastAsia" w:ascii="宋体" w:hAnsi="宋体"/>
                <w:b/>
                <w:color w:val="auto"/>
                <w:sz w:val="24"/>
                <w:highlight w:val="none"/>
              </w:rPr>
            </w:pPr>
          </w:p>
        </w:tc>
      </w:tr>
    </w:tbl>
    <w:p w14:paraId="7EFFD39A">
      <w:pPr>
        <w:jc w:val="center"/>
        <w:rPr>
          <w:rFonts w:ascii="黑体" w:hAnsi="宋体" w:eastAsia="黑体"/>
          <w:color w:val="auto"/>
          <w:sz w:val="32"/>
          <w:szCs w:val="32"/>
          <w:highlight w:val="none"/>
        </w:rPr>
      </w:pPr>
    </w:p>
    <w:p w14:paraId="1E5DF32A">
      <w:pPr>
        <w:jc w:val="center"/>
        <w:rPr>
          <w:rFonts w:hint="eastAsia" w:ascii="黑体" w:eastAsia="黑体" w:cs="宋体"/>
          <w:b/>
          <w:color w:val="auto"/>
          <w:kern w:val="0"/>
          <w:sz w:val="32"/>
          <w:szCs w:val="32"/>
          <w:highlight w:val="none"/>
        </w:rPr>
      </w:pPr>
      <w:r>
        <w:rPr>
          <w:rFonts w:ascii="黑体" w:hAnsi="宋体" w:eastAsia="黑体"/>
          <w:color w:val="auto"/>
          <w:sz w:val="32"/>
          <w:szCs w:val="32"/>
          <w:highlight w:val="none"/>
        </w:rPr>
        <w:br w:type="page"/>
      </w:r>
      <w:r>
        <w:rPr>
          <w:rFonts w:hint="eastAsia" w:ascii="黑体" w:hAnsi="宋体" w:eastAsia="黑体"/>
          <w:color w:val="auto"/>
          <w:sz w:val="32"/>
          <w:szCs w:val="32"/>
          <w:highlight w:val="none"/>
        </w:rPr>
        <w:t>五、</w:t>
      </w:r>
      <w:r>
        <w:rPr>
          <w:rFonts w:hint="eastAsia" w:ascii="黑体" w:eastAsia="黑体" w:cs="宋体"/>
          <w:b/>
          <w:color w:val="auto"/>
          <w:kern w:val="0"/>
          <w:sz w:val="32"/>
          <w:szCs w:val="32"/>
          <w:highlight w:val="none"/>
        </w:rPr>
        <w:t>综合单价分析表</w:t>
      </w:r>
    </w:p>
    <w:p w14:paraId="143F5897">
      <w:pPr>
        <w:jc w:val="right"/>
        <w:rPr>
          <w:rFonts w:hint="eastAsia" w:ascii="宋体" w:hAnsi="宋体" w:cs="宋体"/>
          <w:color w:val="auto"/>
          <w:kern w:val="0"/>
          <w:sz w:val="24"/>
          <w:highlight w:val="none"/>
        </w:rPr>
      </w:pPr>
      <w:r>
        <w:rPr>
          <w:rFonts w:hint="eastAsia" w:ascii="宋体" w:hAnsi="宋体" w:cs="宋体"/>
          <w:color w:val="auto"/>
          <w:kern w:val="0"/>
          <w:sz w:val="24"/>
          <w:highlight w:val="none"/>
        </w:rPr>
        <w:t>表5</w:t>
      </w:r>
    </w:p>
    <w:p w14:paraId="1B17A009">
      <w:pPr>
        <w:ind w:right="480"/>
        <w:jc w:val="center"/>
        <w:rPr>
          <w:rFonts w:ascii="宋体" w:hAnsi="宋体" w:cs="宋体"/>
          <w:color w:val="auto"/>
          <w:kern w:val="0"/>
          <w:sz w:val="24"/>
          <w:highlight w:val="none"/>
        </w:rPr>
      </w:pPr>
      <w:r>
        <w:rPr>
          <w:rFonts w:hint="eastAsia" w:ascii="宋体" w:hAnsi="宋体" w:cs="宋体"/>
          <w:color w:val="auto"/>
          <w:kern w:val="0"/>
          <w:sz w:val="24"/>
          <w:highlight w:val="none"/>
        </w:rPr>
        <w:t>工程名称：</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标段：</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第</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页</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共</w:t>
      </w:r>
      <w:r>
        <w:rPr>
          <w:rFonts w:ascii="宋体" w:hAnsi="宋体" w:cs="宋体"/>
          <w:color w:val="auto"/>
          <w:kern w:val="0"/>
          <w:sz w:val="24"/>
          <w:highlight w:val="none"/>
        </w:rPr>
        <w:t xml:space="preserve">  </w:t>
      </w:r>
      <w:r>
        <w:rPr>
          <w:rFonts w:hint="eastAsia" w:ascii="宋体" w:hAnsi="宋体" w:cs="宋体"/>
          <w:color w:val="auto"/>
          <w:kern w:val="0"/>
          <w:sz w:val="24"/>
          <w:highlight w:val="none"/>
        </w:rPr>
        <w:t>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567"/>
        <w:gridCol w:w="425"/>
        <w:gridCol w:w="567"/>
        <w:gridCol w:w="410"/>
        <w:gridCol w:w="222"/>
        <w:gridCol w:w="627"/>
        <w:gridCol w:w="365"/>
        <w:gridCol w:w="224"/>
        <w:gridCol w:w="222"/>
        <w:gridCol w:w="403"/>
        <w:gridCol w:w="224"/>
        <w:gridCol w:w="627"/>
        <w:gridCol w:w="438"/>
        <w:gridCol w:w="222"/>
        <w:gridCol w:w="789"/>
        <w:gridCol w:w="222"/>
        <w:gridCol w:w="619"/>
        <w:gridCol w:w="355"/>
        <w:gridCol w:w="501"/>
        <w:gridCol w:w="435"/>
        <w:gridCol w:w="350"/>
        <w:gridCol w:w="699"/>
      </w:tblGrid>
      <w:tr w14:paraId="0D1B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95" w:type="dxa"/>
            <w:gridSpan w:val="2"/>
            <w:tcBorders>
              <w:top w:val="single" w:color="auto" w:sz="4" w:space="0"/>
              <w:left w:val="single" w:color="auto" w:sz="4" w:space="0"/>
              <w:bottom w:val="single" w:color="auto" w:sz="4" w:space="0"/>
              <w:right w:val="single" w:color="auto" w:sz="4" w:space="0"/>
            </w:tcBorders>
            <w:noWrap w:val="0"/>
            <w:vAlign w:val="center"/>
          </w:tcPr>
          <w:p w14:paraId="66786D39">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项目编码</w:t>
            </w:r>
          </w:p>
        </w:tc>
        <w:tc>
          <w:tcPr>
            <w:tcW w:w="1402" w:type="dxa"/>
            <w:gridSpan w:val="3"/>
            <w:tcBorders>
              <w:top w:val="single" w:color="auto" w:sz="4" w:space="0"/>
              <w:left w:val="single" w:color="auto" w:sz="4" w:space="0"/>
              <w:bottom w:val="single" w:color="auto" w:sz="4" w:space="0"/>
              <w:right w:val="single" w:color="auto" w:sz="4" w:space="0"/>
            </w:tcBorders>
            <w:noWrap w:val="0"/>
            <w:vAlign w:val="center"/>
          </w:tcPr>
          <w:p w14:paraId="2181E8F2">
            <w:pPr>
              <w:widowControl/>
              <w:spacing w:line="420" w:lineRule="atLeast"/>
              <w:jc w:val="left"/>
              <w:rPr>
                <w:rFonts w:ascii="宋体" w:hAnsi="宋体" w:cs="宋体"/>
                <w:color w:val="auto"/>
                <w:kern w:val="0"/>
                <w:sz w:val="23"/>
                <w:szCs w:val="21"/>
                <w:highlight w:val="none"/>
              </w:rPr>
            </w:pPr>
          </w:p>
        </w:tc>
        <w:tc>
          <w:tcPr>
            <w:tcW w:w="1438" w:type="dxa"/>
            <w:gridSpan w:val="4"/>
            <w:tcBorders>
              <w:top w:val="single" w:color="auto" w:sz="4" w:space="0"/>
              <w:left w:val="single" w:color="auto" w:sz="4" w:space="0"/>
              <w:bottom w:val="single" w:color="auto" w:sz="4" w:space="0"/>
              <w:right w:val="single" w:color="auto" w:sz="4" w:space="0"/>
            </w:tcBorders>
            <w:noWrap w:val="0"/>
            <w:vAlign w:val="center"/>
          </w:tcPr>
          <w:p w14:paraId="2FF9CC4F">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项目名称</w:t>
            </w:r>
          </w:p>
        </w:tc>
        <w:tc>
          <w:tcPr>
            <w:tcW w:w="1914" w:type="dxa"/>
            <w:gridSpan w:val="5"/>
            <w:tcBorders>
              <w:top w:val="single" w:color="auto" w:sz="4" w:space="0"/>
              <w:left w:val="single" w:color="auto" w:sz="4" w:space="0"/>
              <w:bottom w:val="single" w:color="auto" w:sz="4" w:space="0"/>
              <w:right w:val="single" w:color="auto" w:sz="4" w:space="0"/>
            </w:tcBorders>
            <w:noWrap w:val="0"/>
            <w:vAlign w:val="center"/>
          </w:tcPr>
          <w:p w14:paraId="01E76956">
            <w:pPr>
              <w:widowControl/>
              <w:spacing w:line="420" w:lineRule="atLeast"/>
              <w:jc w:val="left"/>
              <w:rPr>
                <w:rFonts w:ascii="宋体" w:hAnsi="宋体" w:cs="宋体"/>
                <w:color w:val="auto"/>
                <w:kern w:val="0"/>
                <w:sz w:val="23"/>
                <w:szCs w:val="21"/>
                <w:highlight w:val="none"/>
              </w:rPr>
            </w:pPr>
          </w:p>
        </w:tc>
        <w:tc>
          <w:tcPr>
            <w:tcW w:w="2708" w:type="dxa"/>
            <w:gridSpan w:val="6"/>
            <w:tcBorders>
              <w:top w:val="single" w:color="auto" w:sz="4" w:space="0"/>
              <w:left w:val="single" w:color="auto" w:sz="4" w:space="0"/>
              <w:bottom w:val="single" w:color="auto" w:sz="4" w:space="0"/>
              <w:right w:val="single" w:color="auto" w:sz="4" w:space="0"/>
            </w:tcBorders>
            <w:noWrap w:val="0"/>
            <w:vAlign w:val="center"/>
          </w:tcPr>
          <w:p w14:paraId="6CA4E861">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计量单位</w:t>
            </w:r>
          </w:p>
        </w:tc>
        <w:tc>
          <w:tcPr>
            <w:tcW w:w="1484" w:type="dxa"/>
            <w:gridSpan w:val="3"/>
            <w:tcBorders>
              <w:top w:val="single" w:color="auto" w:sz="4" w:space="0"/>
              <w:left w:val="single" w:color="auto" w:sz="4" w:space="0"/>
              <w:bottom w:val="single" w:color="auto" w:sz="4" w:space="0"/>
              <w:right w:val="single" w:color="auto" w:sz="4" w:space="0"/>
            </w:tcBorders>
            <w:noWrap w:val="0"/>
            <w:vAlign w:val="center"/>
          </w:tcPr>
          <w:p w14:paraId="11AB9D28">
            <w:pPr>
              <w:widowControl/>
              <w:spacing w:line="420" w:lineRule="atLeast"/>
              <w:jc w:val="left"/>
              <w:rPr>
                <w:rFonts w:ascii="宋体" w:hAnsi="宋体" w:cs="宋体"/>
                <w:color w:val="auto"/>
                <w:kern w:val="0"/>
                <w:sz w:val="23"/>
                <w:szCs w:val="21"/>
                <w:highlight w:val="none"/>
              </w:rPr>
            </w:pPr>
          </w:p>
        </w:tc>
      </w:tr>
      <w:tr w14:paraId="1E865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241" w:type="dxa"/>
            <w:gridSpan w:val="23"/>
            <w:tcBorders>
              <w:top w:val="single" w:color="auto" w:sz="4" w:space="0"/>
              <w:left w:val="single" w:color="auto" w:sz="4" w:space="0"/>
              <w:bottom w:val="single" w:color="auto" w:sz="4" w:space="0"/>
              <w:right w:val="single" w:color="auto" w:sz="4" w:space="0"/>
            </w:tcBorders>
            <w:noWrap w:val="0"/>
            <w:vAlign w:val="center"/>
          </w:tcPr>
          <w:p w14:paraId="02167DC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清单综合单价组成明细</w:t>
            </w:r>
          </w:p>
        </w:tc>
      </w:tr>
      <w:tr w14:paraId="7407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restart"/>
            <w:tcBorders>
              <w:top w:val="single" w:color="auto" w:sz="4" w:space="0"/>
              <w:left w:val="single" w:color="auto" w:sz="4" w:space="0"/>
              <w:bottom w:val="single" w:color="auto" w:sz="4" w:space="0"/>
              <w:right w:val="single" w:color="auto" w:sz="4" w:space="0"/>
            </w:tcBorders>
            <w:noWrap w:val="0"/>
            <w:vAlign w:val="center"/>
          </w:tcPr>
          <w:p w14:paraId="3C19E3DA">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定额编号</w:t>
            </w:r>
          </w:p>
        </w:tc>
        <w:tc>
          <w:tcPr>
            <w:tcW w:w="99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05B841E8">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定额名称</w:t>
            </w:r>
          </w:p>
        </w:tc>
        <w:tc>
          <w:tcPr>
            <w:tcW w:w="567" w:type="dxa"/>
            <w:vMerge w:val="restart"/>
            <w:tcBorders>
              <w:top w:val="single" w:color="auto" w:sz="4" w:space="0"/>
              <w:left w:val="single" w:color="auto" w:sz="4" w:space="0"/>
              <w:bottom w:val="single" w:color="auto" w:sz="4" w:space="0"/>
              <w:right w:val="single" w:color="auto" w:sz="4" w:space="0"/>
            </w:tcBorders>
            <w:noWrap w:val="0"/>
            <w:vAlign w:val="center"/>
          </w:tcPr>
          <w:p w14:paraId="2206EAC6">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定额</w:t>
            </w:r>
          </w:p>
          <w:p w14:paraId="3B460E0B">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单位</w:t>
            </w:r>
          </w:p>
        </w:tc>
        <w:tc>
          <w:tcPr>
            <w:tcW w:w="632"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8CE04A3">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数量</w:t>
            </w:r>
          </w:p>
        </w:tc>
        <w:tc>
          <w:tcPr>
            <w:tcW w:w="3352" w:type="dxa"/>
            <w:gridSpan w:val="9"/>
            <w:tcBorders>
              <w:top w:val="single" w:color="auto" w:sz="4" w:space="0"/>
              <w:left w:val="single" w:color="auto" w:sz="4" w:space="0"/>
              <w:bottom w:val="single" w:color="auto" w:sz="4" w:space="0"/>
              <w:right w:val="single" w:color="auto" w:sz="4" w:space="0"/>
            </w:tcBorders>
            <w:noWrap w:val="0"/>
            <w:vAlign w:val="center"/>
          </w:tcPr>
          <w:p w14:paraId="3C3B4CF6">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单</w:t>
            </w:r>
            <w:r>
              <w:rPr>
                <w:color w:val="auto"/>
                <w:kern w:val="0"/>
                <w:sz w:val="24"/>
                <w:szCs w:val="21"/>
                <w:highlight w:val="none"/>
              </w:rPr>
              <w:t xml:space="preserve">    </w:t>
            </w:r>
            <w:r>
              <w:rPr>
                <w:rFonts w:hint="eastAsia" w:cs="宋体"/>
                <w:color w:val="auto"/>
                <w:kern w:val="0"/>
                <w:sz w:val="24"/>
                <w:szCs w:val="21"/>
                <w:highlight w:val="none"/>
              </w:rPr>
              <w:t>价</w:t>
            </w:r>
          </w:p>
        </w:tc>
        <w:tc>
          <w:tcPr>
            <w:tcW w:w="3970" w:type="dxa"/>
            <w:gridSpan w:val="8"/>
            <w:tcBorders>
              <w:top w:val="single" w:color="auto" w:sz="4" w:space="0"/>
              <w:left w:val="single" w:color="auto" w:sz="4" w:space="0"/>
              <w:bottom w:val="single" w:color="auto" w:sz="4" w:space="0"/>
              <w:right w:val="single" w:color="auto" w:sz="4" w:space="0"/>
            </w:tcBorders>
            <w:noWrap w:val="0"/>
            <w:vAlign w:val="center"/>
          </w:tcPr>
          <w:p w14:paraId="128EA70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合</w:t>
            </w:r>
            <w:r>
              <w:rPr>
                <w:color w:val="auto"/>
                <w:kern w:val="0"/>
                <w:sz w:val="24"/>
                <w:szCs w:val="21"/>
                <w:highlight w:val="none"/>
              </w:rPr>
              <w:t xml:space="preserve">    </w:t>
            </w:r>
            <w:r>
              <w:rPr>
                <w:rFonts w:hint="eastAsia" w:cs="宋体"/>
                <w:color w:val="auto"/>
                <w:kern w:val="0"/>
                <w:sz w:val="24"/>
                <w:szCs w:val="21"/>
                <w:highlight w:val="none"/>
              </w:rPr>
              <w:t>价</w:t>
            </w:r>
          </w:p>
        </w:tc>
      </w:tr>
      <w:tr w14:paraId="08EB3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09DA3F19">
            <w:pPr>
              <w:widowControl/>
              <w:jc w:val="left"/>
              <w:rPr>
                <w:rFonts w:ascii="宋体" w:hAnsi="宋体" w:cs="宋体"/>
                <w:color w:val="auto"/>
                <w:kern w:val="0"/>
                <w:sz w:val="24"/>
                <w:szCs w:val="21"/>
                <w:highlight w:val="none"/>
              </w:rPr>
            </w:pPr>
          </w:p>
        </w:tc>
        <w:tc>
          <w:tcPr>
            <w:tcW w:w="99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3EE2A0A">
            <w:pPr>
              <w:widowControl/>
              <w:jc w:val="left"/>
              <w:rPr>
                <w:rFonts w:ascii="宋体" w:hAnsi="宋体" w:cs="宋体"/>
                <w:color w:val="auto"/>
                <w:kern w:val="0"/>
                <w:sz w:val="24"/>
                <w:szCs w:val="21"/>
                <w:highlight w:val="none"/>
              </w:rPr>
            </w:pPr>
          </w:p>
        </w:tc>
        <w:tc>
          <w:tcPr>
            <w:tcW w:w="567" w:type="dxa"/>
            <w:vMerge w:val="continue"/>
            <w:tcBorders>
              <w:top w:val="single" w:color="auto" w:sz="4" w:space="0"/>
              <w:left w:val="single" w:color="auto" w:sz="4" w:space="0"/>
              <w:bottom w:val="single" w:color="auto" w:sz="4" w:space="0"/>
              <w:right w:val="single" w:color="auto" w:sz="4" w:space="0"/>
            </w:tcBorders>
            <w:noWrap w:val="0"/>
            <w:vAlign w:val="center"/>
          </w:tcPr>
          <w:p w14:paraId="27FAFF70">
            <w:pPr>
              <w:widowControl/>
              <w:jc w:val="left"/>
              <w:rPr>
                <w:rFonts w:ascii="宋体" w:hAnsi="宋体" w:cs="宋体"/>
                <w:color w:val="auto"/>
                <w:kern w:val="0"/>
                <w:sz w:val="24"/>
                <w:szCs w:val="21"/>
                <w:highlight w:val="none"/>
              </w:rPr>
            </w:pPr>
          </w:p>
        </w:tc>
        <w:tc>
          <w:tcPr>
            <w:tcW w:w="632"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04E4D17">
            <w:pPr>
              <w:widowControl/>
              <w:jc w:val="left"/>
              <w:rPr>
                <w:rFonts w:ascii="宋体" w:hAnsi="宋体" w:cs="宋体"/>
                <w:color w:val="auto"/>
                <w:kern w:val="0"/>
                <w:sz w:val="24"/>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0AC0698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人工费</w:t>
            </w: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002D9D07">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材料费</w:t>
            </w: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1E9865F9">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机械费</w:t>
            </w:r>
          </w:p>
        </w:tc>
        <w:tc>
          <w:tcPr>
            <w:tcW w:w="627" w:type="dxa"/>
            <w:tcBorders>
              <w:top w:val="single" w:color="auto" w:sz="4" w:space="0"/>
              <w:left w:val="single" w:color="auto" w:sz="4" w:space="0"/>
              <w:bottom w:val="single" w:color="auto" w:sz="4" w:space="0"/>
              <w:right w:val="single" w:color="auto" w:sz="4" w:space="0"/>
            </w:tcBorders>
            <w:noWrap w:val="0"/>
            <w:vAlign w:val="center"/>
          </w:tcPr>
          <w:p w14:paraId="214BA2BA">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管理费</w:t>
            </w:r>
          </w:p>
        </w:tc>
        <w:tc>
          <w:tcPr>
            <w:tcW w:w="660" w:type="dxa"/>
            <w:gridSpan w:val="2"/>
            <w:tcBorders>
              <w:top w:val="single" w:color="auto" w:sz="4" w:space="0"/>
              <w:left w:val="single" w:color="auto" w:sz="4" w:space="0"/>
              <w:bottom w:val="single" w:color="auto" w:sz="4" w:space="0"/>
              <w:right w:val="single" w:color="auto" w:sz="4" w:space="0"/>
            </w:tcBorders>
            <w:noWrap w:val="0"/>
            <w:vAlign w:val="center"/>
          </w:tcPr>
          <w:p w14:paraId="308EE899">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利润</w:t>
            </w:r>
          </w:p>
        </w:tc>
        <w:tc>
          <w:tcPr>
            <w:tcW w:w="789" w:type="dxa"/>
            <w:tcBorders>
              <w:top w:val="single" w:color="auto" w:sz="4" w:space="0"/>
              <w:left w:val="single" w:color="auto" w:sz="4" w:space="0"/>
              <w:bottom w:val="single" w:color="auto" w:sz="4" w:space="0"/>
              <w:right w:val="single" w:color="auto" w:sz="4" w:space="0"/>
            </w:tcBorders>
            <w:noWrap w:val="0"/>
            <w:vAlign w:val="center"/>
          </w:tcPr>
          <w:p w14:paraId="3B93623B">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人工费</w:t>
            </w: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25FEC141">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材料费</w:t>
            </w: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4691BFE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机械费</w:t>
            </w: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1E191E3C">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管理费</w:t>
            </w:r>
          </w:p>
        </w:tc>
        <w:tc>
          <w:tcPr>
            <w:tcW w:w="699" w:type="dxa"/>
            <w:tcBorders>
              <w:top w:val="single" w:color="auto" w:sz="4" w:space="0"/>
              <w:left w:val="single" w:color="auto" w:sz="4" w:space="0"/>
              <w:bottom w:val="single" w:color="auto" w:sz="4" w:space="0"/>
              <w:right w:val="single" w:color="auto" w:sz="4" w:space="0"/>
            </w:tcBorders>
            <w:noWrap w:val="0"/>
            <w:vAlign w:val="center"/>
          </w:tcPr>
          <w:p w14:paraId="266ADAF5">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利润</w:t>
            </w:r>
          </w:p>
        </w:tc>
      </w:tr>
      <w:tr w14:paraId="0D8AB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5C6367E9">
            <w:pPr>
              <w:widowControl/>
              <w:spacing w:line="420" w:lineRule="atLeast"/>
              <w:jc w:val="left"/>
              <w:rPr>
                <w:rFonts w:ascii="宋体" w:hAnsi="宋体" w:cs="宋体"/>
                <w:color w:val="auto"/>
                <w:kern w:val="0"/>
                <w:sz w:val="23"/>
                <w:szCs w:val="21"/>
                <w:highlight w:val="none"/>
              </w:rPr>
            </w:pP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08261141">
            <w:pPr>
              <w:widowControl/>
              <w:spacing w:line="420" w:lineRule="atLeast"/>
              <w:jc w:val="left"/>
              <w:rPr>
                <w:rFonts w:ascii="宋体" w:hAnsi="宋体" w:cs="宋体"/>
                <w:color w:val="auto"/>
                <w:kern w:val="0"/>
                <w:sz w:val="23"/>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32C91188">
            <w:pPr>
              <w:widowControl/>
              <w:spacing w:line="420" w:lineRule="atLeast"/>
              <w:jc w:val="left"/>
              <w:rPr>
                <w:rFonts w:ascii="宋体" w:hAnsi="宋体" w:cs="宋体"/>
                <w:color w:val="auto"/>
                <w:kern w:val="0"/>
                <w:sz w:val="23"/>
                <w:szCs w:val="21"/>
                <w:highlight w:val="none"/>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58739CF0">
            <w:pPr>
              <w:widowControl/>
              <w:spacing w:line="420" w:lineRule="atLeast"/>
              <w:jc w:val="left"/>
              <w:rPr>
                <w:rFonts w:ascii="宋体" w:hAnsi="宋体" w:cs="宋体"/>
                <w:color w:val="auto"/>
                <w:kern w:val="0"/>
                <w:sz w:val="23"/>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3B5CE07A">
            <w:pPr>
              <w:widowControl/>
              <w:spacing w:line="420" w:lineRule="atLeast"/>
              <w:jc w:val="left"/>
              <w:rPr>
                <w:rFonts w:ascii="宋体" w:hAnsi="宋体" w:cs="宋体"/>
                <w:color w:val="auto"/>
                <w:kern w:val="0"/>
                <w:sz w:val="23"/>
                <w:szCs w:val="21"/>
                <w:highlight w:val="none"/>
              </w:rPr>
            </w:pP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3BE4E734">
            <w:pPr>
              <w:widowControl/>
              <w:spacing w:line="420" w:lineRule="atLeast"/>
              <w:jc w:val="left"/>
              <w:rPr>
                <w:rFonts w:ascii="宋体" w:hAnsi="宋体" w:cs="宋体"/>
                <w:color w:val="auto"/>
                <w:kern w:val="0"/>
                <w:sz w:val="23"/>
                <w:szCs w:val="21"/>
                <w:highlight w:val="none"/>
              </w:rPr>
            </w:pP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69DE4830">
            <w:pPr>
              <w:widowControl/>
              <w:spacing w:line="420" w:lineRule="atLeast"/>
              <w:jc w:val="left"/>
              <w:rPr>
                <w:rFonts w:ascii="宋体" w:hAnsi="宋体" w:cs="宋体"/>
                <w:color w:val="auto"/>
                <w:kern w:val="0"/>
                <w:sz w:val="23"/>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top"/>
          </w:tcPr>
          <w:p w14:paraId="01375F26">
            <w:pPr>
              <w:widowControl/>
              <w:spacing w:line="420" w:lineRule="atLeast"/>
              <w:jc w:val="left"/>
              <w:rPr>
                <w:rFonts w:ascii="宋体" w:hAnsi="宋体" w:cs="宋体"/>
                <w:color w:val="auto"/>
                <w:kern w:val="0"/>
                <w:sz w:val="23"/>
                <w:szCs w:val="21"/>
                <w:highlight w:val="none"/>
              </w:rPr>
            </w:pPr>
          </w:p>
        </w:tc>
        <w:tc>
          <w:tcPr>
            <w:tcW w:w="660" w:type="dxa"/>
            <w:gridSpan w:val="2"/>
            <w:tcBorders>
              <w:top w:val="single" w:color="auto" w:sz="4" w:space="0"/>
              <w:left w:val="single" w:color="auto" w:sz="4" w:space="0"/>
              <w:bottom w:val="single" w:color="auto" w:sz="4" w:space="0"/>
              <w:right w:val="single" w:color="auto" w:sz="4" w:space="0"/>
            </w:tcBorders>
            <w:noWrap w:val="0"/>
            <w:vAlign w:val="top"/>
          </w:tcPr>
          <w:p w14:paraId="1E277216">
            <w:pPr>
              <w:widowControl/>
              <w:spacing w:line="420" w:lineRule="atLeast"/>
              <w:jc w:val="left"/>
              <w:rPr>
                <w:rFonts w:ascii="宋体" w:hAnsi="宋体" w:cs="宋体"/>
                <w:color w:val="auto"/>
                <w:kern w:val="0"/>
                <w:sz w:val="23"/>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0"/>
            <w:vAlign w:val="top"/>
          </w:tcPr>
          <w:p w14:paraId="77F03196">
            <w:pPr>
              <w:widowControl/>
              <w:spacing w:line="420" w:lineRule="atLeast"/>
              <w:jc w:val="left"/>
              <w:rPr>
                <w:rFonts w:ascii="宋体" w:hAnsi="宋体" w:cs="宋体"/>
                <w:color w:val="auto"/>
                <w:kern w:val="0"/>
                <w:sz w:val="23"/>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top"/>
          </w:tcPr>
          <w:p w14:paraId="166F4271">
            <w:pPr>
              <w:widowControl/>
              <w:spacing w:line="420" w:lineRule="atLeast"/>
              <w:jc w:val="left"/>
              <w:rPr>
                <w:rFonts w:ascii="宋体" w:hAnsi="宋体" w:cs="宋体"/>
                <w:color w:val="auto"/>
                <w:kern w:val="0"/>
                <w:sz w:val="23"/>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top"/>
          </w:tcPr>
          <w:p w14:paraId="5721F44B">
            <w:pPr>
              <w:widowControl/>
              <w:spacing w:line="420" w:lineRule="atLeast"/>
              <w:jc w:val="left"/>
              <w:rPr>
                <w:rFonts w:ascii="宋体" w:hAnsi="宋体" w:cs="宋体"/>
                <w:color w:val="auto"/>
                <w:kern w:val="0"/>
                <w:sz w:val="23"/>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top"/>
          </w:tcPr>
          <w:p w14:paraId="1EC9B937">
            <w:pPr>
              <w:widowControl/>
              <w:spacing w:line="420" w:lineRule="atLeast"/>
              <w:jc w:val="left"/>
              <w:rPr>
                <w:rFonts w:ascii="宋体" w:hAnsi="宋体" w:cs="宋体"/>
                <w:color w:val="auto"/>
                <w:kern w:val="0"/>
                <w:sz w:val="23"/>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top"/>
          </w:tcPr>
          <w:p w14:paraId="7E071D75">
            <w:pPr>
              <w:widowControl/>
              <w:spacing w:line="420" w:lineRule="atLeast"/>
              <w:jc w:val="left"/>
              <w:rPr>
                <w:rFonts w:ascii="宋体" w:hAnsi="宋体" w:cs="宋体"/>
                <w:color w:val="auto"/>
                <w:kern w:val="0"/>
                <w:sz w:val="23"/>
                <w:szCs w:val="21"/>
                <w:highlight w:val="none"/>
              </w:rPr>
            </w:pPr>
          </w:p>
        </w:tc>
      </w:tr>
      <w:tr w14:paraId="75A7D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1898FB7F">
            <w:pPr>
              <w:widowControl/>
              <w:spacing w:line="420" w:lineRule="atLeast"/>
              <w:jc w:val="left"/>
              <w:rPr>
                <w:rFonts w:ascii="宋体" w:hAnsi="宋体" w:cs="宋体"/>
                <w:color w:val="auto"/>
                <w:kern w:val="0"/>
                <w:sz w:val="23"/>
                <w:szCs w:val="21"/>
                <w:highlight w:val="none"/>
              </w:rPr>
            </w:pP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789D44F1">
            <w:pPr>
              <w:widowControl/>
              <w:spacing w:line="420" w:lineRule="atLeast"/>
              <w:jc w:val="left"/>
              <w:rPr>
                <w:rFonts w:ascii="宋体" w:hAnsi="宋体" w:cs="宋体"/>
                <w:color w:val="auto"/>
                <w:kern w:val="0"/>
                <w:sz w:val="23"/>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500E578A">
            <w:pPr>
              <w:widowControl/>
              <w:spacing w:line="420" w:lineRule="atLeast"/>
              <w:jc w:val="left"/>
              <w:rPr>
                <w:rFonts w:ascii="宋体" w:hAnsi="宋体" w:cs="宋体"/>
                <w:color w:val="auto"/>
                <w:kern w:val="0"/>
                <w:sz w:val="23"/>
                <w:szCs w:val="21"/>
                <w:highlight w:val="none"/>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23FEF153">
            <w:pPr>
              <w:widowControl/>
              <w:spacing w:line="420" w:lineRule="atLeast"/>
              <w:jc w:val="left"/>
              <w:rPr>
                <w:rFonts w:ascii="宋体" w:hAnsi="宋体" w:cs="宋体"/>
                <w:color w:val="auto"/>
                <w:kern w:val="0"/>
                <w:sz w:val="23"/>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6E2DB486">
            <w:pPr>
              <w:widowControl/>
              <w:spacing w:line="420" w:lineRule="atLeast"/>
              <w:jc w:val="left"/>
              <w:rPr>
                <w:rFonts w:ascii="宋体" w:hAnsi="宋体" w:cs="宋体"/>
                <w:color w:val="auto"/>
                <w:kern w:val="0"/>
                <w:sz w:val="23"/>
                <w:szCs w:val="21"/>
                <w:highlight w:val="none"/>
              </w:rPr>
            </w:pP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4B7297CD">
            <w:pPr>
              <w:widowControl/>
              <w:spacing w:line="420" w:lineRule="atLeast"/>
              <w:jc w:val="left"/>
              <w:rPr>
                <w:rFonts w:ascii="宋体" w:hAnsi="宋体" w:cs="宋体"/>
                <w:color w:val="auto"/>
                <w:kern w:val="0"/>
                <w:sz w:val="23"/>
                <w:szCs w:val="21"/>
                <w:highlight w:val="none"/>
              </w:rPr>
            </w:pP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74B09DBE">
            <w:pPr>
              <w:widowControl/>
              <w:spacing w:line="420" w:lineRule="atLeast"/>
              <w:jc w:val="left"/>
              <w:rPr>
                <w:rFonts w:ascii="宋体" w:hAnsi="宋体" w:cs="宋体"/>
                <w:color w:val="auto"/>
                <w:kern w:val="0"/>
                <w:sz w:val="23"/>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4DDA7702">
            <w:pPr>
              <w:widowControl/>
              <w:spacing w:line="420" w:lineRule="atLeast"/>
              <w:jc w:val="left"/>
              <w:rPr>
                <w:rFonts w:ascii="宋体" w:hAnsi="宋体" w:cs="宋体"/>
                <w:color w:val="auto"/>
                <w:kern w:val="0"/>
                <w:sz w:val="23"/>
                <w:szCs w:val="21"/>
                <w:highlight w:val="none"/>
              </w:rPr>
            </w:pPr>
          </w:p>
        </w:tc>
        <w:tc>
          <w:tcPr>
            <w:tcW w:w="660" w:type="dxa"/>
            <w:gridSpan w:val="2"/>
            <w:tcBorders>
              <w:top w:val="single" w:color="auto" w:sz="4" w:space="0"/>
              <w:left w:val="single" w:color="auto" w:sz="4" w:space="0"/>
              <w:bottom w:val="single" w:color="auto" w:sz="4" w:space="0"/>
              <w:right w:val="single" w:color="auto" w:sz="4" w:space="0"/>
            </w:tcBorders>
            <w:noWrap w:val="0"/>
            <w:vAlign w:val="center"/>
          </w:tcPr>
          <w:p w14:paraId="747DC088">
            <w:pPr>
              <w:widowControl/>
              <w:spacing w:line="420" w:lineRule="atLeast"/>
              <w:jc w:val="left"/>
              <w:rPr>
                <w:rFonts w:ascii="宋体" w:hAnsi="宋体" w:cs="宋体"/>
                <w:color w:val="auto"/>
                <w:kern w:val="0"/>
                <w:sz w:val="23"/>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0"/>
            <w:vAlign w:val="center"/>
          </w:tcPr>
          <w:p w14:paraId="6B04DBA7">
            <w:pPr>
              <w:widowControl/>
              <w:spacing w:line="420" w:lineRule="atLeast"/>
              <w:jc w:val="left"/>
              <w:rPr>
                <w:rFonts w:ascii="宋体" w:hAnsi="宋体" w:cs="宋体"/>
                <w:color w:val="auto"/>
                <w:kern w:val="0"/>
                <w:sz w:val="23"/>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5B7D8CB4">
            <w:pPr>
              <w:widowControl/>
              <w:spacing w:line="420" w:lineRule="atLeast"/>
              <w:jc w:val="left"/>
              <w:rPr>
                <w:rFonts w:ascii="宋体" w:hAnsi="宋体" w:cs="宋体"/>
                <w:color w:val="auto"/>
                <w:kern w:val="0"/>
                <w:sz w:val="23"/>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7C1922F9">
            <w:pPr>
              <w:widowControl/>
              <w:spacing w:line="420" w:lineRule="atLeast"/>
              <w:jc w:val="left"/>
              <w:rPr>
                <w:rFonts w:ascii="宋体" w:hAnsi="宋体" w:cs="宋体"/>
                <w:color w:val="auto"/>
                <w:kern w:val="0"/>
                <w:sz w:val="23"/>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137445E0">
            <w:pPr>
              <w:widowControl/>
              <w:spacing w:line="420" w:lineRule="atLeast"/>
              <w:jc w:val="left"/>
              <w:rPr>
                <w:rFonts w:ascii="宋体" w:hAnsi="宋体" w:cs="宋体"/>
                <w:color w:val="auto"/>
                <w:kern w:val="0"/>
                <w:sz w:val="23"/>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5E1C6170">
            <w:pPr>
              <w:widowControl/>
              <w:spacing w:line="420" w:lineRule="atLeast"/>
              <w:jc w:val="left"/>
              <w:rPr>
                <w:rFonts w:ascii="宋体" w:hAnsi="宋体" w:cs="宋体"/>
                <w:color w:val="auto"/>
                <w:kern w:val="0"/>
                <w:sz w:val="23"/>
                <w:szCs w:val="21"/>
                <w:highlight w:val="none"/>
              </w:rPr>
            </w:pPr>
          </w:p>
        </w:tc>
      </w:tr>
      <w:tr w14:paraId="6F1C3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2D1D315A">
            <w:pPr>
              <w:widowControl/>
              <w:spacing w:line="420" w:lineRule="atLeast"/>
              <w:jc w:val="left"/>
              <w:rPr>
                <w:rFonts w:ascii="宋体" w:hAnsi="宋体" w:cs="宋体"/>
                <w:color w:val="auto"/>
                <w:kern w:val="0"/>
                <w:sz w:val="23"/>
                <w:szCs w:val="21"/>
                <w:highlight w:val="none"/>
              </w:rPr>
            </w:pP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08E5B883">
            <w:pPr>
              <w:widowControl/>
              <w:spacing w:line="420" w:lineRule="atLeast"/>
              <w:jc w:val="left"/>
              <w:rPr>
                <w:rFonts w:ascii="宋体" w:hAnsi="宋体" w:cs="宋体"/>
                <w:color w:val="auto"/>
                <w:kern w:val="0"/>
                <w:sz w:val="23"/>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01E29FC8">
            <w:pPr>
              <w:widowControl/>
              <w:spacing w:line="420" w:lineRule="atLeast"/>
              <w:jc w:val="left"/>
              <w:rPr>
                <w:rFonts w:ascii="宋体" w:hAnsi="宋体" w:cs="宋体"/>
                <w:color w:val="auto"/>
                <w:kern w:val="0"/>
                <w:sz w:val="23"/>
                <w:szCs w:val="21"/>
                <w:highlight w:val="none"/>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12F4EF1C">
            <w:pPr>
              <w:widowControl/>
              <w:spacing w:line="420" w:lineRule="atLeast"/>
              <w:jc w:val="left"/>
              <w:rPr>
                <w:rFonts w:ascii="宋体" w:hAnsi="宋体" w:cs="宋体"/>
                <w:color w:val="auto"/>
                <w:kern w:val="0"/>
                <w:sz w:val="23"/>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1BD598FD">
            <w:pPr>
              <w:widowControl/>
              <w:spacing w:line="420" w:lineRule="atLeast"/>
              <w:jc w:val="left"/>
              <w:rPr>
                <w:rFonts w:ascii="宋体" w:hAnsi="宋体" w:cs="宋体"/>
                <w:color w:val="auto"/>
                <w:kern w:val="0"/>
                <w:sz w:val="23"/>
                <w:szCs w:val="21"/>
                <w:highlight w:val="none"/>
              </w:rPr>
            </w:pP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41FD4EC1">
            <w:pPr>
              <w:widowControl/>
              <w:spacing w:line="420" w:lineRule="atLeast"/>
              <w:jc w:val="left"/>
              <w:rPr>
                <w:rFonts w:ascii="宋体" w:hAnsi="宋体" w:cs="宋体"/>
                <w:color w:val="auto"/>
                <w:kern w:val="0"/>
                <w:sz w:val="23"/>
                <w:szCs w:val="21"/>
                <w:highlight w:val="none"/>
              </w:rPr>
            </w:pP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2ACE6D08">
            <w:pPr>
              <w:widowControl/>
              <w:spacing w:line="420" w:lineRule="atLeast"/>
              <w:jc w:val="left"/>
              <w:rPr>
                <w:rFonts w:ascii="宋体" w:hAnsi="宋体" w:cs="宋体"/>
                <w:color w:val="auto"/>
                <w:kern w:val="0"/>
                <w:sz w:val="23"/>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4E756CDF">
            <w:pPr>
              <w:widowControl/>
              <w:spacing w:line="420" w:lineRule="atLeast"/>
              <w:jc w:val="left"/>
              <w:rPr>
                <w:rFonts w:ascii="宋体" w:hAnsi="宋体" w:cs="宋体"/>
                <w:color w:val="auto"/>
                <w:kern w:val="0"/>
                <w:sz w:val="23"/>
                <w:szCs w:val="21"/>
                <w:highlight w:val="none"/>
              </w:rPr>
            </w:pPr>
          </w:p>
        </w:tc>
        <w:tc>
          <w:tcPr>
            <w:tcW w:w="660" w:type="dxa"/>
            <w:gridSpan w:val="2"/>
            <w:tcBorders>
              <w:top w:val="single" w:color="auto" w:sz="4" w:space="0"/>
              <w:left w:val="single" w:color="auto" w:sz="4" w:space="0"/>
              <w:bottom w:val="single" w:color="auto" w:sz="4" w:space="0"/>
              <w:right w:val="single" w:color="auto" w:sz="4" w:space="0"/>
            </w:tcBorders>
            <w:noWrap w:val="0"/>
            <w:vAlign w:val="center"/>
          </w:tcPr>
          <w:p w14:paraId="2E941C4C">
            <w:pPr>
              <w:widowControl/>
              <w:spacing w:line="420" w:lineRule="atLeast"/>
              <w:jc w:val="left"/>
              <w:rPr>
                <w:rFonts w:ascii="宋体" w:hAnsi="宋体" w:cs="宋体"/>
                <w:color w:val="auto"/>
                <w:kern w:val="0"/>
                <w:sz w:val="23"/>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0"/>
            <w:vAlign w:val="center"/>
          </w:tcPr>
          <w:p w14:paraId="3280344C">
            <w:pPr>
              <w:widowControl/>
              <w:spacing w:line="420" w:lineRule="atLeast"/>
              <w:jc w:val="left"/>
              <w:rPr>
                <w:rFonts w:ascii="宋体" w:hAnsi="宋体" w:cs="宋体"/>
                <w:color w:val="auto"/>
                <w:kern w:val="0"/>
                <w:sz w:val="23"/>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121EC02C">
            <w:pPr>
              <w:widowControl/>
              <w:spacing w:line="420" w:lineRule="atLeast"/>
              <w:jc w:val="left"/>
              <w:rPr>
                <w:rFonts w:ascii="宋体" w:hAnsi="宋体" w:cs="宋体"/>
                <w:color w:val="auto"/>
                <w:kern w:val="0"/>
                <w:sz w:val="23"/>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42851B5E">
            <w:pPr>
              <w:widowControl/>
              <w:spacing w:line="420" w:lineRule="atLeast"/>
              <w:jc w:val="left"/>
              <w:rPr>
                <w:rFonts w:ascii="宋体" w:hAnsi="宋体" w:cs="宋体"/>
                <w:color w:val="auto"/>
                <w:kern w:val="0"/>
                <w:sz w:val="23"/>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0119397B">
            <w:pPr>
              <w:widowControl/>
              <w:spacing w:line="420" w:lineRule="atLeast"/>
              <w:jc w:val="left"/>
              <w:rPr>
                <w:rFonts w:ascii="宋体" w:hAnsi="宋体" w:cs="宋体"/>
                <w:color w:val="auto"/>
                <w:kern w:val="0"/>
                <w:sz w:val="23"/>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6AE339C5">
            <w:pPr>
              <w:widowControl/>
              <w:spacing w:line="420" w:lineRule="atLeast"/>
              <w:jc w:val="left"/>
              <w:rPr>
                <w:rFonts w:ascii="宋体" w:hAnsi="宋体" w:cs="宋体"/>
                <w:color w:val="auto"/>
                <w:kern w:val="0"/>
                <w:sz w:val="23"/>
                <w:szCs w:val="21"/>
                <w:highlight w:val="none"/>
              </w:rPr>
            </w:pPr>
          </w:p>
        </w:tc>
      </w:tr>
      <w:tr w14:paraId="6C29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tcBorders>
              <w:top w:val="single" w:color="auto" w:sz="4" w:space="0"/>
              <w:left w:val="single" w:color="auto" w:sz="4" w:space="0"/>
              <w:bottom w:val="single" w:color="auto" w:sz="4" w:space="0"/>
              <w:right w:val="single" w:color="auto" w:sz="4" w:space="0"/>
            </w:tcBorders>
            <w:noWrap w:val="0"/>
            <w:vAlign w:val="center"/>
          </w:tcPr>
          <w:p w14:paraId="7C19B079">
            <w:pPr>
              <w:widowControl/>
              <w:spacing w:line="420" w:lineRule="atLeast"/>
              <w:jc w:val="left"/>
              <w:rPr>
                <w:rFonts w:ascii="宋体" w:hAnsi="宋体" w:cs="宋体"/>
                <w:color w:val="auto"/>
                <w:kern w:val="0"/>
                <w:sz w:val="23"/>
                <w:szCs w:val="21"/>
                <w:highlight w:val="none"/>
              </w:rPr>
            </w:pP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2BD319A3">
            <w:pPr>
              <w:widowControl/>
              <w:spacing w:line="420" w:lineRule="atLeast"/>
              <w:jc w:val="left"/>
              <w:rPr>
                <w:rFonts w:ascii="宋体" w:hAnsi="宋体" w:cs="宋体"/>
                <w:color w:val="auto"/>
                <w:kern w:val="0"/>
                <w:sz w:val="23"/>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center"/>
          </w:tcPr>
          <w:p w14:paraId="10B58A50">
            <w:pPr>
              <w:widowControl/>
              <w:spacing w:line="420" w:lineRule="atLeast"/>
              <w:jc w:val="left"/>
              <w:rPr>
                <w:rFonts w:ascii="宋体" w:hAnsi="宋体" w:cs="宋体"/>
                <w:color w:val="auto"/>
                <w:kern w:val="0"/>
                <w:sz w:val="23"/>
                <w:szCs w:val="21"/>
                <w:highlight w:val="none"/>
              </w:rPr>
            </w:pPr>
          </w:p>
        </w:tc>
        <w:tc>
          <w:tcPr>
            <w:tcW w:w="632" w:type="dxa"/>
            <w:gridSpan w:val="2"/>
            <w:tcBorders>
              <w:top w:val="single" w:color="auto" w:sz="4" w:space="0"/>
              <w:left w:val="single" w:color="auto" w:sz="4" w:space="0"/>
              <w:bottom w:val="single" w:color="auto" w:sz="4" w:space="0"/>
              <w:right w:val="single" w:color="auto" w:sz="4" w:space="0"/>
            </w:tcBorders>
            <w:noWrap w:val="0"/>
            <w:vAlign w:val="center"/>
          </w:tcPr>
          <w:p w14:paraId="0573A0C8">
            <w:pPr>
              <w:widowControl/>
              <w:spacing w:line="420" w:lineRule="atLeast"/>
              <w:jc w:val="left"/>
              <w:rPr>
                <w:rFonts w:ascii="宋体" w:hAnsi="宋体" w:cs="宋体"/>
                <w:color w:val="auto"/>
                <w:kern w:val="0"/>
                <w:sz w:val="23"/>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540BE745">
            <w:pPr>
              <w:widowControl/>
              <w:spacing w:line="420" w:lineRule="atLeast"/>
              <w:jc w:val="left"/>
              <w:rPr>
                <w:rFonts w:ascii="宋体" w:hAnsi="宋体" w:cs="宋体"/>
                <w:color w:val="auto"/>
                <w:kern w:val="0"/>
                <w:sz w:val="23"/>
                <w:szCs w:val="21"/>
                <w:highlight w:val="none"/>
              </w:rPr>
            </w:pPr>
          </w:p>
        </w:tc>
        <w:tc>
          <w:tcPr>
            <w:tcW w:w="811" w:type="dxa"/>
            <w:gridSpan w:val="3"/>
            <w:tcBorders>
              <w:top w:val="single" w:color="auto" w:sz="4" w:space="0"/>
              <w:left w:val="single" w:color="auto" w:sz="4" w:space="0"/>
              <w:bottom w:val="single" w:color="auto" w:sz="4" w:space="0"/>
              <w:right w:val="single" w:color="auto" w:sz="4" w:space="0"/>
            </w:tcBorders>
            <w:noWrap w:val="0"/>
            <w:vAlign w:val="center"/>
          </w:tcPr>
          <w:p w14:paraId="02EBC103">
            <w:pPr>
              <w:widowControl/>
              <w:spacing w:line="420" w:lineRule="atLeast"/>
              <w:jc w:val="left"/>
              <w:rPr>
                <w:rFonts w:ascii="宋体" w:hAnsi="宋体" w:cs="宋体"/>
                <w:color w:val="auto"/>
                <w:kern w:val="0"/>
                <w:sz w:val="23"/>
                <w:szCs w:val="21"/>
                <w:highlight w:val="none"/>
              </w:rPr>
            </w:pPr>
          </w:p>
        </w:tc>
        <w:tc>
          <w:tcPr>
            <w:tcW w:w="627" w:type="dxa"/>
            <w:gridSpan w:val="2"/>
            <w:tcBorders>
              <w:top w:val="single" w:color="auto" w:sz="4" w:space="0"/>
              <w:left w:val="single" w:color="auto" w:sz="4" w:space="0"/>
              <w:bottom w:val="single" w:color="auto" w:sz="4" w:space="0"/>
              <w:right w:val="single" w:color="auto" w:sz="4" w:space="0"/>
            </w:tcBorders>
            <w:noWrap w:val="0"/>
            <w:vAlign w:val="center"/>
          </w:tcPr>
          <w:p w14:paraId="452749F3">
            <w:pPr>
              <w:widowControl/>
              <w:spacing w:line="420" w:lineRule="atLeast"/>
              <w:jc w:val="left"/>
              <w:rPr>
                <w:rFonts w:ascii="宋体" w:hAnsi="宋体" w:cs="宋体"/>
                <w:color w:val="auto"/>
                <w:kern w:val="0"/>
                <w:sz w:val="23"/>
                <w:szCs w:val="21"/>
                <w:highlight w:val="none"/>
              </w:rPr>
            </w:pPr>
          </w:p>
        </w:tc>
        <w:tc>
          <w:tcPr>
            <w:tcW w:w="627" w:type="dxa"/>
            <w:tcBorders>
              <w:top w:val="single" w:color="auto" w:sz="4" w:space="0"/>
              <w:left w:val="single" w:color="auto" w:sz="4" w:space="0"/>
              <w:bottom w:val="single" w:color="auto" w:sz="4" w:space="0"/>
              <w:right w:val="single" w:color="auto" w:sz="4" w:space="0"/>
            </w:tcBorders>
            <w:noWrap w:val="0"/>
            <w:vAlign w:val="center"/>
          </w:tcPr>
          <w:p w14:paraId="5E7E90A8">
            <w:pPr>
              <w:widowControl/>
              <w:spacing w:line="420" w:lineRule="atLeast"/>
              <w:jc w:val="left"/>
              <w:rPr>
                <w:rFonts w:ascii="宋体" w:hAnsi="宋体" w:cs="宋体"/>
                <w:color w:val="auto"/>
                <w:kern w:val="0"/>
                <w:sz w:val="23"/>
                <w:szCs w:val="21"/>
                <w:highlight w:val="none"/>
              </w:rPr>
            </w:pPr>
          </w:p>
        </w:tc>
        <w:tc>
          <w:tcPr>
            <w:tcW w:w="660" w:type="dxa"/>
            <w:gridSpan w:val="2"/>
            <w:tcBorders>
              <w:top w:val="single" w:color="auto" w:sz="4" w:space="0"/>
              <w:left w:val="single" w:color="auto" w:sz="4" w:space="0"/>
              <w:bottom w:val="single" w:color="auto" w:sz="4" w:space="0"/>
              <w:right w:val="single" w:color="auto" w:sz="4" w:space="0"/>
            </w:tcBorders>
            <w:noWrap w:val="0"/>
            <w:vAlign w:val="center"/>
          </w:tcPr>
          <w:p w14:paraId="24FB5E74">
            <w:pPr>
              <w:widowControl/>
              <w:spacing w:line="420" w:lineRule="atLeast"/>
              <w:jc w:val="left"/>
              <w:rPr>
                <w:rFonts w:ascii="宋体" w:hAnsi="宋体" w:cs="宋体"/>
                <w:color w:val="auto"/>
                <w:kern w:val="0"/>
                <w:sz w:val="23"/>
                <w:szCs w:val="21"/>
                <w:highlight w:val="none"/>
              </w:rPr>
            </w:pPr>
          </w:p>
        </w:tc>
        <w:tc>
          <w:tcPr>
            <w:tcW w:w="789" w:type="dxa"/>
            <w:tcBorders>
              <w:top w:val="single" w:color="auto" w:sz="4" w:space="0"/>
              <w:left w:val="single" w:color="auto" w:sz="4" w:space="0"/>
              <w:bottom w:val="single" w:color="auto" w:sz="4" w:space="0"/>
              <w:right w:val="single" w:color="auto" w:sz="4" w:space="0"/>
            </w:tcBorders>
            <w:noWrap w:val="0"/>
            <w:vAlign w:val="center"/>
          </w:tcPr>
          <w:p w14:paraId="29C33ACE">
            <w:pPr>
              <w:widowControl/>
              <w:spacing w:line="420" w:lineRule="atLeast"/>
              <w:jc w:val="left"/>
              <w:rPr>
                <w:rFonts w:ascii="宋体" w:hAnsi="宋体" w:cs="宋体"/>
                <w:color w:val="auto"/>
                <w:kern w:val="0"/>
                <w:sz w:val="23"/>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728E95FF">
            <w:pPr>
              <w:widowControl/>
              <w:spacing w:line="420" w:lineRule="atLeast"/>
              <w:jc w:val="left"/>
              <w:rPr>
                <w:rFonts w:ascii="宋体" w:hAnsi="宋体" w:cs="宋体"/>
                <w:color w:val="auto"/>
                <w:kern w:val="0"/>
                <w:sz w:val="23"/>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78188E4B">
            <w:pPr>
              <w:widowControl/>
              <w:spacing w:line="420" w:lineRule="atLeast"/>
              <w:jc w:val="left"/>
              <w:rPr>
                <w:rFonts w:ascii="宋体" w:hAnsi="宋体" w:cs="宋体"/>
                <w:color w:val="auto"/>
                <w:kern w:val="0"/>
                <w:sz w:val="23"/>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38130C33">
            <w:pPr>
              <w:widowControl/>
              <w:spacing w:line="420" w:lineRule="atLeast"/>
              <w:jc w:val="left"/>
              <w:rPr>
                <w:rFonts w:ascii="宋体" w:hAnsi="宋体" w:cs="宋体"/>
                <w:color w:val="auto"/>
                <w:kern w:val="0"/>
                <w:sz w:val="23"/>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2F718B4D">
            <w:pPr>
              <w:widowControl/>
              <w:spacing w:line="420" w:lineRule="atLeast"/>
              <w:jc w:val="left"/>
              <w:rPr>
                <w:rFonts w:ascii="宋体" w:hAnsi="宋体" w:cs="宋体"/>
                <w:color w:val="auto"/>
                <w:kern w:val="0"/>
                <w:sz w:val="23"/>
                <w:szCs w:val="21"/>
                <w:highlight w:val="none"/>
              </w:rPr>
            </w:pPr>
          </w:p>
        </w:tc>
      </w:tr>
      <w:tr w14:paraId="2981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20" w:type="dxa"/>
            <w:gridSpan w:val="3"/>
            <w:tcBorders>
              <w:top w:val="single" w:color="auto" w:sz="4" w:space="0"/>
              <w:left w:val="single" w:color="auto" w:sz="4" w:space="0"/>
              <w:bottom w:val="single" w:color="auto" w:sz="4" w:space="0"/>
              <w:right w:val="single" w:color="auto" w:sz="4" w:space="0"/>
            </w:tcBorders>
            <w:noWrap w:val="0"/>
            <w:vAlign w:val="center"/>
          </w:tcPr>
          <w:p w14:paraId="4C4A9043">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综合人工工日</w:t>
            </w:r>
          </w:p>
        </w:tc>
        <w:tc>
          <w:tcPr>
            <w:tcW w:w="4551" w:type="dxa"/>
            <w:gridSpan w:val="12"/>
            <w:tcBorders>
              <w:top w:val="single" w:color="auto" w:sz="4" w:space="0"/>
              <w:left w:val="single" w:color="auto" w:sz="4" w:space="0"/>
              <w:bottom w:val="single" w:color="auto" w:sz="4" w:space="0"/>
              <w:right w:val="single" w:color="auto" w:sz="4" w:space="0"/>
            </w:tcBorders>
            <w:noWrap w:val="0"/>
            <w:vAlign w:val="center"/>
          </w:tcPr>
          <w:p w14:paraId="016326AB">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小</w:t>
            </w:r>
            <w:r>
              <w:rPr>
                <w:color w:val="auto"/>
                <w:kern w:val="0"/>
                <w:sz w:val="24"/>
                <w:szCs w:val="21"/>
                <w:highlight w:val="none"/>
              </w:rPr>
              <w:t xml:space="preserve">      </w:t>
            </w:r>
            <w:r>
              <w:rPr>
                <w:rFonts w:hint="eastAsia" w:cs="宋体"/>
                <w:color w:val="auto"/>
                <w:kern w:val="0"/>
                <w:sz w:val="24"/>
                <w:szCs w:val="21"/>
                <w:highlight w:val="none"/>
              </w:rPr>
              <w:t>计</w:t>
            </w:r>
          </w:p>
        </w:tc>
        <w:tc>
          <w:tcPr>
            <w:tcW w:w="789" w:type="dxa"/>
            <w:tcBorders>
              <w:top w:val="single" w:color="auto" w:sz="4" w:space="0"/>
              <w:left w:val="single" w:color="auto" w:sz="4" w:space="0"/>
              <w:bottom w:val="single" w:color="auto" w:sz="4" w:space="0"/>
              <w:right w:val="single" w:color="auto" w:sz="4" w:space="0"/>
            </w:tcBorders>
            <w:noWrap w:val="0"/>
            <w:vAlign w:val="center"/>
          </w:tcPr>
          <w:p w14:paraId="2135DB47">
            <w:pPr>
              <w:widowControl/>
              <w:spacing w:line="420" w:lineRule="atLeast"/>
              <w:jc w:val="left"/>
              <w:rPr>
                <w:rFonts w:ascii="宋体" w:hAnsi="宋体" w:cs="宋体"/>
                <w:color w:val="auto"/>
                <w:kern w:val="0"/>
                <w:sz w:val="23"/>
                <w:szCs w:val="21"/>
                <w:highlight w:val="none"/>
              </w:rPr>
            </w:pPr>
          </w:p>
        </w:tc>
        <w:tc>
          <w:tcPr>
            <w:tcW w:w="841" w:type="dxa"/>
            <w:gridSpan w:val="2"/>
            <w:tcBorders>
              <w:top w:val="single" w:color="auto" w:sz="4" w:space="0"/>
              <w:left w:val="single" w:color="auto" w:sz="4" w:space="0"/>
              <w:bottom w:val="single" w:color="auto" w:sz="4" w:space="0"/>
              <w:right w:val="single" w:color="auto" w:sz="4" w:space="0"/>
            </w:tcBorders>
            <w:noWrap w:val="0"/>
            <w:vAlign w:val="center"/>
          </w:tcPr>
          <w:p w14:paraId="6A5C379D">
            <w:pPr>
              <w:widowControl/>
              <w:spacing w:line="420" w:lineRule="atLeast"/>
              <w:jc w:val="left"/>
              <w:rPr>
                <w:rFonts w:ascii="宋体" w:hAnsi="宋体" w:cs="宋体"/>
                <w:color w:val="auto"/>
                <w:kern w:val="0"/>
                <w:sz w:val="23"/>
                <w:szCs w:val="21"/>
                <w:highlight w:val="none"/>
              </w:rPr>
            </w:pPr>
          </w:p>
        </w:tc>
        <w:tc>
          <w:tcPr>
            <w:tcW w:w="856" w:type="dxa"/>
            <w:gridSpan w:val="2"/>
            <w:tcBorders>
              <w:top w:val="single" w:color="auto" w:sz="4" w:space="0"/>
              <w:left w:val="single" w:color="auto" w:sz="4" w:space="0"/>
              <w:bottom w:val="single" w:color="auto" w:sz="4" w:space="0"/>
              <w:right w:val="single" w:color="auto" w:sz="4" w:space="0"/>
            </w:tcBorders>
            <w:noWrap w:val="0"/>
            <w:vAlign w:val="center"/>
          </w:tcPr>
          <w:p w14:paraId="2E95A78D">
            <w:pPr>
              <w:widowControl/>
              <w:spacing w:line="420" w:lineRule="atLeast"/>
              <w:jc w:val="left"/>
              <w:rPr>
                <w:rFonts w:ascii="宋体" w:hAnsi="宋体" w:cs="宋体"/>
                <w:color w:val="auto"/>
                <w:kern w:val="0"/>
                <w:sz w:val="23"/>
                <w:szCs w:val="21"/>
                <w:highlight w:val="none"/>
              </w:rPr>
            </w:pPr>
          </w:p>
        </w:tc>
        <w:tc>
          <w:tcPr>
            <w:tcW w:w="785" w:type="dxa"/>
            <w:gridSpan w:val="2"/>
            <w:tcBorders>
              <w:top w:val="single" w:color="auto" w:sz="4" w:space="0"/>
              <w:left w:val="single" w:color="auto" w:sz="4" w:space="0"/>
              <w:bottom w:val="single" w:color="auto" w:sz="4" w:space="0"/>
              <w:right w:val="single" w:color="auto" w:sz="4" w:space="0"/>
            </w:tcBorders>
            <w:noWrap w:val="0"/>
            <w:vAlign w:val="center"/>
          </w:tcPr>
          <w:p w14:paraId="70053BB6">
            <w:pPr>
              <w:widowControl/>
              <w:spacing w:line="420" w:lineRule="atLeast"/>
              <w:jc w:val="left"/>
              <w:rPr>
                <w:rFonts w:ascii="宋体" w:hAnsi="宋体" w:cs="宋体"/>
                <w:color w:val="auto"/>
                <w:kern w:val="0"/>
                <w:sz w:val="23"/>
                <w:szCs w:val="21"/>
                <w:highlight w:val="none"/>
              </w:rPr>
            </w:pPr>
          </w:p>
        </w:tc>
        <w:tc>
          <w:tcPr>
            <w:tcW w:w="699" w:type="dxa"/>
            <w:tcBorders>
              <w:top w:val="single" w:color="auto" w:sz="4" w:space="0"/>
              <w:left w:val="single" w:color="auto" w:sz="4" w:space="0"/>
              <w:bottom w:val="single" w:color="auto" w:sz="4" w:space="0"/>
              <w:right w:val="single" w:color="auto" w:sz="4" w:space="0"/>
            </w:tcBorders>
            <w:noWrap w:val="0"/>
            <w:vAlign w:val="center"/>
          </w:tcPr>
          <w:p w14:paraId="4CBD6324">
            <w:pPr>
              <w:widowControl/>
              <w:spacing w:line="420" w:lineRule="atLeast"/>
              <w:jc w:val="left"/>
              <w:rPr>
                <w:rFonts w:ascii="宋体" w:hAnsi="宋体" w:cs="宋体"/>
                <w:color w:val="auto"/>
                <w:kern w:val="0"/>
                <w:sz w:val="23"/>
                <w:szCs w:val="21"/>
                <w:highlight w:val="none"/>
              </w:rPr>
            </w:pPr>
          </w:p>
        </w:tc>
      </w:tr>
      <w:tr w14:paraId="709D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20" w:type="dxa"/>
            <w:gridSpan w:val="3"/>
            <w:tcBorders>
              <w:top w:val="single" w:color="auto" w:sz="4" w:space="0"/>
              <w:left w:val="single" w:color="auto" w:sz="4" w:space="0"/>
              <w:bottom w:val="single" w:color="auto" w:sz="4" w:space="0"/>
              <w:right w:val="single" w:color="auto" w:sz="4" w:space="0"/>
            </w:tcBorders>
            <w:noWrap w:val="0"/>
            <w:vAlign w:val="center"/>
          </w:tcPr>
          <w:p w14:paraId="1D96A61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工日</w:t>
            </w:r>
          </w:p>
        </w:tc>
        <w:tc>
          <w:tcPr>
            <w:tcW w:w="4551" w:type="dxa"/>
            <w:gridSpan w:val="12"/>
            <w:tcBorders>
              <w:top w:val="single" w:color="auto" w:sz="4" w:space="0"/>
              <w:left w:val="single" w:color="auto" w:sz="4" w:space="0"/>
              <w:bottom w:val="single" w:color="auto" w:sz="4" w:space="0"/>
              <w:right w:val="single" w:color="auto" w:sz="4" w:space="0"/>
            </w:tcBorders>
            <w:noWrap w:val="0"/>
            <w:vAlign w:val="center"/>
          </w:tcPr>
          <w:p w14:paraId="68BFC8C3">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未计价材料费</w:t>
            </w:r>
          </w:p>
        </w:tc>
        <w:tc>
          <w:tcPr>
            <w:tcW w:w="3970" w:type="dxa"/>
            <w:gridSpan w:val="8"/>
            <w:tcBorders>
              <w:top w:val="single" w:color="auto" w:sz="4" w:space="0"/>
              <w:left w:val="single" w:color="auto" w:sz="4" w:space="0"/>
              <w:bottom w:val="single" w:color="auto" w:sz="4" w:space="0"/>
              <w:right w:val="single" w:color="auto" w:sz="4" w:space="0"/>
            </w:tcBorders>
            <w:noWrap w:val="0"/>
            <w:vAlign w:val="center"/>
          </w:tcPr>
          <w:p w14:paraId="4E1B8208">
            <w:pPr>
              <w:widowControl/>
              <w:spacing w:line="420" w:lineRule="atLeast"/>
              <w:jc w:val="left"/>
              <w:rPr>
                <w:rFonts w:ascii="宋体" w:hAnsi="宋体" w:cs="宋体"/>
                <w:color w:val="auto"/>
                <w:kern w:val="0"/>
                <w:sz w:val="23"/>
                <w:szCs w:val="21"/>
                <w:highlight w:val="none"/>
              </w:rPr>
            </w:pPr>
          </w:p>
        </w:tc>
      </w:tr>
      <w:tr w14:paraId="6436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271" w:type="dxa"/>
            <w:gridSpan w:val="15"/>
            <w:tcBorders>
              <w:top w:val="single" w:color="auto" w:sz="4" w:space="0"/>
              <w:left w:val="single" w:color="auto" w:sz="4" w:space="0"/>
              <w:bottom w:val="single" w:color="auto" w:sz="4" w:space="0"/>
              <w:right w:val="single" w:color="auto" w:sz="4" w:space="0"/>
            </w:tcBorders>
            <w:noWrap w:val="0"/>
            <w:vAlign w:val="center"/>
          </w:tcPr>
          <w:p w14:paraId="079E7F73">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清单项目综合单价</w:t>
            </w:r>
          </w:p>
        </w:tc>
        <w:tc>
          <w:tcPr>
            <w:tcW w:w="3970" w:type="dxa"/>
            <w:gridSpan w:val="8"/>
            <w:tcBorders>
              <w:top w:val="single" w:color="auto" w:sz="4" w:space="0"/>
              <w:left w:val="single" w:color="auto" w:sz="4" w:space="0"/>
              <w:bottom w:val="single" w:color="auto" w:sz="4" w:space="0"/>
              <w:right w:val="single" w:color="auto" w:sz="4" w:space="0"/>
            </w:tcBorders>
            <w:noWrap w:val="0"/>
            <w:vAlign w:val="center"/>
          </w:tcPr>
          <w:p w14:paraId="57C262A6">
            <w:pPr>
              <w:widowControl/>
              <w:spacing w:line="420" w:lineRule="atLeast"/>
              <w:jc w:val="left"/>
              <w:rPr>
                <w:rFonts w:ascii="宋体" w:hAnsi="宋体" w:cs="宋体"/>
                <w:color w:val="auto"/>
                <w:kern w:val="0"/>
                <w:sz w:val="23"/>
                <w:szCs w:val="21"/>
                <w:highlight w:val="none"/>
              </w:rPr>
            </w:pPr>
          </w:p>
        </w:tc>
      </w:tr>
      <w:tr w14:paraId="76DC0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728" w:type="dxa"/>
            <w:vMerge w:val="restart"/>
            <w:tcBorders>
              <w:top w:val="single" w:color="auto" w:sz="4" w:space="0"/>
              <w:left w:val="single" w:color="auto" w:sz="4" w:space="0"/>
              <w:bottom w:val="single" w:color="auto" w:sz="4" w:space="0"/>
              <w:right w:val="single" w:color="auto" w:sz="4" w:space="0"/>
            </w:tcBorders>
            <w:noWrap w:val="0"/>
            <w:vAlign w:val="center"/>
          </w:tcPr>
          <w:p w14:paraId="13DE6E76">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材</w:t>
            </w:r>
          </w:p>
          <w:p w14:paraId="06E72712">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料</w:t>
            </w:r>
          </w:p>
          <w:p w14:paraId="6B9DC0D8">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费</w:t>
            </w:r>
          </w:p>
          <w:p w14:paraId="10DA7BDF">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明</w:t>
            </w:r>
          </w:p>
          <w:p w14:paraId="72BA5817">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细</w:t>
            </w: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0BE3C291">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主要材料名称、规格、型号</w:t>
            </w: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3ABFA2BE">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单位</w:t>
            </w: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4AE3F85C">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数量</w:t>
            </w: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3B41BD97">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单价</w:t>
            </w:r>
          </w:p>
          <w:p w14:paraId="709C59C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（元）</w:t>
            </w: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37B60F8E">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合价</w:t>
            </w:r>
          </w:p>
          <w:p w14:paraId="3ED935D5">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（元）</w:t>
            </w: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69921AB6">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暂估</w:t>
            </w:r>
          </w:p>
          <w:p w14:paraId="6F90924D">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单价（元）</w:t>
            </w: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76E47D15">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暂估</w:t>
            </w:r>
          </w:p>
          <w:p w14:paraId="3B512E6F">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合价（元）</w:t>
            </w:r>
          </w:p>
        </w:tc>
      </w:tr>
      <w:tr w14:paraId="2B40A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7D14C79B">
            <w:pPr>
              <w:widowControl/>
              <w:jc w:val="left"/>
              <w:rPr>
                <w:rFonts w:ascii="宋体" w:hAnsi="宋体" w:cs="宋体"/>
                <w:color w:val="auto"/>
                <w:kern w:val="0"/>
                <w:sz w:val="24"/>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58D19BFD">
            <w:pPr>
              <w:widowControl/>
              <w:spacing w:line="420" w:lineRule="atLeast"/>
              <w:jc w:val="left"/>
              <w:rPr>
                <w:rFonts w:ascii="宋体" w:hAnsi="宋体" w:cs="宋体"/>
                <w:color w:val="auto"/>
                <w:kern w:val="0"/>
                <w:sz w:val="23"/>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7D3844CC">
            <w:pPr>
              <w:widowControl/>
              <w:spacing w:line="420" w:lineRule="atLeast"/>
              <w:jc w:val="left"/>
              <w:rPr>
                <w:rFonts w:ascii="宋体" w:hAnsi="宋体" w:cs="宋体"/>
                <w:color w:val="auto"/>
                <w:kern w:val="0"/>
                <w:sz w:val="23"/>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4EC8D377">
            <w:pPr>
              <w:widowControl/>
              <w:spacing w:line="420" w:lineRule="atLeast"/>
              <w:jc w:val="left"/>
              <w:rPr>
                <w:rFonts w:ascii="宋体" w:hAnsi="宋体" w:cs="宋体"/>
                <w:color w:val="auto"/>
                <w:kern w:val="0"/>
                <w:sz w:val="23"/>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6568D07C">
            <w:pPr>
              <w:widowControl/>
              <w:spacing w:line="420" w:lineRule="atLeast"/>
              <w:jc w:val="left"/>
              <w:rPr>
                <w:rFonts w:ascii="宋体" w:hAnsi="宋体" w:cs="宋体"/>
                <w:color w:val="auto"/>
                <w:kern w:val="0"/>
                <w:sz w:val="23"/>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1E3FE32C">
            <w:pPr>
              <w:widowControl/>
              <w:spacing w:line="420" w:lineRule="atLeast"/>
              <w:jc w:val="left"/>
              <w:rPr>
                <w:rFonts w:ascii="宋体" w:hAnsi="宋体" w:cs="宋体"/>
                <w:color w:val="auto"/>
                <w:kern w:val="0"/>
                <w:sz w:val="23"/>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48A39810">
            <w:pPr>
              <w:widowControl/>
              <w:spacing w:line="420" w:lineRule="atLeast"/>
              <w:jc w:val="left"/>
              <w:rPr>
                <w:rFonts w:ascii="宋体" w:hAnsi="宋体" w:cs="宋体"/>
                <w:color w:val="auto"/>
                <w:kern w:val="0"/>
                <w:sz w:val="23"/>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6B51A7ED">
            <w:pPr>
              <w:widowControl/>
              <w:spacing w:line="420" w:lineRule="atLeast"/>
              <w:jc w:val="left"/>
              <w:rPr>
                <w:rFonts w:ascii="宋体" w:hAnsi="宋体" w:cs="宋体"/>
                <w:color w:val="auto"/>
                <w:kern w:val="0"/>
                <w:sz w:val="23"/>
                <w:szCs w:val="21"/>
                <w:highlight w:val="none"/>
              </w:rPr>
            </w:pPr>
          </w:p>
        </w:tc>
      </w:tr>
      <w:tr w14:paraId="61035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55CB4C37">
            <w:pPr>
              <w:widowControl/>
              <w:jc w:val="left"/>
              <w:rPr>
                <w:rFonts w:ascii="宋体" w:hAnsi="宋体" w:cs="宋体"/>
                <w:color w:val="auto"/>
                <w:kern w:val="0"/>
                <w:sz w:val="24"/>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0EA43876">
            <w:pPr>
              <w:widowControl/>
              <w:spacing w:line="420" w:lineRule="atLeast"/>
              <w:ind w:firstLine="340" w:firstLineChars="148"/>
              <w:jc w:val="left"/>
              <w:rPr>
                <w:rFonts w:ascii="宋体" w:hAnsi="宋体" w:cs="宋体"/>
                <w:color w:val="auto"/>
                <w:kern w:val="0"/>
                <w:sz w:val="23"/>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0C61D78A">
            <w:pPr>
              <w:widowControl/>
              <w:spacing w:line="420" w:lineRule="atLeast"/>
              <w:ind w:firstLine="340" w:firstLineChars="148"/>
              <w:jc w:val="left"/>
              <w:rPr>
                <w:rFonts w:ascii="宋体" w:hAnsi="宋体" w:cs="宋体"/>
                <w:color w:val="auto"/>
                <w:kern w:val="0"/>
                <w:sz w:val="23"/>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36FAFE4A">
            <w:pPr>
              <w:widowControl/>
              <w:spacing w:line="420" w:lineRule="atLeast"/>
              <w:jc w:val="left"/>
              <w:rPr>
                <w:rFonts w:ascii="宋体" w:hAnsi="宋体" w:cs="宋体"/>
                <w:color w:val="auto"/>
                <w:kern w:val="0"/>
                <w:sz w:val="23"/>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640B0BFF">
            <w:pPr>
              <w:widowControl/>
              <w:spacing w:line="420" w:lineRule="atLeast"/>
              <w:jc w:val="left"/>
              <w:rPr>
                <w:rFonts w:ascii="宋体" w:hAnsi="宋体" w:cs="宋体"/>
                <w:color w:val="auto"/>
                <w:kern w:val="0"/>
                <w:sz w:val="23"/>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05762B70">
            <w:pPr>
              <w:widowControl/>
              <w:spacing w:line="420" w:lineRule="atLeast"/>
              <w:jc w:val="left"/>
              <w:rPr>
                <w:rFonts w:ascii="宋体" w:hAnsi="宋体" w:cs="宋体"/>
                <w:color w:val="auto"/>
                <w:kern w:val="0"/>
                <w:sz w:val="23"/>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2055D447">
            <w:pPr>
              <w:widowControl/>
              <w:spacing w:line="420" w:lineRule="atLeast"/>
              <w:jc w:val="left"/>
              <w:rPr>
                <w:rFonts w:ascii="宋体" w:hAnsi="宋体" w:cs="宋体"/>
                <w:color w:val="auto"/>
                <w:kern w:val="0"/>
                <w:sz w:val="23"/>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565103C5">
            <w:pPr>
              <w:widowControl/>
              <w:spacing w:line="420" w:lineRule="atLeast"/>
              <w:jc w:val="left"/>
              <w:rPr>
                <w:rFonts w:ascii="宋体" w:hAnsi="宋体" w:cs="宋体"/>
                <w:color w:val="auto"/>
                <w:kern w:val="0"/>
                <w:sz w:val="23"/>
                <w:szCs w:val="21"/>
                <w:highlight w:val="none"/>
              </w:rPr>
            </w:pPr>
          </w:p>
        </w:tc>
      </w:tr>
      <w:tr w14:paraId="1518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1C9B115C">
            <w:pPr>
              <w:widowControl/>
              <w:jc w:val="left"/>
              <w:rPr>
                <w:rFonts w:ascii="宋体" w:hAnsi="宋体" w:cs="宋体"/>
                <w:color w:val="auto"/>
                <w:kern w:val="0"/>
                <w:sz w:val="24"/>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0463CF44">
            <w:pPr>
              <w:widowControl/>
              <w:spacing w:line="420" w:lineRule="atLeast"/>
              <w:ind w:firstLine="340" w:firstLineChars="148"/>
              <w:jc w:val="left"/>
              <w:rPr>
                <w:rFonts w:ascii="宋体" w:hAnsi="宋体" w:cs="宋体"/>
                <w:color w:val="auto"/>
                <w:kern w:val="0"/>
                <w:sz w:val="23"/>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09431FA2">
            <w:pPr>
              <w:widowControl/>
              <w:spacing w:line="420" w:lineRule="atLeast"/>
              <w:ind w:firstLine="340" w:firstLineChars="148"/>
              <w:jc w:val="left"/>
              <w:rPr>
                <w:rFonts w:ascii="宋体" w:hAnsi="宋体" w:cs="宋体"/>
                <w:color w:val="auto"/>
                <w:kern w:val="0"/>
                <w:sz w:val="23"/>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42270E32">
            <w:pPr>
              <w:widowControl/>
              <w:spacing w:line="420" w:lineRule="atLeast"/>
              <w:jc w:val="left"/>
              <w:rPr>
                <w:rFonts w:ascii="宋体" w:hAnsi="宋体" w:cs="宋体"/>
                <w:color w:val="auto"/>
                <w:kern w:val="0"/>
                <w:sz w:val="23"/>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2F9A0050">
            <w:pPr>
              <w:widowControl/>
              <w:spacing w:line="420" w:lineRule="atLeast"/>
              <w:jc w:val="left"/>
              <w:rPr>
                <w:rFonts w:ascii="宋体" w:hAnsi="宋体" w:cs="宋体"/>
                <w:color w:val="auto"/>
                <w:kern w:val="0"/>
                <w:sz w:val="23"/>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233A291C">
            <w:pPr>
              <w:widowControl/>
              <w:spacing w:line="420" w:lineRule="atLeast"/>
              <w:jc w:val="left"/>
              <w:rPr>
                <w:rFonts w:ascii="宋体" w:hAnsi="宋体" w:cs="宋体"/>
                <w:color w:val="auto"/>
                <w:kern w:val="0"/>
                <w:sz w:val="23"/>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5599AFC0">
            <w:pPr>
              <w:widowControl/>
              <w:spacing w:line="420" w:lineRule="atLeast"/>
              <w:jc w:val="left"/>
              <w:rPr>
                <w:rFonts w:ascii="宋体" w:hAnsi="宋体" w:cs="宋体"/>
                <w:color w:val="auto"/>
                <w:kern w:val="0"/>
                <w:sz w:val="23"/>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138AF654">
            <w:pPr>
              <w:widowControl/>
              <w:spacing w:line="420" w:lineRule="atLeast"/>
              <w:jc w:val="left"/>
              <w:rPr>
                <w:rFonts w:ascii="宋体" w:hAnsi="宋体" w:cs="宋体"/>
                <w:color w:val="auto"/>
                <w:kern w:val="0"/>
                <w:sz w:val="23"/>
                <w:szCs w:val="21"/>
                <w:highlight w:val="none"/>
              </w:rPr>
            </w:pPr>
          </w:p>
        </w:tc>
      </w:tr>
      <w:tr w14:paraId="678D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7D1C70F3">
            <w:pPr>
              <w:widowControl/>
              <w:jc w:val="left"/>
              <w:rPr>
                <w:rFonts w:ascii="宋体" w:hAnsi="宋体" w:cs="宋体"/>
                <w:color w:val="auto"/>
                <w:kern w:val="0"/>
                <w:sz w:val="24"/>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0B3F9AD2">
            <w:pPr>
              <w:widowControl/>
              <w:spacing w:line="420" w:lineRule="atLeast"/>
              <w:ind w:firstLine="340" w:firstLineChars="148"/>
              <w:jc w:val="left"/>
              <w:rPr>
                <w:rFonts w:ascii="宋体" w:hAnsi="宋体" w:cs="宋体"/>
                <w:color w:val="auto"/>
                <w:kern w:val="0"/>
                <w:sz w:val="23"/>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1FCAB7FF">
            <w:pPr>
              <w:widowControl/>
              <w:spacing w:line="420" w:lineRule="atLeast"/>
              <w:ind w:firstLine="340" w:firstLineChars="148"/>
              <w:jc w:val="left"/>
              <w:rPr>
                <w:rFonts w:ascii="宋体" w:hAnsi="宋体" w:cs="宋体"/>
                <w:color w:val="auto"/>
                <w:kern w:val="0"/>
                <w:sz w:val="23"/>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4AE77AA4">
            <w:pPr>
              <w:widowControl/>
              <w:spacing w:line="420" w:lineRule="atLeast"/>
              <w:jc w:val="left"/>
              <w:rPr>
                <w:rFonts w:ascii="宋体" w:hAnsi="宋体" w:cs="宋体"/>
                <w:color w:val="auto"/>
                <w:kern w:val="0"/>
                <w:sz w:val="23"/>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7F453F38">
            <w:pPr>
              <w:widowControl/>
              <w:spacing w:line="420" w:lineRule="atLeast"/>
              <w:jc w:val="left"/>
              <w:rPr>
                <w:rFonts w:ascii="宋体" w:hAnsi="宋体" w:cs="宋体"/>
                <w:color w:val="auto"/>
                <w:kern w:val="0"/>
                <w:sz w:val="23"/>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74B22732">
            <w:pPr>
              <w:widowControl/>
              <w:spacing w:line="420" w:lineRule="atLeast"/>
              <w:jc w:val="left"/>
              <w:rPr>
                <w:rFonts w:ascii="宋体" w:hAnsi="宋体" w:cs="宋体"/>
                <w:color w:val="auto"/>
                <w:kern w:val="0"/>
                <w:sz w:val="23"/>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12ED0BDD">
            <w:pPr>
              <w:widowControl/>
              <w:spacing w:line="420" w:lineRule="atLeast"/>
              <w:jc w:val="left"/>
              <w:rPr>
                <w:rFonts w:ascii="宋体" w:hAnsi="宋体" w:cs="宋体"/>
                <w:color w:val="auto"/>
                <w:kern w:val="0"/>
                <w:sz w:val="23"/>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366067D9">
            <w:pPr>
              <w:widowControl/>
              <w:spacing w:line="420" w:lineRule="atLeast"/>
              <w:jc w:val="left"/>
              <w:rPr>
                <w:rFonts w:ascii="宋体" w:hAnsi="宋体" w:cs="宋体"/>
                <w:color w:val="auto"/>
                <w:kern w:val="0"/>
                <w:sz w:val="23"/>
                <w:szCs w:val="21"/>
                <w:highlight w:val="none"/>
              </w:rPr>
            </w:pPr>
          </w:p>
        </w:tc>
      </w:tr>
      <w:tr w14:paraId="3E17B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5111744D">
            <w:pPr>
              <w:widowControl/>
              <w:jc w:val="left"/>
              <w:rPr>
                <w:rFonts w:ascii="宋体" w:hAnsi="宋体" w:cs="宋体"/>
                <w:color w:val="auto"/>
                <w:kern w:val="0"/>
                <w:sz w:val="24"/>
                <w:szCs w:val="21"/>
                <w:highlight w:val="none"/>
              </w:rPr>
            </w:pPr>
          </w:p>
        </w:tc>
        <w:tc>
          <w:tcPr>
            <w:tcW w:w="3183" w:type="dxa"/>
            <w:gridSpan w:val="7"/>
            <w:tcBorders>
              <w:top w:val="single" w:color="auto" w:sz="4" w:space="0"/>
              <w:left w:val="single" w:color="auto" w:sz="4" w:space="0"/>
              <w:bottom w:val="single" w:color="auto" w:sz="4" w:space="0"/>
              <w:right w:val="single" w:color="auto" w:sz="4" w:space="0"/>
            </w:tcBorders>
            <w:noWrap w:val="0"/>
            <w:vAlign w:val="center"/>
          </w:tcPr>
          <w:p w14:paraId="2D1C2050">
            <w:pPr>
              <w:widowControl/>
              <w:spacing w:line="420" w:lineRule="atLeast"/>
              <w:jc w:val="left"/>
              <w:rPr>
                <w:rFonts w:ascii="宋体" w:hAnsi="宋体" w:cs="宋体"/>
                <w:color w:val="auto"/>
                <w:kern w:val="0"/>
                <w:sz w:val="23"/>
                <w:szCs w:val="21"/>
                <w:highlight w:val="none"/>
              </w:rPr>
            </w:pPr>
          </w:p>
        </w:tc>
        <w:tc>
          <w:tcPr>
            <w:tcW w:w="849" w:type="dxa"/>
            <w:gridSpan w:val="3"/>
            <w:tcBorders>
              <w:top w:val="single" w:color="auto" w:sz="4" w:space="0"/>
              <w:left w:val="single" w:color="auto" w:sz="4" w:space="0"/>
              <w:bottom w:val="single" w:color="auto" w:sz="4" w:space="0"/>
              <w:right w:val="single" w:color="auto" w:sz="4" w:space="0"/>
            </w:tcBorders>
            <w:noWrap w:val="0"/>
            <w:vAlign w:val="center"/>
          </w:tcPr>
          <w:p w14:paraId="47CA4704">
            <w:pPr>
              <w:widowControl/>
              <w:spacing w:line="420" w:lineRule="atLeast"/>
              <w:jc w:val="left"/>
              <w:rPr>
                <w:rFonts w:ascii="宋体" w:hAnsi="宋体" w:cs="宋体"/>
                <w:color w:val="auto"/>
                <w:kern w:val="0"/>
                <w:sz w:val="23"/>
                <w:szCs w:val="21"/>
                <w:highlight w:val="none"/>
              </w:rPr>
            </w:pPr>
          </w:p>
        </w:tc>
        <w:tc>
          <w:tcPr>
            <w:tcW w:w="1511" w:type="dxa"/>
            <w:gridSpan w:val="4"/>
            <w:tcBorders>
              <w:top w:val="single" w:color="auto" w:sz="4" w:space="0"/>
              <w:left w:val="single" w:color="auto" w:sz="4" w:space="0"/>
              <w:bottom w:val="single" w:color="auto" w:sz="4" w:space="0"/>
              <w:right w:val="single" w:color="auto" w:sz="4" w:space="0"/>
            </w:tcBorders>
            <w:noWrap w:val="0"/>
            <w:vAlign w:val="center"/>
          </w:tcPr>
          <w:p w14:paraId="5E59A723">
            <w:pPr>
              <w:widowControl/>
              <w:spacing w:line="420" w:lineRule="atLeast"/>
              <w:jc w:val="left"/>
              <w:rPr>
                <w:rFonts w:ascii="宋体" w:hAnsi="宋体" w:cs="宋体"/>
                <w:color w:val="auto"/>
                <w:kern w:val="0"/>
                <w:sz w:val="23"/>
                <w:szCs w:val="21"/>
                <w:highlight w:val="none"/>
              </w:rPr>
            </w:pP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504A7231">
            <w:pPr>
              <w:widowControl/>
              <w:spacing w:line="420" w:lineRule="atLeast"/>
              <w:jc w:val="left"/>
              <w:rPr>
                <w:rFonts w:ascii="宋体" w:hAnsi="宋体" w:cs="宋体"/>
                <w:color w:val="auto"/>
                <w:kern w:val="0"/>
                <w:sz w:val="23"/>
                <w:szCs w:val="21"/>
                <w:highlight w:val="none"/>
              </w:rPr>
            </w:pP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20F2A4FD">
            <w:pPr>
              <w:widowControl/>
              <w:spacing w:line="420" w:lineRule="atLeast"/>
              <w:jc w:val="left"/>
              <w:rPr>
                <w:rFonts w:ascii="宋体" w:hAnsi="宋体" w:cs="宋体"/>
                <w:color w:val="auto"/>
                <w:kern w:val="0"/>
                <w:sz w:val="23"/>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0560AAC8">
            <w:pPr>
              <w:widowControl/>
              <w:spacing w:line="420" w:lineRule="atLeast"/>
              <w:jc w:val="left"/>
              <w:rPr>
                <w:rFonts w:ascii="宋体" w:hAnsi="宋体" w:cs="宋体"/>
                <w:color w:val="auto"/>
                <w:kern w:val="0"/>
                <w:sz w:val="23"/>
                <w:szCs w:val="21"/>
                <w:highlight w:val="none"/>
              </w:rPr>
            </w:pP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232D83F6">
            <w:pPr>
              <w:widowControl/>
              <w:spacing w:line="420" w:lineRule="atLeast"/>
              <w:jc w:val="left"/>
              <w:rPr>
                <w:rFonts w:ascii="宋体" w:hAnsi="宋体" w:cs="宋体"/>
                <w:color w:val="auto"/>
                <w:kern w:val="0"/>
                <w:sz w:val="23"/>
                <w:szCs w:val="21"/>
                <w:highlight w:val="none"/>
              </w:rPr>
            </w:pPr>
          </w:p>
        </w:tc>
      </w:tr>
      <w:tr w14:paraId="30192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21F077A4">
            <w:pPr>
              <w:widowControl/>
              <w:jc w:val="left"/>
              <w:rPr>
                <w:rFonts w:ascii="宋体" w:hAnsi="宋体" w:cs="宋体"/>
                <w:color w:val="auto"/>
                <w:kern w:val="0"/>
                <w:sz w:val="24"/>
                <w:szCs w:val="21"/>
                <w:highlight w:val="none"/>
              </w:rPr>
            </w:pPr>
          </w:p>
        </w:tc>
        <w:tc>
          <w:tcPr>
            <w:tcW w:w="5543" w:type="dxa"/>
            <w:gridSpan w:val="14"/>
            <w:tcBorders>
              <w:top w:val="single" w:color="auto" w:sz="4" w:space="0"/>
              <w:left w:val="single" w:color="auto" w:sz="4" w:space="0"/>
              <w:bottom w:val="single" w:color="auto" w:sz="4" w:space="0"/>
              <w:right w:val="single" w:color="auto" w:sz="4" w:space="0"/>
            </w:tcBorders>
            <w:noWrap w:val="0"/>
            <w:vAlign w:val="center"/>
          </w:tcPr>
          <w:p w14:paraId="5671D3AD">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lang w:eastAsia="zh-CN"/>
              </w:rPr>
              <w:t>其他</w:t>
            </w:r>
            <w:r>
              <w:rPr>
                <w:rFonts w:hint="eastAsia" w:cs="宋体"/>
                <w:color w:val="auto"/>
                <w:kern w:val="0"/>
                <w:sz w:val="24"/>
                <w:szCs w:val="21"/>
                <w:highlight w:val="none"/>
              </w:rPr>
              <w:t>材料费</w:t>
            </w: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4D3123BE">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w:t>
            </w: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4AD42549">
            <w:pPr>
              <w:widowControl/>
              <w:spacing w:line="420" w:lineRule="atLeast"/>
              <w:jc w:val="left"/>
              <w:rPr>
                <w:rFonts w:ascii="宋体" w:hAnsi="宋体" w:cs="宋体"/>
                <w:color w:val="auto"/>
                <w:kern w:val="0"/>
                <w:sz w:val="23"/>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39D36EAA">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w:t>
            </w: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5342D39D">
            <w:pPr>
              <w:widowControl/>
              <w:spacing w:line="420" w:lineRule="atLeast"/>
              <w:jc w:val="left"/>
              <w:rPr>
                <w:rFonts w:ascii="宋体" w:hAnsi="宋体" w:cs="宋体"/>
                <w:color w:val="auto"/>
                <w:kern w:val="0"/>
                <w:sz w:val="23"/>
                <w:szCs w:val="21"/>
                <w:highlight w:val="none"/>
              </w:rPr>
            </w:pPr>
          </w:p>
        </w:tc>
      </w:tr>
      <w:tr w14:paraId="2D026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8" w:type="dxa"/>
            <w:vMerge w:val="continue"/>
            <w:tcBorders>
              <w:top w:val="single" w:color="auto" w:sz="4" w:space="0"/>
              <w:left w:val="single" w:color="auto" w:sz="4" w:space="0"/>
              <w:bottom w:val="single" w:color="auto" w:sz="4" w:space="0"/>
              <w:right w:val="single" w:color="auto" w:sz="4" w:space="0"/>
            </w:tcBorders>
            <w:noWrap w:val="0"/>
            <w:vAlign w:val="center"/>
          </w:tcPr>
          <w:p w14:paraId="374BB3EC">
            <w:pPr>
              <w:widowControl/>
              <w:jc w:val="left"/>
              <w:rPr>
                <w:rFonts w:ascii="宋体" w:hAnsi="宋体" w:cs="宋体"/>
                <w:color w:val="auto"/>
                <w:kern w:val="0"/>
                <w:sz w:val="24"/>
                <w:szCs w:val="21"/>
                <w:highlight w:val="none"/>
              </w:rPr>
            </w:pPr>
          </w:p>
        </w:tc>
        <w:tc>
          <w:tcPr>
            <w:tcW w:w="5543" w:type="dxa"/>
            <w:gridSpan w:val="14"/>
            <w:tcBorders>
              <w:top w:val="single" w:color="auto" w:sz="4" w:space="0"/>
              <w:left w:val="single" w:color="auto" w:sz="4" w:space="0"/>
              <w:bottom w:val="single" w:color="auto" w:sz="4" w:space="0"/>
              <w:right w:val="single" w:color="auto" w:sz="4" w:space="0"/>
            </w:tcBorders>
            <w:noWrap w:val="0"/>
            <w:vAlign w:val="center"/>
          </w:tcPr>
          <w:p w14:paraId="7BF4839A">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材料费小计</w:t>
            </w:r>
          </w:p>
        </w:tc>
        <w:tc>
          <w:tcPr>
            <w:tcW w:w="1011" w:type="dxa"/>
            <w:gridSpan w:val="2"/>
            <w:tcBorders>
              <w:top w:val="single" w:color="auto" w:sz="4" w:space="0"/>
              <w:left w:val="single" w:color="auto" w:sz="4" w:space="0"/>
              <w:bottom w:val="single" w:color="auto" w:sz="4" w:space="0"/>
              <w:right w:val="single" w:color="auto" w:sz="4" w:space="0"/>
            </w:tcBorders>
            <w:noWrap w:val="0"/>
            <w:vAlign w:val="center"/>
          </w:tcPr>
          <w:p w14:paraId="239FA4D5">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w:t>
            </w:r>
          </w:p>
        </w:tc>
        <w:tc>
          <w:tcPr>
            <w:tcW w:w="974" w:type="dxa"/>
            <w:gridSpan w:val="2"/>
            <w:tcBorders>
              <w:top w:val="single" w:color="auto" w:sz="4" w:space="0"/>
              <w:left w:val="single" w:color="auto" w:sz="4" w:space="0"/>
              <w:bottom w:val="single" w:color="auto" w:sz="4" w:space="0"/>
              <w:right w:val="single" w:color="auto" w:sz="4" w:space="0"/>
            </w:tcBorders>
            <w:noWrap w:val="0"/>
            <w:vAlign w:val="center"/>
          </w:tcPr>
          <w:p w14:paraId="6116F4DE">
            <w:pPr>
              <w:widowControl/>
              <w:spacing w:line="420" w:lineRule="atLeast"/>
              <w:jc w:val="left"/>
              <w:rPr>
                <w:rFonts w:ascii="宋体" w:hAnsi="宋体" w:cs="宋体"/>
                <w:color w:val="auto"/>
                <w:kern w:val="0"/>
                <w:sz w:val="23"/>
                <w:szCs w:val="21"/>
                <w:highlight w:val="none"/>
              </w:rPr>
            </w:pPr>
          </w:p>
        </w:tc>
        <w:tc>
          <w:tcPr>
            <w:tcW w:w="936" w:type="dxa"/>
            <w:gridSpan w:val="2"/>
            <w:tcBorders>
              <w:top w:val="single" w:color="auto" w:sz="4" w:space="0"/>
              <w:left w:val="single" w:color="auto" w:sz="4" w:space="0"/>
              <w:bottom w:val="single" w:color="auto" w:sz="4" w:space="0"/>
              <w:right w:val="single" w:color="auto" w:sz="4" w:space="0"/>
            </w:tcBorders>
            <w:noWrap w:val="0"/>
            <w:vAlign w:val="center"/>
          </w:tcPr>
          <w:p w14:paraId="66386267">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w:t>
            </w:r>
          </w:p>
        </w:tc>
        <w:tc>
          <w:tcPr>
            <w:tcW w:w="1049" w:type="dxa"/>
            <w:gridSpan w:val="2"/>
            <w:tcBorders>
              <w:top w:val="single" w:color="auto" w:sz="4" w:space="0"/>
              <w:left w:val="single" w:color="auto" w:sz="4" w:space="0"/>
              <w:bottom w:val="single" w:color="auto" w:sz="4" w:space="0"/>
              <w:right w:val="single" w:color="auto" w:sz="4" w:space="0"/>
            </w:tcBorders>
            <w:noWrap w:val="0"/>
            <w:vAlign w:val="center"/>
          </w:tcPr>
          <w:p w14:paraId="2B6F46DF">
            <w:pPr>
              <w:widowControl/>
              <w:spacing w:line="420" w:lineRule="atLeast"/>
              <w:jc w:val="left"/>
              <w:rPr>
                <w:rFonts w:ascii="宋体" w:hAnsi="宋体" w:cs="宋体"/>
                <w:color w:val="auto"/>
                <w:kern w:val="0"/>
                <w:sz w:val="23"/>
                <w:szCs w:val="21"/>
                <w:highlight w:val="none"/>
              </w:rPr>
            </w:pPr>
          </w:p>
        </w:tc>
      </w:tr>
    </w:tbl>
    <w:p w14:paraId="25F5E897">
      <w:pPr>
        <w:widowControl/>
        <w:spacing w:line="280" w:lineRule="exact"/>
        <w:jc w:val="left"/>
        <w:rPr>
          <w:rFonts w:ascii="宋体" w:hAnsi="宋体" w:cs="宋体"/>
          <w:color w:val="auto"/>
          <w:kern w:val="0"/>
          <w:sz w:val="18"/>
          <w:szCs w:val="18"/>
          <w:highlight w:val="none"/>
        </w:rPr>
      </w:pPr>
      <w:r>
        <w:rPr>
          <w:color w:val="auto"/>
          <w:kern w:val="0"/>
          <w:sz w:val="24"/>
          <w:highlight w:val="none"/>
        </w:rPr>
        <w:t xml:space="preserve"> </w:t>
      </w:r>
      <w:r>
        <w:rPr>
          <w:rFonts w:hint="eastAsia" w:cs="宋体"/>
          <w:color w:val="auto"/>
          <w:kern w:val="0"/>
          <w:sz w:val="18"/>
          <w:szCs w:val="18"/>
          <w:highlight w:val="none"/>
        </w:rPr>
        <w:t>注：</w:t>
      </w:r>
      <w:r>
        <w:rPr>
          <w:color w:val="auto"/>
          <w:kern w:val="0"/>
          <w:sz w:val="18"/>
          <w:szCs w:val="18"/>
          <w:highlight w:val="none"/>
        </w:rPr>
        <w:t>1</w:t>
      </w:r>
      <w:r>
        <w:rPr>
          <w:rFonts w:hint="eastAsia" w:cs="宋体"/>
          <w:color w:val="auto"/>
          <w:kern w:val="0"/>
          <w:sz w:val="18"/>
          <w:szCs w:val="18"/>
          <w:highlight w:val="none"/>
        </w:rPr>
        <w:t>、如不使用省级或行业建设主管部门发布的计价依据，可不填定额项目、编号等。</w:t>
      </w:r>
    </w:p>
    <w:p w14:paraId="17FDE8ED">
      <w:pPr>
        <w:widowControl/>
        <w:spacing w:line="280" w:lineRule="exact"/>
        <w:jc w:val="left"/>
        <w:rPr>
          <w:rFonts w:ascii="宋体" w:hAnsi="宋体" w:cs="宋体"/>
          <w:color w:val="auto"/>
          <w:kern w:val="0"/>
          <w:sz w:val="18"/>
          <w:szCs w:val="18"/>
          <w:highlight w:val="none"/>
        </w:rPr>
      </w:pPr>
      <w:r>
        <w:rPr>
          <w:color w:val="auto"/>
          <w:kern w:val="0"/>
          <w:sz w:val="18"/>
          <w:szCs w:val="18"/>
          <w:highlight w:val="none"/>
        </w:rPr>
        <w:t xml:space="preserve">     </w:t>
      </w:r>
      <w:r>
        <w:rPr>
          <w:rFonts w:hint="eastAsia"/>
          <w:color w:val="auto"/>
          <w:kern w:val="0"/>
          <w:sz w:val="18"/>
          <w:szCs w:val="18"/>
          <w:highlight w:val="none"/>
          <w:lang w:eastAsia="zh-CN"/>
        </w:rPr>
        <w:t>2.</w:t>
      </w:r>
      <w:r>
        <w:rPr>
          <w:rFonts w:hint="eastAsia" w:cs="宋体"/>
          <w:color w:val="auto"/>
          <w:kern w:val="0"/>
          <w:sz w:val="18"/>
          <w:szCs w:val="18"/>
          <w:highlight w:val="none"/>
        </w:rPr>
        <w:t>招标文件提供了暂估单价的材料，按暂估的单价填入表内“暂估单价”栏及“暂估合价”栏。</w:t>
      </w:r>
    </w:p>
    <w:p w14:paraId="352A1FF3">
      <w:pPr>
        <w:spacing w:line="280" w:lineRule="exact"/>
        <w:ind w:firstLine="450" w:firstLineChars="250"/>
        <w:rPr>
          <w:rFonts w:hint="eastAsia" w:cs="宋体"/>
          <w:color w:val="auto"/>
          <w:kern w:val="0"/>
          <w:sz w:val="18"/>
          <w:szCs w:val="18"/>
          <w:highlight w:val="none"/>
        </w:rPr>
      </w:pPr>
      <w:r>
        <w:rPr>
          <w:rFonts w:hint="eastAsia"/>
          <w:color w:val="auto"/>
          <w:kern w:val="0"/>
          <w:sz w:val="18"/>
          <w:szCs w:val="18"/>
          <w:highlight w:val="none"/>
          <w:lang w:eastAsia="zh-CN"/>
        </w:rPr>
        <w:t>3.</w:t>
      </w:r>
      <w:r>
        <w:rPr>
          <w:rFonts w:hint="eastAsia" w:cs="宋体"/>
          <w:color w:val="auto"/>
          <w:kern w:val="0"/>
          <w:sz w:val="18"/>
          <w:szCs w:val="18"/>
          <w:highlight w:val="none"/>
        </w:rPr>
        <w:t>未计价材料费是指安装、市政等工程中的主材费。</w:t>
      </w:r>
    </w:p>
    <w:p w14:paraId="5884DD1B">
      <w:pPr>
        <w:jc w:val="center"/>
        <w:rPr>
          <w:rFonts w:hint="eastAsia" w:ascii="黑体" w:eastAsia="黑体" w:cs="宋体"/>
          <w:b/>
          <w:color w:val="auto"/>
          <w:kern w:val="0"/>
          <w:sz w:val="32"/>
          <w:szCs w:val="32"/>
          <w:highlight w:val="none"/>
        </w:rPr>
      </w:pPr>
      <w:r>
        <w:rPr>
          <w:rFonts w:ascii="黑体" w:eastAsia="黑体" w:cs="宋体"/>
          <w:b/>
          <w:color w:val="auto"/>
          <w:kern w:val="0"/>
          <w:sz w:val="32"/>
          <w:szCs w:val="32"/>
          <w:highlight w:val="none"/>
        </w:rPr>
        <w:br w:type="page"/>
      </w:r>
      <w:r>
        <w:rPr>
          <w:rFonts w:ascii="黑体" w:eastAsia="黑体" w:cs="宋体"/>
          <w:b/>
          <w:color w:val="auto"/>
          <w:kern w:val="0"/>
          <w:sz w:val="32"/>
          <w:szCs w:val="32"/>
          <w:highlight w:val="none"/>
        </w:rPr>
        <w:t>六、</w:t>
      </w:r>
      <w:r>
        <w:rPr>
          <w:rFonts w:hint="eastAsia" w:ascii="黑体" w:eastAsia="黑体" w:cs="宋体"/>
          <w:b/>
          <w:color w:val="auto"/>
          <w:kern w:val="0"/>
          <w:sz w:val="32"/>
          <w:szCs w:val="32"/>
          <w:highlight w:val="none"/>
        </w:rPr>
        <w:t>总价措施项目清单与计价表</w:t>
      </w:r>
    </w:p>
    <w:p w14:paraId="4B134817">
      <w:pPr>
        <w:tabs>
          <w:tab w:val="left" w:pos="5580"/>
          <w:tab w:val="left" w:pos="5760"/>
        </w:tabs>
        <w:spacing w:line="440" w:lineRule="exact"/>
        <w:ind w:firstLine="1890" w:firstLineChars="675"/>
        <w:jc w:val="right"/>
        <w:rPr>
          <w:rFonts w:ascii="宋体" w:hAnsi="宋体"/>
          <w:color w:val="auto"/>
          <w:sz w:val="28"/>
          <w:highlight w:val="none"/>
        </w:rPr>
      </w:pPr>
      <w:r>
        <w:rPr>
          <w:rFonts w:hint="eastAsia" w:ascii="宋体" w:hAnsi="宋体"/>
          <w:color w:val="auto"/>
          <w:sz w:val="28"/>
          <w:highlight w:val="none"/>
        </w:rPr>
        <w:t>表6</w:t>
      </w:r>
    </w:p>
    <w:p w14:paraId="4349E4F0">
      <w:pPr>
        <w:widowControl/>
        <w:spacing w:line="420" w:lineRule="atLeast"/>
        <w:jc w:val="left"/>
        <w:rPr>
          <w:rFonts w:ascii="宋体" w:hAnsi="宋体" w:cs="宋体"/>
          <w:color w:val="auto"/>
          <w:kern w:val="0"/>
          <w:sz w:val="24"/>
          <w:highlight w:val="none"/>
        </w:rPr>
      </w:pPr>
      <w:r>
        <w:rPr>
          <w:rFonts w:hint="eastAsia" w:cs="宋体"/>
          <w:color w:val="auto"/>
          <w:kern w:val="0"/>
          <w:sz w:val="24"/>
          <w:highlight w:val="none"/>
        </w:rPr>
        <w:t>工程名称：</w:t>
      </w:r>
      <w:r>
        <w:rPr>
          <w:color w:val="auto"/>
          <w:kern w:val="0"/>
          <w:sz w:val="24"/>
          <w:highlight w:val="none"/>
        </w:rPr>
        <w:t xml:space="preserve">                     </w:t>
      </w:r>
      <w:r>
        <w:rPr>
          <w:rFonts w:hint="eastAsia" w:cs="宋体"/>
          <w:color w:val="auto"/>
          <w:kern w:val="0"/>
          <w:sz w:val="24"/>
          <w:highlight w:val="none"/>
        </w:rPr>
        <w:t>标段：</w:t>
      </w:r>
      <w:r>
        <w:rPr>
          <w:color w:val="auto"/>
          <w:kern w:val="0"/>
          <w:sz w:val="24"/>
          <w:highlight w:val="none"/>
        </w:rPr>
        <w:t xml:space="preserve">                     </w:t>
      </w:r>
      <w:r>
        <w:rPr>
          <w:rFonts w:hint="eastAsia" w:cs="宋体"/>
          <w:color w:val="auto"/>
          <w:kern w:val="0"/>
          <w:sz w:val="24"/>
          <w:highlight w:val="none"/>
        </w:rPr>
        <w:t>第</w:t>
      </w:r>
      <w:r>
        <w:rPr>
          <w:color w:val="auto"/>
          <w:kern w:val="0"/>
          <w:sz w:val="24"/>
          <w:highlight w:val="none"/>
        </w:rPr>
        <w:t xml:space="preserve">  </w:t>
      </w:r>
      <w:r>
        <w:rPr>
          <w:rFonts w:hint="eastAsia" w:cs="宋体"/>
          <w:color w:val="auto"/>
          <w:kern w:val="0"/>
          <w:sz w:val="24"/>
          <w:highlight w:val="none"/>
        </w:rPr>
        <w:t>页</w:t>
      </w:r>
      <w:r>
        <w:rPr>
          <w:color w:val="auto"/>
          <w:kern w:val="0"/>
          <w:sz w:val="24"/>
          <w:highlight w:val="none"/>
        </w:rPr>
        <w:t xml:space="preserve"> </w:t>
      </w:r>
      <w:r>
        <w:rPr>
          <w:rFonts w:hint="eastAsia" w:cs="宋体"/>
          <w:color w:val="auto"/>
          <w:kern w:val="0"/>
          <w:sz w:val="24"/>
          <w:highlight w:val="none"/>
        </w:rPr>
        <w:t>共</w:t>
      </w:r>
      <w:r>
        <w:rPr>
          <w:color w:val="auto"/>
          <w:kern w:val="0"/>
          <w:sz w:val="24"/>
          <w:highlight w:val="none"/>
        </w:rPr>
        <w:t xml:space="preserve">  </w:t>
      </w:r>
      <w:r>
        <w:rPr>
          <w:rFonts w:hint="eastAsia" w:cs="宋体"/>
          <w:color w:val="auto"/>
          <w:kern w:val="0"/>
          <w:sz w:val="24"/>
          <w:highlight w:val="none"/>
        </w:rPr>
        <w:t>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3868"/>
        <w:gridCol w:w="1055"/>
        <w:gridCol w:w="1613"/>
        <w:gridCol w:w="1550"/>
        <w:gridCol w:w="236"/>
      </w:tblGrid>
      <w:tr w14:paraId="278D5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vMerge w:val="restart"/>
            <w:tcBorders>
              <w:top w:val="single" w:color="auto" w:sz="4" w:space="0"/>
              <w:left w:val="single" w:color="auto" w:sz="4" w:space="0"/>
              <w:bottom w:val="single" w:color="auto" w:sz="4" w:space="0"/>
              <w:right w:val="single" w:color="auto" w:sz="4" w:space="0"/>
            </w:tcBorders>
            <w:noWrap w:val="0"/>
            <w:vAlign w:val="center"/>
          </w:tcPr>
          <w:p w14:paraId="43E1E098">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序号</w:t>
            </w:r>
          </w:p>
        </w:tc>
        <w:tc>
          <w:tcPr>
            <w:tcW w:w="3868" w:type="dxa"/>
            <w:vMerge w:val="restart"/>
            <w:tcBorders>
              <w:top w:val="single" w:color="auto" w:sz="4" w:space="0"/>
              <w:left w:val="single" w:color="auto" w:sz="4" w:space="0"/>
              <w:bottom w:val="single" w:color="auto" w:sz="4" w:space="0"/>
              <w:right w:val="single" w:color="auto" w:sz="4" w:space="0"/>
            </w:tcBorders>
            <w:noWrap w:val="0"/>
            <w:vAlign w:val="center"/>
          </w:tcPr>
          <w:p w14:paraId="49C736CD">
            <w:pPr>
              <w:widowControl/>
              <w:spacing w:line="510" w:lineRule="exact"/>
              <w:jc w:val="left"/>
              <w:rPr>
                <w:rFonts w:ascii="宋体" w:hAnsi="宋体" w:cs="宋体"/>
                <w:color w:val="auto"/>
                <w:kern w:val="0"/>
                <w:sz w:val="24"/>
                <w:szCs w:val="21"/>
                <w:highlight w:val="none"/>
              </w:rPr>
            </w:pPr>
            <w:r>
              <w:rPr>
                <w:rFonts w:hint="eastAsia" w:cs="宋体"/>
                <w:color w:val="auto"/>
                <w:kern w:val="0"/>
                <w:sz w:val="24"/>
                <w:szCs w:val="21"/>
                <w:highlight w:val="none"/>
              </w:rPr>
              <w:t>项目名称</w:t>
            </w:r>
          </w:p>
        </w:tc>
        <w:tc>
          <w:tcPr>
            <w:tcW w:w="1055" w:type="dxa"/>
            <w:vMerge w:val="restart"/>
            <w:tcBorders>
              <w:top w:val="single" w:color="auto" w:sz="4" w:space="0"/>
              <w:left w:val="single" w:color="auto" w:sz="4" w:space="0"/>
              <w:bottom w:val="single" w:color="auto" w:sz="4" w:space="0"/>
              <w:right w:val="single" w:color="auto" w:sz="4" w:space="0"/>
            </w:tcBorders>
            <w:noWrap w:val="0"/>
            <w:vAlign w:val="center"/>
          </w:tcPr>
          <w:p w14:paraId="5A778CFF">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计算基础</w:t>
            </w:r>
          </w:p>
        </w:tc>
        <w:tc>
          <w:tcPr>
            <w:tcW w:w="1613" w:type="dxa"/>
            <w:vMerge w:val="restart"/>
            <w:tcBorders>
              <w:top w:val="single" w:color="auto" w:sz="4" w:space="0"/>
              <w:left w:val="single" w:color="auto" w:sz="4" w:space="0"/>
              <w:bottom w:val="single" w:color="auto" w:sz="4" w:space="0"/>
              <w:right w:val="single" w:color="auto" w:sz="4" w:space="0"/>
            </w:tcBorders>
            <w:noWrap w:val="0"/>
            <w:vAlign w:val="center"/>
          </w:tcPr>
          <w:p w14:paraId="05333D56">
            <w:pPr>
              <w:widowControl/>
              <w:spacing w:line="510" w:lineRule="exact"/>
              <w:jc w:val="left"/>
              <w:rPr>
                <w:rFonts w:ascii="宋体" w:hAnsi="宋体" w:cs="宋体"/>
                <w:color w:val="auto"/>
                <w:kern w:val="0"/>
                <w:sz w:val="24"/>
                <w:szCs w:val="21"/>
                <w:highlight w:val="none"/>
              </w:rPr>
            </w:pPr>
            <w:r>
              <w:rPr>
                <w:rFonts w:hint="eastAsia" w:cs="宋体"/>
                <w:color w:val="auto"/>
                <w:kern w:val="0"/>
                <w:sz w:val="24"/>
                <w:szCs w:val="21"/>
                <w:highlight w:val="none"/>
              </w:rPr>
              <w:t>费</w:t>
            </w:r>
            <w:r>
              <w:rPr>
                <w:color w:val="auto"/>
                <w:kern w:val="0"/>
                <w:sz w:val="24"/>
                <w:szCs w:val="21"/>
                <w:highlight w:val="none"/>
              </w:rPr>
              <w:t xml:space="preserve">  </w:t>
            </w:r>
            <w:r>
              <w:rPr>
                <w:rFonts w:hint="eastAsia" w:cs="宋体"/>
                <w:color w:val="auto"/>
                <w:kern w:val="0"/>
                <w:sz w:val="24"/>
                <w:szCs w:val="21"/>
                <w:highlight w:val="none"/>
              </w:rPr>
              <w:t>率（</w:t>
            </w:r>
            <w:r>
              <w:rPr>
                <w:color w:val="auto"/>
                <w:kern w:val="0"/>
                <w:sz w:val="24"/>
                <w:szCs w:val="21"/>
                <w:highlight w:val="none"/>
              </w:rPr>
              <w:t>%</w:t>
            </w:r>
            <w:r>
              <w:rPr>
                <w:rFonts w:hint="eastAsia" w:cs="宋体"/>
                <w:color w:val="auto"/>
                <w:kern w:val="0"/>
                <w:sz w:val="24"/>
                <w:szCs w:val="21"/>
                <w:highlight w:val="none"/>
              </w:rPr>
              <w:t>）</w:t>
            </w:r>
          </w:p>
        </w:tc>
        <w:tc>
          <w:tcPr>
            <w:tcW w:w="1550" w:type="dxa"/>
            <w:vMerge w:val="restart"/>
            <w:tcBorders>
              <w:top w:val="single" w:color="auto" w:sz="4" w:space="0"/>
              <w:left w:val="single" w:color="auto" w:sz="4" w:space="0"/>
              <w:bottom w:val="single" w:color="auto" w:sz="4" w:space="0"/>
              <w:right w:val="single" w:color="auto" w:sz="4" w:space="0"/>
            </w:tcBorders>
            <w:noWrap w:val="0"/>
            <w:vAlign w:val="center"/>
          </w:tcPr>
          <w:p w14:paraId="7166DAC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金</w:t>
            </w:r>
            <w:r>
              <w:rPr>
                <w:color w:val="auto"/>
                <w:kern w:val="0"/>
                <w:sz w:val="24"/>
                <w:szCs w:val="21"/>
                <w:highlight w:val="none"/>
              </w:rPr>
              <w:t xml:space="preserve">  </w:t>
            </w:r>
            <w:r>
              <w:rPr>
                <w:rFonts w:hint="eastAsia" w:cs="宋体"/>
                <w:color w:val="auto"/>
                <w:kern w:val="0"/>
                <w:sz w:val="24"/>
                <w:szCs w:val="21"/>
                <w:highlight w:val="none"/>
              </w:rPr>
              <w:t>额（元）</w:t>
            </w:r>
          </w:p>
        </w:tc>
        <w:tc>
          <w:tcPr>
            <w:tcW w:w="236" w:type="dxa"/>
            <w:tcBorders>
              <w:top w:val="nil"/>
              <w:left w:val="nil"/>
              <w:bottom w:val="nil"/>
              <w:right w:val="nil"/>
            </w:tcBorders>
            <w:noWrap w:val="0"/>
            <w:vAlign w:val="center"/>
          </w:tcPr>
          <w:p w14:paraId="3C5B5240">
            <w:pPr>
              <w:widowControl/>
              <w:spacing w:line="420" w:lineRule="atLeast"/>
              <w:jc w:val="left"/>
              <w:rPr>
                <w:rFonts w:ascii="Arial" w:hAnsi="Arial" w:cs="Arial"/>
                <w:color w:val="auto"/>
                <w:kern w:val="0"/>
                <w:sz w:val="1"/>
                <w:szCs w:val="23"/>
                <w:highlight w:val="none"/>
              </w:rPr>
            </w:pPr>
          </w:p>
        </w:tc>
      </w:tr>
      <w:tr w14:paraId="4D1F4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827" w:type="dxa"/>
            <w:vMerge w:val="continue"/>
            <w:tcBorders>
              <w:top w:val="single" w:color="auto" w:sz="4" w:space="0"/>
              <w:left w:val="single" w:color="auto" w:sz="4" w:space="0"/>
              <w:bottom w:val="single" w:color="auto" w:sz="4" w:space="0"/>
              <w:right w:val="single" w:color="auto" w:sz="4" w:space="0"/>
            </w:tcBorders>
            <w:noWrap w:val="0"/>
            <w:vAlign w:val="center"/>
          </w:tcPr>
          <w:p w14:paraId="5135C229">
            <w:pPr>
              <w:widowControl/>
              <w:jc w:val="left"/>
              <w:rPr>
                <w:rFonts w:ascii="宋体" w:hAnsi="宋体" w:cs="宋体"/>
                <w:color w:val="auto"/>
                <w:kern w:val="0"/>
                <w:sz w:val="24"/>
                <w:szCs w:val="21"/>
                <w:highlight w:val="none"/>
              </w:rPr>
            </w:pPr>
          </w:p>
        </w:tc>
        <w:tc>
          <w:tcPr>
            <w:tcW w:w="3868" w:type="dxa"/>
            <w:vMerge w:val="continue"/>
            <w:tcBorders>
              <w:top w:val="single" w:color="auto" w:sz="4" w:space="0"/>
              <w:left w:val="single" w:color="auto" w:sz="4" w:space="0"/>
              <w:bottom w:val="single" w:color="auto" w:sz="4" w:space="0"/>
              <w:right w:val="single" w:color="auto" w:sz="4" w:space="0"/>
            </w:tcBorders>
            <w:noWrap w:val="0"/>
            <w:vAlign w:val="center"/>
          </w:tcPr>
          <w:p w14:paraId="6A805A95">
            <w:pPr>
              <w:widowControl/>
              <w:jc w:val="left"/>
              <w:rPr>
                <w:rFonts w:ascii="宋体" w:hAnsi="宋体" w:cs="宋体"/>
                <w:color w:val="auto"/>
                <w:kern w:val="0"/>
                <w:sz w:val="24"/>
                <w:szCs w:val="21"/>
                <w:highlight w:val="none"/>
              </w:rPr>
            </w:pPr>
          </w:p>
        </w:tc>
        <w:tc>
          <w:tcPr>
            <w:tcW w:w="1055" w:type="dxa"/>
            <w:vMerge w:val="continue"/>
            <w:tcBorders>
              <w:top w:val="single" w:color="auto" w:sz="4" w:space="0"/>
              <w:left w:val="single" w:color="auto" w:sz="4" w:space="0"/>
              <w:bottom w:val="single" w:color="auto" w:sz="4" w:space="0"/>
              <w:right w:val="single" w:color="auto" w:sz="4" w:space="0"/>
            </w:tcBorders>
            <w:noWrap w:val="0"/>
            <w:vAlign w:val="center"/>
          </w:tcPr>
          <w:p w14:paraId="1AF1DA8B">
            <w:pPr>
              <w:widowControl/>
              <w:jc w:val="left"/>
              <w:rPr>
                <w:rFonts w:ascii="宋体" w:hAnsi="宋体" w:cs="宋体"/>
                <w:color w:val="auto"/>
                <w:kern w:val="0"/>
                <w:sz w:val="24"/>
                <w:szCs w:val="21"/>
                <w:highlight w:val="none"/>
              </w:rPr>
            </w:pPr>
          </w:p>
        </w:tc>
        <w:tc>
          <w:tcPr>
            <w:tcW w:w="1613" w:type="dxa"/>
            <w:vMerge w:val="continue"/>
            <w:tcBorders>
              <w:top w:val="single" w:color="auto" w:sz="4" w:space="0"/>
              <w:left w:val="single" w:color="auto" w:sz="4" w:space="0"/>
              <w:bottom w:val="single" w:color="auto" w:sz="4" w:space="0"/>
              <w:right w:val="single" w:color="auto" w:sz="4" w:space="0"/>
            </w:tcBorders>
            <w:noWrap w:val="0"/>
            <w:vAlign w:val="center"/>
          </w:tcPr>
          <w:p w14:paraId="2E7D1FCA">
            <w:pPr>
              <w:widowControl/>
              <w:jc w:val="left"/>
              <w:rPr>
                <w:rFonts w:ascii="宋体" w:hAnsi="宋体" w:cs="宋体"/>
                <w:color w:val="auto"/>
                <w:kern w:val="0"/>
                <w:sz w:val="24"/>
                <w:szCs w:val="21"/>
                <w:highlight w:val="none"/>
              </w:rPr>
            </w:pPr>
          </w:p>
        </w:tc>
        <w:tc>
          <w:tcPr>
            <w:tcW w:w="1550" w:type="dxa"/>
            <w:vMerge w:val="continue"/>
            <w:tcBorders>
              <w:top w:val="single" w:color="auto" w:sz="4" w:space="0"/>
              <w:left w:val="single" w:color="auto" w:sz="4" w:space="0"/>
              <w:bottom w:val="single" w:color="auto" w:sz="4" w:space="0"/>
              <w:right w:val="single" w:color="auto" w:sz="4" w:space="0"/>
            </w:tcBorders>
            <w:noWrap w:val="0"/>
            <w:vAlign w:val="center"/>
          </w:tcPr>
          <w:p w14:paraId="415327E0">
            <w:pPr>
              <w:widowControl/>
              <w:jc w:val="left"/>
              <w:rPr>
                <w:rFonts w:ascii="宋体" w:hAnsi="宋体" w:cs="宋体"/>
                <w:color w:val="auto"/>
                <w:kern w:val="0"/>
                <w:sz w:val="24"/>
                <w:szCs w:val="21"/>
                <w:highlight w:val="none"/>
              </w:rPr>
            </w:pPr>
          </w:p>
        </w:tc>
        <w:tc>
          <w:tcPr>
            <w:tcW w:w="236" w:type="dxa"/>
            <w:tcBorders>
              <w:top w:val="nil"/>
              <w:left w:val="nil"/>
              <w:bottom w:val="nil"/>
              <w:right w:val="nil"/>
            </w:tcBorders>
            <w:noWrap w:val="0"/>
            <w:vAlign w:val="center"/>
          </w:tcPr>
          <w:p w14:paraId="6744E55F">
            <w:pPr>
              <w:widowControl/>
              <w:spacing w:line="420" w:lineRule="atLeast"/>
              <w:jc w:val="left"/>
              <w:rPr>
                <w:rFonts w:ascii="Arial" w:hAnsi="Arial" w:cs="Arial"/>
                <w:color w:val="auto"/>
                <w:kern w:val="0"/>
                <w:sz w:val="23"/>
                <w:szCs w:val="23"/>
                <w:highlight w:val="none"/>
              </w:rPr>
            </w:pPr>
          </w:p>
        </w:tc>
      </w:tr>
      <w:tr w14:paraId="4FF7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46218702">
            <w:pPr>
              <w:widowControl/>
              <w:spacing w:line="420" w:lineRule="atLeast"/>
              <w:jc w:val="left"/>
              <w:rPr>
                <w:rFonts w:ascii="宋体" w:hAnsi="宋体" w:cs="宋体"/>
                <w:color w:val="auto"/>
                <w:kern w:val="0"/>
                <w:sz w:val="23"/>
                <w:szCs w:val="21"/>
                <w:highlight w:val="none"/>
              </w:rPr>
            </w:pPr>
          </w:p>
        </w:tc>
        <w:tc>
          <w:tcPr>
            <w:tcW w:w="3868" w:type="dxa"/>
            <w:tcBorders>
              <w:top w:val="single" w:color="auto" w:sz="4" w:space="0"/>
              <w:left w:val="single" w:color="auto" w:sz="4" w:space="0"/>
              <w:bottom w:val="single" w:color="auto" w:sz="4" w:space="0"/>
              <w:right w:val="single" w:color="auto" w:sz="4" w:space="0"/>
            </w:tcBorders>
            <w:noWrap w:val="0"/>
            <w:vAlign w:val="top"/>
          </w:tcPr>
          <w:p w14:paraId="01134486">
            <w:pPr>
              <w:widowControl/>
              <w:spacing w:line="510" w:lineRule="exact"/>
              <w:jc w:val="left"/>
              <w:rPr>
                <w:rFonts w:ascii="宋体" w:hAnsi="宋体" w:cs="宋体"/>
                <w:b/>
                <w:color w:val="auto"/>
                <w:kern w:val="0"/>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5E8401A6">
            <w:pPr>
              <w:widowControl/>
              <w:spacing w:line="420" w:lineRule="atLeast"/>
              <w:jc w:val="left"/>
              <w:rPr>
                <w:rFonts w:ascii="宋体" w:hAnsi="宋体" w:cs="宋体"/>
                <w:color w:val="auto"/>
                <w:kern w:val="0"/>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center"/>
          </w:tcPr>
          <w:p w14:paraId="53D3CD65">
            <w:pPr>
              <w:widowControl/>
              <w:spacing w:line="420" w:lineRule="atLeast"/>
              <w:jc w:val="left"/>
              <w:rPr>
                <w:rFonts w:ascii="宋体" w:hAnsi="宋体" w:cs="宋体"/>
                <w:color w:val="auto"/>
                <w:kern w:val="0"/>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532A4E5C">
            <w:pPr>
              <w:widowControl/>
              <w:spacing w:line="420" w:lineRule="atLeast"/>
              <w:jc w:val="left"/>
              <w:rPr>
                <w:rFonts w:ascii="宋体" w:hAnsi="宋体" w:cs="宋体"/>
                <w:color w:val="auto"/>
                <w:kern w:val="0"/>
                <w:sz w:val="1"/>
                <w:szCs w:val="21"/>
                <w:highlight w:val="none"/>
              </w:rPr>
            </w:pPr>
          </w:p>
        </w:tc>
        <w:tc>
          <w:tcPr>
            <w:tcW w:w="236" w:type="dxa"/>
            <w:tcBorders>
              <w:top w:val="nil"/>
              <w:left w:val="nil"/>
              <w:bottom w:val="nil"/>
              <w:right w:val="nil"/>
            </w:tcBorders>
            <w:noWrap w:val="0"/>
            <w:vAlign w:val="center"/>
          </w:tcPr>
          <w:p w14:paraId="60EEF600">
            <w:pPr>
              <w:widowControl/>
              <w:spacing w:line="420" w:lineRule="atLeast"/>
              <w:jc w:val="left"/>
              <w:rPr>
                <w:rFonts w:ascii="Arial" w:hAnsi="Arial" w:cs="Arial"/>
                <w:color w:val="auto"/>
                <w:kern w:val="0"/>
                <w:sz w:val="1"/>
                <w:szCs w:val="23"/>
                <w:highlight w:val="none"/>
              </w:rPr>
            </w:pPr>
          </w:p>
        </w:tc>
      </w:tr>
      <w:tr w14:paraId="3BD06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282F507E">
            <w:pPr>
              <w:widowControl/>
              <w:spacing w:line="420" w:lineRule="atLeast"/>
              <w:jc w:val="left"/>
              <w:rPr>
                <w:color w:val="auto"/>
                <w:kern w:val="0"/>
                <w:sz w:val="24"/>
                <w:highlight w:val="none"/>
              </w:rPr>
            </w:pPr>
          </w:p>
        </w:tc>
        <w:tc>
          <w:tcPr>
            <w:tcW w:w="3868" w:type="dxa"/>
            <w:tcBorders>
              <w:top w:val="single" w:color="auto" w:sz="4" w:space="0"/>
              <w:left w:val="single" w:color="auto" w:sz="4" w:space="0"/>
              <w:bottom w:val="single" w:color="auto" w:sz="4" w:space="0"/>
              <w:right w:val="single" w:color="auto" w:sz="4" w:space="0"/>
            </w:tcBorders>
            <w:noWrap w:val="0"/>
            <w:vAlign w:val="top"/>
          </w:tcPr>
          <w:p w14:paraId="3D51BBBC">
            <w:pPr>
              <w:widowControl/>
              <w:spacing w:line="510" w:lineRule="exact"/>
              <w:jc w:val="left"/>
              <w:rPr>
                <w:rFonts w:ascii="宋体" w:hAnsi="宋体" w:cs="宋体"/>
                <w:color w:val="auto"/>
                <w:kern w:val="0"/>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55B3F15B">
            <w:pPr>
              <w:widowControl/>
              <w:spacing w:line="420" w:lineRule="atLeast"/>
              <w:jc w:val="left"/>
              <w:rPr>
                <w:rFonts w:ascii="宋体" w:hAnsi="宋体" w:cs="宋体"/>
                <w:color w:val="auto"/>
                <w:kern w:val="0"/>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top"/>
          </w:tcPr>
          <w:p w14:paraId="5030981E">
            <w:pPr>
              <w:widowControl/>
              <w:spacing w:line="480" w:lineRule="auto"/>
              <w:jc w:val="left"/>
              <w:rPr>
                <w:rFonts w:ascii="宋体" w:hAnsi="宋体" w:cs="宋体"/>
                <w:color w:val="auto"/>
                <w:kern w:val="0"/>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1FA84B24">
            <w:pPr>
              <w:widowControl/>
              <w:spacing w:line="420" w:lineRule="atLeast"/>
              <w:jc w:val="left"/>
              <w:rPr>
                <w:rFonts w:ascii="宋体" w:hAnsi="宋体" w:cs="宋体"/>
                <w:color w:val="auto"/>
                <w:kern w:val="0"/>
                <w:sz w:val="1"/>
                <w:szCs w:val="21"/>
                <w:highlight w:val="none"/>
              </w:rPr>
            </w:pPr>
          </w:p>
        </w:tc>
        <w:tc>
          <w:tcPr>
            <w:tcW w:w="236" w:type="dxa"/>
            <w:tcBorders>
              <w:top w:val="nil"/>
              <w:left w:val="nil"/>
              <w:bottom w:val="nil"/>
              <w:right w:val="nil"/>
            </w:tcBorders>
            <w:noWrap w:val="0"/>
            <w:vAlign w:val="center"/>
          </w:tcPr>
          <w:p w14:paraId="06F4879E">
            <w:pPr>
              <w:widowControl/>
              <w:spacing w:line="420" w:lineRule="atLeast"/>
              <w:jc w:val="left"/>
              <w:rPr>
                <w:rFonts w:ascii="Arial" w:hAnsi="Arial" w:cs="Arial"/>
                <w:color w:val="auto"/>
                <w:kern w:val="0"/>
                <w:sz w:val="1"/>
                <w:szCs w:val="23"/>
                <w:highlight w:val="none"/>
              </w:rPr>
            </w:pPr>
          </w:p>
        </w:tc>
      </w:tr>
      <w:tr w14:paraId="2CC66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52BCC1FE">
            <w:pPr>
              <w:widowControl/>
              <w:spacing w:line="420" w:lineRule="atLeast"/>
              <w:jc w:val="left"/>
              <w:rPr>
                <w:color w:val="auto"/>
                <w:kern w:val="0"/>
                <w:sz w:val="24"/>
                <w:highlight w:val="none"/>
              </w:rPr>
            </w:pPr>
          </w:p>
        </w:tc>
        <w:tc>
          <w:tcPr>
            <w:tcW w:w="3868" w:type="dxa"/>
            <w:tcBorders>
              <w:top w:val="single" w:color="auto" w:sz="4" w:space="0"/>
              <w:left w:val="single" w:color="auto" w:sz="4" w:space="0"/>
              <w:bottom w:val="single" w:color="auto" w:sz="4" w:space="0"/>
              <w:right w:val="single" w:color="auto" w:sz="4" w:space="0"/>
            </w:tcBorders>
            <w:noWrap w:val="0"/>
            <w:vAlign w:val="top"/>
          </w:tcPr>
          <w:p w14:paraId="4A1EC751">
            <w:pPr>
              <w:widowControl/>
              <w:spacing w:line="510" w:lineRule="exact"/>
              <w:jc w:val="left"/>
              <w:rPr>
                <w:rFonts w:ascii="宋体" w:hAnsi="宋体" w:cs="宋体"/>
                <w:color w:val="auto"/>
                <w:kern w:val="0"/>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65E5719F">
            <w:pPr>
              <w:widowControl/>
              <w:spacing w:line="420" w:lineRule="atLeast"/>
              <w:jc w:val="left"/>
              <w:rPr>
                <w:rFonts w:ascii="宋体" w:hAnsi="宋体" w:cs="宋体"/>
                <w:color w:val="auto"/>
                <w:kern w:val="0"/>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center"/>
          </w:tcPr>
          <w:p w14:paraId="1B50AB7F">
            <w:pPr>
              <w:widowControl/>
              <w:spacing w:line="420" w:lineRule="atLeast"/>
              <w:jc w:val="left"/>
              <w:rPr>
                <w:rFonts w:ascii="宋体" w:hAnsi="宋体" w:cs="宋体"/>
                <w:color w:val="auto"/>
                <w:kern w:val="0"/>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0E5CDD30">
            <w:pPr>
              <w:widowControl/>
              <w:spacing w:line="420" w:lineRule="atLeast"/>
              <w:jc w:val="left"/>
              <w:rPr>
                <w:rFonts w:ascii="宋体" w:hAnsi="宋体" w:cs="宋体"/>
                <w:color w:val="auto"/>
                <w:kern w:val="0"/>
                <w:sz w:val="1"/>
                <w:szCs w:val="21"/>
                <w:highlight w:val="none"/>
              </w:rPr>
            </w:pPr>
          </w:p>
        </w:tc>
        <w:tc>
          <w:tcPr>
            <w:tcW w:w="236" w:type="dxa"/>
            <w:tcBorders>
              <w:top w:val="nil"/>
              <w:left w:val="nil"/>
              <w:bottom w:val="nil"/>
              <w:right w:val="nil"/>
            </w:tcBorders>
            <w:noWrap w:val="0"/>
            <w:vAlign w:val="center"/>
          </w:tcPr>
          <w:p w14:paraId="3A16A724">
            <w:pPr>
              <w:widowControl/>
              <w:spacing w:line="420" w:lineRule="atLeast"/>
              <w:jc w:val="left"/>
              <w:rPr>
                <w:rFonts w:ascii="Arial" w:hAnsi="Arial" w:cs="Arial"/>
                <w:color w:val="auto"/>
                <w:kern w:val="0"/>
                <w:sz w:val="1"/>
                <w:szCs w:val="23"/>
                <w:highlight w:val="none"/>
              </w:rPr>
            </w:pPr>
          </w:p>
        </w:tc>
      </w:tr>
      <w:tr w14:paraId="5416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79B09DC2">
            <w:pPr>
              <w:widowControl/>
              <w:spacing w:line="420" w:lineRule="atLeast"/>
              <w:jc w:val="left"/>
              <w:rPr>
                <w:rFonts w:ascii="宋体" w:hAnsi="宋体" w:cs="宋体"/>
                <w:color w:val="auto"/>
                <w:kern w:val="0"/>
                <w:sz w:val="23"/>
                <w:szCs w:val="21"/>
                <w:highlight w:val="none"/>
              </w:rPr>
            </w:pPr>
          </w:p>
        </w:tc>
        <w:tc>
          <w:tcPr>
            <w:tcW w:w="3868" w:type="dxa"/>
            <w:tcBorders>
              <w:top w:val="single" w:color="auto" w:sz="4" w:space="0"/>
              <w:left w:val="single" w:color="auto" w:sz="4" w:space="0"/>
              <w:bottom w:val="single" w:color="auto" w:sz="4" w:space="0"/>
              <w:right w:val="single" w:color="auto" w:sz="4" w:space="0"/>
            </w:tcBorders>
            <w:noWrap w:val="0"/>
            <w:vAlign w:val="top"/>
          </w:tcPr>
          <w:p w14:paraId="552F6AAA">
            <w:pPr>
              <w:widowControl/>
              <w:spacing w:line="510" w:lineRule="exact"/>
              <w:jc w:val="left"/>
              <w:rPr>
                <w:rFonts w:ascii="宋体" w:hAnsi="宋体" w:cs="宋体"/>
                <w:color w:val="auto"/>
                <w:kern w:val="0"/>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6E108382">
            <w:pPr>
              <w:widowControl/>
              <w:spacing w:line="420" w:lineRule="atLeast"/>
              <w:jc w:val="left"/>
              <w:rPr>
                <w:rFonts w:ascii="宋体" w:hAnsi="宋体" w:cs="宋体"/>
                <w:color w:val="auto"/>
                <w:kern w:val="0"/>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center"/>
          </w:tcPr>
          <w:p w14:paraId="222A4F1D">
            <w:pPr>
              <w:widowControl/>
              <w:spacing w:line="420" w:lineRule="atLeast"/>
              <w:jc w:val="left"/>
              <w:rPr>
                <w:rFonts w:ascii="宋体" w:hAnsi="宋体" w:cs="宋体"/>
                <w:color w:val="auto"/>
                <w:kern w:val="0"/>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4A0D831C">
            <w:pPr>
              <w:widowControl/>
              <w:spacing w:line="420" w:lineRule="atLeast"/>
              <w:jc w:val="left"/>
              <w:rPr>
                <w:rFonts w:ascii="宋体" w:hAnsi="宋体" w:cs="宋体"/>
                <w:color w:val="auto"/>
                <w:kern w:val="0"/>
                <w:sz w:val="1"/>
                <w:szCs w:val="21"/>
                <w:highlight w:val="none"/>
              </w:rPr>
            </w:pPr>
          </w:p>
        </w:tc>
        <w:tc>
          <w:tcPr>
            <w:tcW w:w="236" w:type="dxa"/>
            <w:tcBorders>
              <w:top w:val="nil"/>
              <w:left w:val="nil"/>
              <w:bottom w:val="nil"/>
              <w:right w:val="nil"/>
            </w:tcBorders>
            <w:noWrap w:val="0"/>
            <w:vAlign w:val="center"/>
          </w:tcPr>
          <w:p w14:paraId="4E5D3414">
            <w:pPr>
              <w:widowControl/>
              <w:spacing w:line="420" w:lineRule="atLeast"/>
              <w:jc w:val="left"/>
              <w:rPr>
                <w:rFonts w:ascii="Arial" w:hAnsi="Arial" w:cs="Arial"/>
                <w:color w:val="auto"/>
                <w:kern w:val="0"/>
                <w:sz w:val="1"/>
                <w:szCs w:val="23"/>
                <w:highlight w:val="none"/>
              </w:rPr>
            </w:pPr>
          </w:p>
        </w:tc>
      </w:tr>
      <w:tr w14:paraId="7AA3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827" w:type="dxa"/>
            <w:tcBorders>
              <w:top w:val="single" w:color="auto" w:sz="4" w:space="0"/>
              <w:left w:val="single" w:color="auto" w:sz="4" w:space="0"/>
              <w:bottom w:val="single" w:color="auto" w:sz="4" w:space="0"/>
              <w:right w:val="single" w:color="auto" w:sz="4" w:space="0"/>
            </w:tcBorders>
            <w:noWrap w:val="0"/>
            <w:vAlign w:val="center"/>
          </w:tcPr>
          <w:p w14:paraId="4EABBF57">
            <w:pPr>
              <w:widowControl/>
              <w:spacing w:line="420" w:lineRule="atLeast"/>
              <w:jc w:val="left"/>
              <w:rPr>
                <w:color w:val="auto"/>
                <w:kern w:val="0"/>
                <w:sz w:val="24"/>
                <w:highlight w:val="none"/>
              </w:rPr>
            </w:pPr>
          </w:p>
        </w:tc>
        <w:tc>
          <w:tcPr>
            <w:tcW w:w="3868" w:type="dxa"/>
            <w:tcBorders>
              <w:top w:val="single" w:color="auto" w:sz="4" w:space="0"/>
              <w:left w:val="single" w:color="auto" w:sz="4" w:space="0"/>
              <w:bottom w:val="single" w:color="auto" w:sz="4" w:space="0"/>
              <w:right w:val="single" w:color="auto" w:sz="4" w:space="0"/>
            </w:tcBorders>
            <w:noWrap w:val="0"/>
            <w:vAlign w:val="top"/>
          </w:tcPr>
          <w:p w14:paraId="2F8624B4">
            <w:pPr>
              <w:widowControl/>
              <w:spacing w:line="510" w:lineRule="exact"/>
              <w:jc w:val="left"/>
              <w:rPr>
                <w:rFonts w:ascii="宋体" w:hAnsi="宋体" w:cs="宋体"/>
                <w:color w:val="auto"/>
                <w:kern w:val="0"/>
                <w:sz w:val="24"/>
                <w:szCs w:val="21"/>
                <w:highlight w:val="none"/>
              </w:rPr>
            </w:pPr>
          </w:p>
        </w:tc>
        <w:tc>
          <w:tcPr>
            <w:tcW w:w="1055" w:type="dxa"/>
            <w:tcBorders>
              <w:top w:val="single" w:color="auto" w:sz="4" w:space="0"/>
              <w:left w:val="single" w:color="auto" w:sz="4" w:space="0"/>
              <w:bottom w:val="single" w:color="auto" w:sz="4" w:space="0"/>
              <w:right w:val="single" w:color="auto" w:sz="4" w:space="0"/>
            </w:tcBorders>
            <w:noWrap w:val="0"/>
            <w:vAlign w:val="center"/>
          </w:tcPr>
          <w:p w14:paraId="77F2839C">
            <w:pPr>
              <w:widowControl/>
              <w:spacing w:line="420" w:lineRule="atLeast"/>
              <w:jc w:val="left"/>
              <w:rPr>
                <w:rFonts w:ascii="宋体" w:hAnsi="宋体" w:cs="宋体"/>
                <w:color w:val="auto"/>
                <w:kern w:val="0"/>
                <w:sz w:val="1"/>
                <w:szCs w:val="21"/>
                <w:highlight w:val="none"/>
              </w:rPr>
            </w:pPr>
          </w:p>
        </w:tc>
        <w:tc>
          <w:tcPr>
            <w:tcW w:w="1613" w:type="dxa"/>
            <w:tcBorders>
              <w:top w:val="single" w:color="auto" w:sz="4" w:space="0"/>
              <w:left w:val="single" w:color="auto" w:sz="4" w:space="0"/>
              <w:bottom w:val="single" w:color="auto" w:sz="4" w:space="0"/>
              <w:right w:val="single" w:color="auto" w:sz="4" w:space="0"/>
            </w:tcBorders>
            <w:noWrap w:val="0"/>
            <w:vAlign w:val="center"/>
          </w:tcPr>
          <w:p w14:paraId="0DF9AECE">
            <w:pPr>
              <w:widowControl/>
              <w:spacing w:line="420" w:lineRule="atLeast"/>
              <w:jc w:val="left"/>
              <w:rPr>
                <w:rFonts w:ascii="宋体" w:hAnsi="宋体" w:cs="宋体"/>
                <w:color w:val="auto"/>
                <w:kern w:val="0"/>
                <w:sz w:val="1"/>
                <w:szCs w:val="21"/>
                <w:highlight w:val="none"/>
              </w:rPr>
            </w:pPr>
          </w:p>
        </w:tc>
        <w:tc>
          <w:tcPr>
            <w:tcW w:w="1550" w:type="dxa"/>
            <w:tcBorders>
              <w:top w:val="single" w:color="auto" w:sz="4" w:space="0"/>
              <w:left w:val="single" w:color="auto" w:sz="4" w:space="0"/>
              <w:bottom w:val="single" w:color="auto" w:sz="4" w:space="0"/>
              <w:right w:val="single" w:color="auto" w:sz="4" w:space="0"/>
            </w:tcBorders>
            <w:noWrap w:val="0"/>
            <w:vAlign w:val="center"/>
          </w:tcPr>
          <w:p w14:paraId="65FF0161">
            <w:pPr>
              <w:widowControl/>
              <w:spacing w:line="420" w:lineRule="atLeast"/>
              <w:jc w:val="left"/>
              <w:rPr>
                <w:rFonts w:ascii="宋体" w:hAnsi="宋体" w:cs="宋体"/>
                <w:color w:val="auto"/>
                <w:kern w:val="0"/>
                <w:sz w:val="1"/>
                <w:szCs w:val="21"/>
                <w:highlight w:val="none"/>
              </w:rPr>
            </w:pPr>
          </w:p>
        </w:tc>
        <w:tc>
          <w:tcPr>
            <w:tcW w:w="236" w:type="dxa"/>
            <w:tcBorders>
              <w:top w:val="nil"/>
              <w:left w:val="nil"/>
              <w:bottom w:val="nil"/>
              <w:right w:val="nil"/>
            </w:tcBorders>
            <w:noWrap w:val="0"/>
            <w:vAlign w:val="center"/>
          </w:tcPr>
          <w:p w14:paraId="6AEE183A">
            <w:pPr>
              <w:widowControl/>
              <w:spacing w:line="420" w:lineRule="atLeast"/>
              <w:jc w:val="left"/>
              <w:rPr>
                <w:rFonts w:ascii="Arial" w:hAnsi="Arial" w:cs="Arial"/>
                <w:color w:val="auto"/>
                <w:kern w:val="0"/>
                <w:sz w:val="1"/>
                <w:szCs w:val="23"/>
                <w:highlight w:val="none"/>
              </w:rPr>
            </w:pPr>
          </w:p>
        </w:tc>
      </w:tr>
      <w:tr w14:paraId="2AAD3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7363" w:type="dxa"/>
            <w:gridSpan w:val="4"/>
            <w:tcBorders>
              <w:top w:val="single" w:color="auto" w:sz="4" w:space="0"/>
              <w:left w:val="single" w:color="auto" w:sz="4" w:space="0"/>
              <w:bottom w:val="single" w:color="auto" w:sz="4" w:space="0"/>
              <w:right w:val="single" w:color="auto" w:sz="4" w:space="0"/>
            </w:tcBorders>
            <w:noWrap w:val="0"/>
            <w:vAlign w:val="center"/>
          </w:tcPr>
          <w:p w14:paraId="464A05ED">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合</w:t>
            </w:r>
            <w:r>
              <w:rPr>
                <w:color w:val="auto"/>
                <w:kern w:val="0"/>
                <w:sz w:val="24"/>
                <w:szCs w:val="21"/>
                <w:highlight w:val="none"/>
              </w:rPr>
              <w:t xml:space="preserve">     </w:t>
            </w:r>
            <w:r>
              <w:rPr>
                <w:rFonts w:hint="eastAsia" w:cs="宋体"/>
                <w:color w:val="auto"/>
                <w:kern w:val="0"/>
                <w:sz w:val="24"/>
                <w:szCs w:val="21"/>
                <w:highlight w:val="none"/>
              </w:rPr>
              <w:t>计</w:t>
            </w:r>
          </w:p>
        </w:tc>
        <w:tc>
          <w:tcPr>
            <w:tcW w:w="1550" w:type="dxa"/>
            <w:tcBorders>
              <w:top w:val="single" w:color="auto" w:sz="4" w:space="0"/>
              <w:left w:val="single" w:color="auto" w:sz="4" w:space="0"/>
              <w:bottom w:val="single" w:color="auto" w:sz="4" w:space="0"/>
              <w:right w:val="single" w:color="auto" w:sz="4" w:space="0"/>
            </w:tcBorders>
            <w:noWrap w:val="0"/>
            <w:vAlign w:val="center"/>
          </w:tcPr>
          <w:p w14:paraId="4AB544F1">
            <w:pPr>
              <w:widowControl/>
              <w:spacing w:line="420" w:lineRule="atLeast"/>
              <w:jc w:val="left"/>
              <w:rPr>
                <w:rFonts w:ascii="宋体" w:hAnsi="宋体" w:cs="宋体"/>
                <w:color w:val="auto"/>
                <w:kern w:val="0"/>
                <w:sz w:val="1"/>
                <w:szCs w:val="21"/>
                <w:highlight w:val="none"/>
              </w:rPr>
            </w:pPr>
          </w:p>
        </w:tc>
        <w:tc>
          <w:tcPr>
            <w:tcW w:w="236" w:type="dxa"/>
            <w:tcBorders>
              <w:top w:val="nil"/>
              <w:left w:val="nil"/>
              <w:bottom w:val="nil"/>
              <w:right w:val="nil"/>
            </w:tcBorders>
            <w:noWrap w:val="0"/>
            <w:vAlign w:val="center"/>
          </w:tcPr>
          <w:p w14:paraId="7061CC41">
            <w:pPr>
              <w:widowControl/>
              <w:spacing w:line="420" w:lineRule="atLeast"/>
              <w:jc w:val="left"/>
              <w:rPr>
                <w:rFonts w:ascii="Arial" w:hAnsi="Arial" w:cs="Arial"/>
                <w:color w:val="auto"/>
                <w:kern w:val="0"/>
                <w:sz w:val="1"/>
                <w:szCs w:val="23"/>
                <w:highlight w:val="none"/>
              </w:rPr>
            </w:pPr>
          </w:p>
        </w:tc>
      </w:tr>
    </w:tbl>
    <w:p w14:paraId="07A55085">
      <w:pPr>
        <w:widowControl/>
        <w:snapToGrid w:val="0"/>
        <w:spacing w:line="420" w:lineRule="atLeast"/>
        <w:jc w:val="left"/>
        <w:rPr>
          <w:rFonts w:hint="eastAsia" w:cs="宋体"/>
          <w:color w:val="auto"/>
          <w:kern w:val="0"/>
          <w:sz w:val="18"/>
          <w:szCs w:val="18"/>
          <w:highlight w:val="none"/>
        </w:rPr>
      </w:pPr>
      <w:r>
        <w:rPr>
          <w:color w:val="auto"/>
          <w:kern w:val="0"/>
          <w:sz w:val="24"/>
          <w:highlight w:val="none"/>
        </w:rPr>
        <w:t xml:space="preserve">  </w:t>
      </w:r>
      <w:r>
        <w:rPr>
          <w:rFonts w:hint="eastAsia" w:cs="宋体"/>
          <w:color w:val="auto"/>
          <w:kern w:val="0"/>
          <w:sz w:val="18"/>
          <w:szCs w:val="18"/>
          <w:highlight w:val="none"/>
        </w:rPr>
        <w:t>注：本表适用于以“费率”计价的措施项目。</w:t>
      </w:r>
    </w:p>
    <w:p w14:paraId="25604DA3">
      <w:pPr>
        <w:widowControl/>
        <w:snapToGrid w:val="0"/>
        <w:spacing w:line="420" w:lineRule="atLeast"/>
        <w:jc w:val="left"/>
        <w:rPr>
          <w:rFonts w:hint="eastAsia" w:cs="宋体"/>
          <w:color w:val="auto"/>
          <w:kern w:val="0"/>
          <w:sz w:val="18"/>
          <w:szCs w:val="18"/>
          <w:highlight w:val="none"/>
        </w:rPr>
      </w:pPr>
    </w:p>
    <w:p w14:paraId="0DFE82A9">
      <w:pPr>
        <w:widowControl/>
        <w:snapToGrid w:val="0"/>
        <w:spacing w:line="420" w:lineRule="atLeast"/>
        <w:jc w:val="left"/>
        <w:rPr>
          <w:rFonts w:hint="eastAsia" w:cs="宋体"/>
          <w:color w:val="auto"/>
          <w:kern w:val="0"/>
          <w:sz w:val="18"/>
          <w:szCs w:val="18"/>
          <w:highlight w:val="none"/>
        </w:rPr>
      </w:pPr>
    </w:p>
    <w:p w14:paraId="33E3A32C">
      <w:pPr>
        <w:widowControl/>
        <w:snapToGrid w:val="0"/>
        <w:spacing w:line="420" w:lineRule="atLeast"/>
        <w:jc w:val="left"/>
        <w:rPr>
          <w:rFonts w:hint="eastAsia" w:cs="宋体"/>
          <w:color w:val="auto"/>
          <w:kern w:val="0"/>
          <w:sz w:val="18"/>
          <w:szCs w:val="18"/>
          <w:highlight w:val="none"/>
        </w:rPr>
      </w:pPr>
    </w:p>
    <w:tbl>
      <w:tblPr>
        <w:tblStyle w:val="33"/>
        <w:tblW w:w="10407" w:type="dxa"/>
        <w:jc w:val="center"/>
        <w:tblLayout w:type="fixed"/>
        <w:tblCellMar>
          <w:top w:w="0" w:type="dxa"/>
          <w:left w:w="108" w:type="dxa"/>
          <w:bottom w:w="0" w:type="dxa"/>
          <w:right w:w="108" w:type="dxa"/>
        </w:tblCellMar>
      </w:tblPr>
      <w:tblGrid>
        <w:gridCol w:w="947"/>
        <w:gridCol w:w="2685"/>
        <w:gridCol w:w="1980"/>
        <w:gridCol w:w="705"/>
        <w:gridCol w:w="1275"/>
        <w:gridCol w:w="705"/>
        <w:gridCol w:w="1258"/>
        <w:gridCol w:w="705"/>
        <w:gridCol w:w="147"/>
      </w:tblGrid>
      <w:tr w14:paraId="5A7B7860">
        <w:tblPrEx>
          <w:tblCellMar>
            <w:top w:w="0" w:type="dxa"/>
            <w:left w:w="108" w:type="dxa"/>
            <w:bottom w:w="0" w:type="dxa"/>
            <w:right w:w="108" w:type="dxa"/>
          </w:tblCellMar>
        </w:tblPrEx>
        <w:trPr>
          <w:trHeight w:val="870" w:hRule="atLeast"/>
          <w:jc w:val="center"/>
        </w:trPr>
        <w:tc>
          <w:tcPr>
            <w:tcW w:w="10407" w:type="dxa"/>
            <w:gridSpan w:val="9"/>
            <w:tcBorders>
              <w:top w:val="nil"/>
              <w:left w:val="nil"/>
              <w:bottom w:val="nil"/>
              <w:right w:val="nil"/>
            </w:tcBorders>
            <w:noWrap w:val="0"/>
            <w:vAlign w:val="center"/>
          </w:tcPr>
          <w:p w14:paraId="08E77F0A">
            <w:pPr>
              <w:jc w:val="center"/>
              <w:rPr>
                <w:rFonts w:hint="eastAsia" w:ascii="黑体" w:eastAsia="黑体" w:cs="宋体"/>
                <w:b/>
                <w:color w:val="auto"/>
                <w:kern w:val="0"/>
                <w:sz w:val="32"/>
                <w:szCs w:val="32"/>
                <w:highlight w:val="none"/>
              </w:rPr>
            </w:pPr>
            <w:r>
              <w:rPr>
                <w:rFonts w:hint="eastAsia" w:ascii="黑体" w:eastAsia="黑体" w:cs="宋体"/>
                <w:b/>
                <w:color w:val="auto"/>
                <w:kern w:val="0"/>
                <w:sz w:val="32"/>
                <w:szCs w:val="32"/>
                <w:highlight w:val="none"/>
              </w:rPr>
              <w:t>七、其他项目清单与计价汇总表</w:t>
            </w:r>
          </w:p>
          <w:p w14:paraId="63AAC307">
            <w:pPr>
              <w:ind w:right="480"/>
              <w:jc w:val="right"/>
              <w:rPr>
                <w:rFonts w:hint="eastAsia" w:ascii="宋体" w:hAnsi="宋体" w:cs="宋体"/>
                <w:color w:val="auto"/>
                <w:kern w:val="0"/>
                <w:sz w:val="24"/>
                <w:highlight w:val="none"/>
              </w:rPr>
            </w:pPr>
            <w:r>
              <w:rPr>
                <w:rFonts w:hint="eastAsia" w:ascii="宋体" w:hAnsi="宋体" w:cs="宋体"/>
                <w:color w:val="auto"/>
                <w:kern w:val="0"/>
                <w:sz w:val="24"/>
                <w:highlight w:val="none"/>
              </w:rPr>
              <w:t>表7</w:t>
            </w:r>
          </w:p>
        </w:tc>
      </w:tr>
      <w:tr w14:paraId="519D23DC">
        <w:tblPrEx>
          <w:tblCellMar>
            <w:top w:w="0" w:type="dxa"/>
            <w:left w:w="108" w:type="dxa"/>
            <w:bottom w:w="0" w:type="dxa"/>
            <w:right w:w="108" w:type="dxa"/>
          </w:tblCellMar>
        </w:tblPrEx>
        <w:trPr>
          <w:gridAfter w:val="2"/>
          <w:wAfter w:w="852" w:type="dxa"/>
          <w:trHeight w:val="585" w:hRule="atLeast"/>
          <w:jc w:val="center"/>
        </w:trPr>
        <w:tc>
          <w:tcPr>
            <w:tcW w:w="3632" w:type="dxa"/>
            <w:gridSpan w:val="2"/>
            <w:tcBorders>
              <w:top w:val="nil"/>
              <w:left w:val="nil"/>
              <w:bottom w:val="nil"/>
              <w:right w:val="nil"/>
            </w:tcBorders>
            <w:noWrap w:val="0"/>
            <w:vAlign w:val="bottom"/>
          </w:tcPr>
          <w:p w14:paraId="465A0E72">
            <w:pPr>
              <w:widowControl/>
              <w:jc w:val="left"/>
              <w:rPr>
                <w:rFonts w:hAnsi="宋体" w:cs="宋体"/>
                <w:color w:val="auto"/>
                <w:kern w:val="0"/>
                <w:sz w:val="22"/>
                <w:szCs w:val="22"/>
                <w:highlight w:val="none"/>
              </w:rPr>
            </w:pPr>
            <w:r>
              <w:rPr>
                <w:rFonts w:hint="eastAsia" w:hAnsi="宋体" w:cs="宋体"/>
                <w:color w:val="auto"/>
                <w:kern w:val="0"/>
                <w:sz w:val="22"/>
                <w:szCs w:val="22"/>
                <w:highlight w:val="none"/>
              </w:rPr>
              <w:t xml:space="preserve">工程名称： </w:t>
            </w:r>
          </w:p>
        </w:tc>
        <w:tc>
          <w:tcPr>
            <w:tcW w:w="1980" w:type="dxa"/>
            <w:tcBorders>
              <w:top w:val="nil"/>
              <w:left w:val="nil"/>
              <w:bottom w:val="nil"/>
              <w:right w:val="nil"/>
            </w:tcBorders>
            <w:noWrap w:val="0"/>
            <w:vAlign w:val="top"/>
          </w:tcPr>
          <w:p w14:paraId="4238E27E">
            <w:pPr>
              <w:widowControl/>
              <w:jc w:val="left"/>
              <w:rPr>
                <w:rFonts w:hint="eastAsia" w:cs="宋体"/>
                <w:color w:val="auto"/>
                <w:kern w:val="0"/>
                <w:highlight w:val="none"/>
              </w:rPr>
            </w:pPr>
          </w:p>
        </w:tc>
        <w:tc>
          <w:tcPr>
            <w:tcW w:w="1980" w:type="dxa"/>
            <w:gridSpan w:val="2"/>
            <w:tcBorders>
              <w:top w:val="nil"/>
              <w:left w:val="nil"/>
              <w:bottom w:val="nil"/>
              <w:right w:val="nil"/>
            </w:tcBorders>
            <w:noWrap w:val="0"/>
            <w:vAlign w:val="bottom"/>
          </w:tcPr>
          <w:p w14:paraId="432BAEE1">
            <w:pPr>
              <w:widowControl/>
              <w:jc w:val="left"/>
              <w:rPr>
                <w:rFonts w:ascii="宋体" w:hAnsi="宋体" w:cs="宋体"/>
                <w:b/>
                <w:bCs/>
                <w:color w:val="auto"/>
                <w:kern w:val="0"/>
                <w:highlight w:val="none"/>
              </w:rPr>
            </w:pPr>
            <w:r>
              <w:rPr>
                <w:rFonts w:hint="eastAsia" w:cs="宋体"/>
                <w:color w:val="auto"/>
                <w:kern w:val="0"/>
                <w:highlight w:val="none"/>
              </w:rPr>
              <w:t>标段：</w:t>
            </w:r>
            <w:r>
              <w:rPr>
                <w:color w:val="auto"/>
                <w:kern w:val="0"/>
                <w:highlight w:val="none"/>
              </w:rPr>
              <w:t xml:space="preserve">                   </w:t>
            </w:r>
          </w:p>
        </w:tc>
        <w:tc>
          <w:tcPr>
            <w:tcW w:w="1963" w:type="dxa"/>
            <w:gridSpan w:val="2"/>
            <w:tcBorders>
              <w:top w:val="nil"/>
              <w:left w:val="nil"/>
              <w:bottom w:val="nil"/>
              <w:right w:val="nil"/>
            </w:tcBorders>
            <w:noWrap w:val="0"/>
            <w:vAlign w:val="bottom"/>
          </w:tcPr>
          <w:p w14:paraId="4A3B6ABB">
            <w:pPr>
              <w:widowControl/>
              <w:jc w:val="left"/>
              <w:rPr>
                <w:rFonts w:ascii="宋体" w:hAnsi="宋体" w:cs="宋体"/>
                <w:b/>
                <w:bCs/>
                <w:color w:val="auto"/>
                <w:kern w:val="0"/>
                <w:highlight w:val="none"/>
              </w:rPr>
            </w:pPr>
            <w:r>
              <w:rPr>
                <w:rFonts w:hint="eastAsia" w:cs="宋体"/>
                <w:color w:val="auto"/>
                <w:kern w:val="0"/>
                <w:highlight w:val="none"/>
              </w:rPr>
              <w:t>第</w:t>
            </w:r>
            <w:r>
              <w:rPr>
                <w:color w:val="auto"/>
                <w:kern w:val="0"/>
                <w:highlight w:val="none"/>
              </w:rPr>
              <w:t xml:space="preserve">  </w:t>
            </w:r>
            <w:r>
              <w:rPr>
                <w:rFonts w:hint="eastAsia" w:cs="宋体"/>
                <w:color w:val="auto"/>
                <w:kern w:val="0"/>
                <w:highlight w:val="none"/>
              </w:rPr>
              <w:t>页</w:t>
            </w:r>
            <w:r>
              <w:rPr>
                <w:color w:val="auto"/>
                <w:kern w:val="0"/>
                <w:highlight w:val="none"/>
              </w:rPr>
              <w:t xml:space="preserve"> </w:t>
            </w:r>
            <w:r>
              <w:rPr>
                <w:rFonts w:hint="eastAsia" w:cs="宋体"/>
                <w:color w:val="auto"/>
                <w:kern w:val="0"/>
                <w:highlight w:val="none"/>
              </w:rPr>
              <w:t>共</w:t>
            </w:r>
            <w:r>
              <w:rPr>
                <w:color w:val="auto"/>
                <w:kern w:val="0"/>
                <w:highlight w:val="none"/>
              </w:rPr>
              <w:t xml:space="preserve">  </w:t>
            </w:r>
            <w:r>
              <w:rPr>
                <w:rFonts w:hint="eastAsia" w:cs="宋体"/>
                <w:color w:val="auto"/>
                <w:kern w:val="0"/>
                <w:highlight w:val="none"/>
              </w:rPr>
              <w:t>页</w:t>
            </w:r>
          </w:p>
        </w:tc>
      </w:tr>
      <w:tr w14:paraId="28477E19">
        <w:tblPrEx>
          <w:tblCellMar>
            <w:top w:w="0" w:type="dxa"/>
            <w:left w:w="108" w:type="dxa"/>
            <w:bottom w:w="0" w:type="dxa"/>
            <w:right w:w="108" w:type="dxa"/>
          </w:tblCellMar>
        </w:tblPrEx>
        <w:trPr>
          <w:gridAfter w:val="1"/>
          <w:wAfter w:w="147" w:type="dxa"/>
          <w:trHeight w:val="1180" w:hRule="atLeast"/>
          <w:jc w:val="center"/>
        </w:trPr>
        <w:tc>
          <w:tcPr>
            <w:tcW w:w="947" w:type="dxa"/>
            <w:tcBorders>
              <w:top w:val="single" w:color="auto" w:sz="4" w:space="0"/>
              <w:left w:val="single" w:color="auto" w:sz="4" w:space="0"/>
              <w:bottom w:val="single" w:color="000000" w:sz="4" w:space="0"/>
              <w:right w:val="single" w:color="auto" w:sz="4" w:space="0"/>
            </w:tcBorders>
            <w:noWrap w:val="0"/>
            <w:vAlign w:val="center"/>
          </w:tcPr>
          <w:p w14:paraId="688487F6">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序号</w:t>
            </w:r>
          </w:p>
        </w:tc>
        <w:tc>
          <w:tcPr>
            <w:tcW w:w="2685" w:type="dxa"/>
            <w:tcBorders>
              <w:top w:val="single" w:color="auto" w:sz="4" w:space="0"/>
              <w:left w:val="single" w:color="auto" w:sz="4" w:space="0"/>
              <w:bottom w:val="single" w:color="auto" w:sz="4" w:space="0"/>
              <w:right w:val="single" w:color="auto" w:sz="4" w:space="0"/>
            </w:tcBorders>
            <w:noWrap w:val="0"/>
            <w:vAlign w:val="center"/>
          </w:tcPr>
          <w:p w14:paraId="2C86A0D3">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项目名称</w:t>
            </w:r>
          </w:p>
        </w:tc>
        <w:tc>
          <w:tcPr>
            <w:tcW w:w="2685" w:type="dxa"/>
            <w:gridSpan w:val="2"/>
            <w:tcBorders>
              <w:top w:val="single" w:color="auto" w:sz="4" w:space="0"/>
              <w:left w:val="single" w:color="auto" w:sz="4" w:space="0"/>
              <w:bottom w:val="single" w:color="auto" w:sz="4" w:space="0"/>
              <w:right w:val="single" w:color="auto" w:sz="4" w:space="0"/>
            </w:tcBorders>
            <w:noWrap w:val="0"/>
            <w:vAlign w:val="center"/>
          </w:tcPr>
          <w:p w14:paraId="7F8FDF79">
            <w:pPr>
              <w:widowControl/>
              <w:jc w:val="center"/>
              <w:rPr>
                <w:rFonts w:hint="eastAsia" w:hAnsi="宋体" w:cs="宋体"/>
                <w:color w:val="auto"/>
                <w:kern w:val="0"/>
                <w:sz w:val="22"/>
                <w:szCs w:val="22"/>
                <w:highlight w:val="none"/>
              </w:rPr>
            </w:pPr>
            <w:r>
              <w:rPr>
                <w:rFonts w:hint="eastAsia" w:hAnsi="宋体" w:cs="宋体"/>
                <w:color w:val="auto"/>
                <w:kern w:val="0"/>
                <w:sz w:val="22"/>
                <w:szCs w:val="22"/>
                <w:highlight w:val="none"/>
              </w:rPr>
              <w:t>计量单位</w:t>
            </w:r>
          </w:p>
        </w:tc>
        <w:tc>
          <w:tcPr>
            <w:tcW w:w="1980" w:type="dxa"/>
            <w:gridSpan w:val="2"/>
            <w:tcBorders>
              <w:top w:val="single" w:color="auto" w:sz="4" w:space="0"/>
              <w:left w:val="single" w:color="auto" w:sz="4" w:space="0"/>
              <w:bottom w:val="single" w:color="000000" w:sz="4" w:space="0"/>
              <w:right w:val="single" w:color="auto" w:sz="4" w:space="0"/>
            </w:tcBorders>
            <w:noWrap w:val="0"/>
            <w:vAlign w:val="center"/>
          </w:tcPr>
          <w:p w14:paraId="58C1968C">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金额</w:t>
            </w:r>
            <w:r>
              <w:rPr>
                <w:rFonts w:hint="eastAsia" w:hAnsi="宋体" w:cs="宋体"/>
                <w:color w:val="auto"/>
                <w:kern w:val="0"/>
                <w:sz w:val="22"/>
                <w:szCs w:val="22"/>
                <w:highlight w:val="none"/>
                <w:lang w:eastAsia="zh-CN"/>
              </w:rPr>
              <w:t>（</w:t>
            </w:r>
            <w:r>
              <w:rPr>
                <w:rFonts w:hint="eastAsia" w:hAnsi="宋体" w:cs="宋体"/>
                <w:color w:val="auto"/>
                <w:kern w:val="0"/>
                <w:sz w:val="22"/>
                <w:szCs w:val="22"/>
                <w:highlight w:val="none"/>
              </w:rPr>
              <w:t>元</w:t>
            </w:r>
            <w:r>
              <w:rPr>
                <w:rFonts w:hint="eastAsia" w:hAnsi="宋体" w:cs="宋体"/>
                <w:color w:val="auto"/>
                <w:kern w:val="0"/>
                <w:sz w:val="22"/>
                <w:szCs w:val="22"/>
                <w:highlight w:val="none"/>
                <w:lang w:eastAsia="zh-CN"/>
              </w:rPr>
              <w:t>）</w:t>
            </w:r>
          </w:p>
        </w:tc>
        <w:tc>
          <w:tcPr>
            <w:tcW w:w="1963" w:type="dxa"/>
            <w:gridSpan w:val="2"/>
            <w:tcBorders>
              <w:top w:val="single" w:color="auto" w:sz="4" w:space="0"/>
              <w:left w:val="single" w:color="auto" w:sz="4" w:space="0"/>
              <w:bottom w:val="single" w:color="000000" w:sz="4" w:space="0"/>
              <w:right w:val="single" w:color="auto" w:sz="4" w:space="0"/>
            </w:tcBorders>
            <w:noWrap w:val="0"/>
            <w:vAlign w:val="center"/>
          </w:tcPr>
          <w:p w14:paraId="715A0EAF">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备注</w:t>
            </w:r>
          </w:p>
        </w:tc>
      </w:tr>
      <w:tr w14:paraId="1AA735C4">
        <w:tblPrEx>
          <w:tblCellMar>
            <w:top w:w="0" w:type="dxa"/>
            <w:left w:w="108" w:type="dxa"/>
            <w:bottom w:w="0" w:type="dxa"/>
            <w:right w:w="108" w:type="dxa"/>
          </w:tblCellMar>
        </w:tblPrEx>
        <w:trPr>
          <w:gridAfter w:val="1"/>
          <w:wAfter w:w="147" w:type="dxa"/>
          <w:trHeight w:val="358" w:hRule="atLeast"/>
          <w:jc w:val="center"/>
        </w:trPr>
        <w:tc>
          <w:tcPr>
            <w:tcW w:w="947" w:type="dxa"/>
            <w:tcBorders>
              <w:top w:val="nil"/>
              <w:left w:val="single" w:color="auto" w:sz="4" w:space="0"/>
              <w:bottom w:val="single" w:color="auto" w:sz="4" w:space="0"/>
              <w:right w:val="single" w:color="auto" w:sz="4" w:space="0"/>
            </w:tcBorders>
            <w:noWrap w:val="0"/>
            <w:vAlign w:val="center"/>
          </w:tcPr>
          <w:p w14:paraId="2EA3563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2685" w:type="dxa"/>
            <w:tcBorders>
              <w:top w:val="single" w:color="auto" w:sz="4" w:space="0"/>
              <w:left w:val="nil"/>
              <w:bottom w:val="single" w:color="auto" w:sz="4" w:space="0"/>
              <w:right w:val="single" w:color="auto" w:sz="4" w:space="0"/>
            </w:tcBorders>
            <w:noWrap w:val="0"/>
            <w:vAlign w:val="center"/>
          </w:tcPr>
          <w:p w14:paraId="2BE9136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暂列金额</w:t>
            </w:r>
          </w:p>
        </w:tc>
        <w:tc>
          <w:tcPr>
            <w:tcW w:w="2685" w:type="dxa"/>
            <w:gridSpan w:val="2"/>
            <w:tcBorders>
              <w:top w:val="single" w:color="auto" w:sz="4" w:space="0"/>
              <w:left w:val="single" w:color="auto" w:sz="4" w:space="0"/>
              <w:bottom w:val="single" w:color="auto" w:sz="4" w:space="0"/>
              <w:right w:val="single" w:color="auto" w:sz="4" w:space="0"/>
            </w:tcBorders>
            <w:noWrap w:val="0"/>
            <w:vAlign w:val="center"/>
          </w:tcPr>
          <w:p w14:paraId="3E45C4BA">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4FF85BD8">
            <w:pPr>
              <w:widowControl/>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0FDA2A7A">
            <w:pPr>
              <w:widowControl/>
              <w:jc w:val="right"/>
              <w:rPr>
                <w:rFonts w:ascii="宋体" w:hAnsi="宋体" w:cs="宋体"/>
                <w:color w:val="auto"/>
                <w:kern w:val="0"/>
                <w:sz w:val="20"/>
                <w:szCs w:val="20"/>
                <w:highlight w:val="none"/>
              </w:rPr>
            </w:pPr>
          </w:p>
        </w:tc>
      </w:tr>
      <w:tr w14:paraId="4180ABB1">
        <w:tblPrEx>
          <w:tblCellMar>
            <w:top w:w="0" w:type="dxa"/>
            <w:left w:w="108" w:type="dxa"/>
            <w:bottom w:w="0" w:type="dxa"/>
            <w:right w:w="108" w:type="dxa"/>
          </w:tblCellMar>
        </w:tblPrEx>
        <w:trPr>
          <w:gridAfter w:val="1"/>
          <w:wAfter w:w="147" w:type="dxa"/>
          <w:trHeight w:val="264" w:hRule="atLeast"/>
          <w:jc w:val="center"/>
        </w:trPr>
        <w:tc>
          <w:tcPr>
            <w:tcW w:w="947" w:type="dxa"/>
            <w:tcBorders>
              <w:top w:val="nil"/>
              <w:left w:val="single" w:color="auto" w:sz="4" w:space="0"/>
              <w:bottom w:val="single" w:color="auto" w:sz="4" w:space="0"/>
              <w:right w:val="single" w:color="auto" w:sz="4" w:space="0"/>
            </w:tcBorders>
            <w:noWrap w:val="0"/>
            <w:vAlign w:val="center"/>
          </w:tcPr>
          <w:p w14:paraId="5B4D017D">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2685" w:type="dxa"/>
            <w:tcBorders>
              <w:top w:val="nil"/>
              <w:left w:val="nil"/>
              <w:bottom w:val="single" w:color="auto" w:sz="4" w:space="0"/>
              <w:right w:val="single" w:color="auto" w:sz="4" w:space="0"/>
            </w:tcBorders>
            <w:noWrap w:val="0"/>
            <w:vAlign w:val="center"/>
          </w:tcPr>
          <w:p w14:paraId="703CDE1C">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暂估价</w:t>
            </w:r>
          </w:p>
        </w:tc>
        <w:tc>
          <w:tcPr>
            <w:tcW w:w="2685" w:type="dxa"/>
            <w:gridSpan w:val="2"/>
            <w:tcBorders>
              <w:top w:val="nil"/>
              <w:left w:val="single" w:color="auto" w:sz="4" w:space="0"/>
              <w:bottom w:val="single" w:color="auto" w:sz="4" w:space="0"/>
              <w:right w:val="single" w:color="auto" w:sz="4" w:space="0"/>
            </w:tcBorders>
            <w:noWrap w:val="0"/>
            <w:vAlign w:val="center"/>
          </w:tcPr>
          <w:p w14:paraId="72356081">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005A9A1A">
            <w:pPr>
              <w:widowControl/>
              <w:ind w:left="-735" w:leftChars="-350" w:firstLine="736" w:firstLineChars="368"/>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24A99450">
            <w:pPr>
              <w:widowControl/>
              <w:jc w:val="right"/>
              <w:rPr>
                <w:rFonts w:ascii="宋体" w:hAnsi="宋体" w:cs="宋体"/>
                <w:color w:val="auto"/>
                <w:kern w:val="0"/>
                <w:sz w:val="20"/>
                <w:szCs w:val="20"/>
                <w:highlight w:val="none"/>
              </w:rPr>
            </w:pPr>
          </w:p>
        </w:tc>
      </w:tr>
      <w:tr w14:paraId="1E935C67">
        <w:tblPrEx>
          <w:tblCellMar>
            <w:top w:w="0" w:type="dxa"/>
            <w:left w:w="108" w:type="dxa"/>
            <w:bottom w:w="0" w:type="dxa"/>
            <w:right w:w="108" w:type="dxa"/>
          </w:tblCellMar>
        </w:tblPrEx>
        <w:trPr>
          <w:gridAfter w:val="1"/>
          <w:wAfter w:w="147" w:type="dxa"/>
          <w:trHeight w:val="269" w:hRule="atLeast"/>
          <w:jc w:val="center"/>
        </w:trPr>
        <w:tc>
          <w:tcPr>
            <w:tcW w:w="947" w:type="dxa"/>
            <w:tcBorders>
              <w:top w:val="nil"/>
              <w:left w:val="single" w:color="auto" w:sz="4" w:space="0"/>
              <w:bottom w:val="single" w:color="auto" w:sz="4" w:space="0"/>
              <w:right w:val="single" w:color="auto" w:sz="4" w:space="0"/>
            </w:tcBorders>
            <w:noWrap w:val="0"/>
            <w:vAlign w:val="center"/>
          </w:tcPr>
          <w:p w14:paraId="27F9CA5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2.1</w:t>
            </w:r>
          </w:p>
        </w:tc>
        <w:tc>
          <w:tcPr>
            <w:tcW w:w="2685" w:type="dxa"/>
            <w:tcBorders>
              <w:top w:val="nil"/>
              <w:left w:val="nil"/>
              <w:bottom w:val="single" w:color="auto" w:sz="4" w:space="0"/>
              <w:right w:val="single" w:color="auto" w:sz="4" w:space="0"/>
            </w:tcBorders>
            <w:noWrap w:val="0"/>
            <w:vAlign w:val="center"/>
          </w:tcPr>
          <w:p w14:paraId="403DA8C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材料暂估价</w:t>
            </w:r>
          </w:p>
        </w:tc>
        <w:tc>
          <w:tcPr>
            <w:tcW w:w="2685" w:type="dxa"/>
            <w:gridSpan w:val="2"/>
            <w:tcBorders>
              <w:top w:val="nil"/>
              <w:left w:val="single" w:color="auto" w:sz="4" w:space="0"/>
              <w:bottom w:val="single" w:color="auto" w:sz="4" w:space="0"/>
              <w:right w:val="single" w:color="auto" w:sz="4" w:space="0"/>
            </w:tcBorders>
            <w:noWrap w:val="0"/>
            <w:vAlign w:val="center"/>
          </w:tcPr>
          <w:p w14:paraId="34ED0D66">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6DB755FE">
            <w:pPr>
              <w:widowControl/>
              <w:jc w:val="center"/>
              <w:rPr>
                <w:rFonts w:ascii="宋体" w:hAnsi="宋体" w:cs="宋体"/>
                <w:color w:val="auto"/>
                <w:kern w:val="0"/>
                <w:sz w:val="20"/>
                <w:szCs w:val="20"/>
                <w:highlight w:val="none"/>
              </w:rPr>
            </w:pPr>
          </w:p>
        </w:tc>
        <w:tc>
          <w:tcPr>
            <w:tcW w:w="1963" w:type="dxa"/>
            <w:gridSpan w:val="2"/>
            <w:tcBorders>
              <w:top w:val="nil"/>
              <w:left w:val="nil"/>
              <w:bottom w:val="single" w:color="auto" w:sz="4" w:space="0"/>
              <w:right w:val="single" w:color="auto" w:sz="4" w:space="0"/>
            </w:tcBorders>
            <w:noWrap w:val="0"/>
            <w:vAlign w:val="center"/>
          </w:tcPr>
          <w:p w14:paraId="1948F66D">
            <w:pPr>
              <w:widowControl/>
              <w:jc w:val="right"/>
              <w:rPr>
                <w:rFonts w:ascii="宋体" w:hAnsi="宋体" w:cs="宋体"/>
                <w:color w:val="auto"/>
                <w:kern w:val="0"/>
                <w:sz w:val="20"/>
                <w:szCs w:val="20"/>
                <w:highlight w:val="none"/>
              </w:rPr>
            </w:pPr>
          </w:p>
        </w:tc>
      </w:tr>
      <w:tr w14:paraId="258A0E18">
        <w:tblPrEx>
          <w:tblCellMar>
            <w:top w:w="0" w:type="dxa"/>
            <w:left w:w="108" w:type="dxa"/>
            <w:bottom w:w="0" w:type="dxa"/>
            <w:right w:w="108" w:type="dxa"/>
          </w:tblCellMar>
        </w:tblPrEx>
        <w:trPr>
          <w:gridAfter w:val="1"/>
          <w:wAfter w:w="147" w:type="dxa"/>
          <w:trHeight w:val="246" w:hRule="atLeast"/>
          <w:jc w:val="center"/>
        </w:trPr>
        <w:tc>
          <w:tcPr>
            <w:tcW w:w="947" w:type="dxa"/>
            <w:tcBorders>
              <w:top w:val="nil"/>
              <w:left w:val="single" w:color="auto" w:sz="4" w:space="0"/>
              <w:bottom w:val="single" w:color="auto" w:sz="4" w:space="0"/>
              <w:right w:val="single" w:color="auto" w:sz="4" w:space="0"/>
            </w:tcBorders>
            <w:noWrap w:val="0"/>
            <w:vAlign w:val="center"/>
          </w:tcPr>
          <w:p w14:paraId="7C0C1A6C">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2.2</w:t>
            </w:r>
          </w:p>
        </w:tc>
        <w:tc>
          <w:tcPr>
            <w:tcW w:w="2685" w:type="dxa"/>
            <w:tcBorders>
              <w:top w:val="nil"/>
              <w:left w:val="nil"/>
              <w:bottom w:val="single" w:color="auto" w:sz="4" w:space="0"/>
              <w:right w:val="single" w:color="auto" w:sz="4" w:space="0"/>
            </w:tcBorders>
            <w:noWrap w:val="0"/>
            <w:vAlign w:val="center"/>
          </w:tcPr>
          <w:p w14:paraId="7AC05CC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专业工程暂估价</w:t>
            </w:r>
          </w:p>
        </w:tc>
        <w:tc>
          <w:tcPr>
            <w:tcW w:w="2685" w:type="dxa"/>
            <w:gridSpan w:val="2"/>
            <w:tcBorders>
              <w:top w:val="nil"/>
              <w:left w:val="single" w:color="auto" w:sz="4" w:space="0"/>
              <w:bottom w:val="single" w:color="auto" w:sz="4" w:space="0"/>
              <w:right w:val="single" w:color="auto" w:sz="4" w:space="0"/>
            </w:tcBorders>
            <w:noWrap w:val="0"/>
            <w:vAlign w:val="center"/>
          </w:tcPr>
          <w:p w14:paraId="254C553F">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4B4F43B4">
            <w:pPr>
              <w:widowControl/>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0A45A05F">
            <w:pPr>
              <w:widowControl/>
              <w:jc w:val="right"/>
              <w:rPr>
                <w:rFonts w:ascii="宋体" w:hAnsi="宋体" w:cs="宋体"/>
                <w:color w:val="auto"/>
                <w:kern w:val="0"/>
                <w:sz w:val="20"/>
                <w:szCs w:val="20"/>
                <w:highlight w:val="none"/>
              </w:rPr>
            </w:pPr>
          </w:p>
        </w:tc>
      </w:tr>
      <w:tr w14:paraId="452A2307">
        <w:tblPrEx>
          <w:tblCellMar>
            <w:top w:w="0" w:type="dxa"/>
            <w:left w:w="108" w:type="dxa"/>
            <w:bottom w:w="0" w:type="dxa"/>
            <w:right w:w="108" w:type="dxa"/>
          </w:tblCellMar>
        </w:tblPrEx>
        <w:trPr>
          <w:gridAfter w:val="1"/>
          <w:wAfter w:w="147" w:type="dxa"/>
          <w:trHeight w:val="306" w:hRule="atLeast"/>
          <w:jc w:val="center"/>
        </w:trPr>
        <w:tc>
          <w:tcPr>
            <w:tcW w:w="947" w:type="dxa"/>
            <w:tcBorders>
              <w:top w:val="nil"/>
              <w:left w:val="single" w:color="auto" w:sz="4" w:space="0"/>
              <w:bottom w:val="single" w:color="auto" w:sz="4" w:space="0"/>
              <w:right w:val="single" w:color="auto" w:sz="4" w:space="0"/>
            </w:tcBorders>
            <w:noWrap w:val="0"/>
            <w:vAlign w:val="center"/>
          </w:tcPr>
          <w:p w14:paraId="13A929C2">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2685" w:type="dxa"/>
            <w:tcBorders>
              <w:top w:val="nil"/>
              <w:left w:val="nil"/>
              <w:bottom w:val="single" w:color="auto" w:sz="4" w:space="0"/>
              <w:right w:val="single" w:color="auto" w:sz="4" w:space="0"/>
            </w:tcBorders>
            <w:noWrap w:val="0"/>
            <w:vAlign w:val="center"/>
          </w:tcPr>
          <w:p w14:paraId="254FBE5D">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计日工</w:t>
            </w:r>
          </w:p>
        </w:tc>
        <w:tc>
          <w:tcPr>
            <w:tcW w:w="2685" w:type="dxa"/>
            <w:gridSpan w:val="2"/>
            <w:tcBorders>
              <w:top w:val="nil"/>
              <w:left w:val="single" w:color="auto" w:sz="4" w:space="0"/>
              <w:bottom w:val="single" w:color="auto" w:sz="4" w:space="0"/>
              <w:right w:val="single" w:color="auto" w:sz="4" w:space="0"/>
            </w:tcBorders>
            <w:noWrap w:val="0"/>
            <w:vAlign w:val="center"/>
          </w:tcPr>
          <w:p w14:paraId="275F7F2F">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1671CCA8">
            <w:pPr>
              <w:widowControl/>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2AEEBFA4">
            <w:pPr>
              <w:widowControl/>
              <w:jc w:val="right"/>
              <w:rPr>
                <w:rFonts w:ascii="宋体" w:hAnsi="宋体" w:cs="宋体"/>
                <w:color w:val="auto"/>
                <w:kern w:val="0"/>
                <w:sz w:val="20"/>
                <w:szCs w:val="20"/>
                <w:highlight w:val="none"/>
              </w:rPr>
            </w:pPr>
          </w:p>
        </w:tc>
      </w:tr>
      <w:tr w14:paraId="4DB830DE">
        <w:tblPrEx>
          <w:tblCellMar>
            <w:top w:w="0" w:type="dxa"/>
            <w:left w:w="108" w:type="dxa"/>
            <w:bottom w:w="0" w:type="dxa"/>
            <w:right w:w="108" w:type="dxa"/>
          </w:tblCellMar>
        </w:tblPrEx>
        <w:trPr>
          <w:gridAfter w:val="1"/>
          <w:wAfter w:w="147" w:type="dxa"/>
          <w:trHeight w:val="396" w:hRule="atLeast"/>
          <w:jc w:val="center"/>
        </w:trPr>
        <w:tc>
          <w:tcPr>
            <w:tcW w:w="947" w:type="dxa"/>
            <w:tcBorders>
              <w:top w:val="nil"/>
              <w:left w:val="single" w:color="auto" w:sz="4" w:space="0"/>
              <w:bottom w:val="single" w:color="auto" w:sz="4" w:space="0"/>
              <w:right w:val="single" w:color="auto" w:sz="4" w:space="0"/>
            </w:tcBorders>
            <w:noWrap w:val="0"/>
            <w:vAlign w:val="center"/>
          </w:tcPr>
          <w:p w14:paraId="2621F626">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2685" w:type="dxa"/>
            <w:tcBorders>
              <w:top w:val="nil"/>
              <w:left w:val="nil"/>
              <w:bottom w:val="single" w:color="auto" w:sz="4" w:space="0"/>
              <w:right w:val="single" w:color="auto" w:sz="4" w:space="0"/>
            </w:tcBorders>
            <w:noWrap w:val="0"/>
            <w:vAlign w:val="center"/>
          </w:tcPr>
          <w:p w14:paraId="6CFD0BBA">
            <w:pPr>
              <w:widowControl/>
              <w:jc w:val="left"/>
              <w:rPr>
                <w:rFonts w:ascii="宋体" w:hAnsi="宋体" w:cs="宋体"/>
                <w:color w:val="auto"/>
                <w:kern w:val="0"/>
                <w:sz w:val="20"/>
                <w:szCs w:val="20"/>
                <w:highlight w:val="none"/>
              </w:rPr>
            </w:pPr>
            <w:r>
              <w:rPr>
                <w:rFonts w:hint="eastAsia" w:ascii="宋体" w:hAnsi="宋体" w:cs="宋体"/>
                <w:color w:val="auto"/>
                <w:kern w:val="0"/>
                <w:sz w:val="20"/>
                <w:szCs w:val="20"/>
                <w:highlight w:val="none"/>
              </w:rPr>
              <w:t>总承包服务费</w:t>
            </w:r>
          </w:p>
        </w:tc>
        <w:tc>
          <w:tcPr>
            <w:tcW w:w="2685" w:type="dxa"/>
            <w:gridSpan w:val="2"/>
            <w:tcBorders>
              <w:top w:val="nil"/>
              <w:left w:val="single" w:color="auto" w:sz="4" w:space="0"/>
              <w:bottom w:val="single" w:color="auto" w:sz="4" w:space="0"/>
              <w:right w:val="single" w:color="auto" w:sz="4" w:space="0"/>
            </w:tcBorders>
            <w:noWrap w:val="0"/>
            <w:vAlign w:val="center"/>
          </w:tcPr>
          <w:p w14:paraId="5C0764D0">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0D1AF9E5">
            <w:pPr>
              <w:widowControl/>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00F3ECAE">
            <w:pPr>
              <w:widowControl/>
              <w:jc w:val="right"/>
              <w:rPr>
                <w:rFonts w:ascii="宋体" w:hAnsi="宋体" w:cs="宋体"/>
                <w:color w:val="auto"/>
                <w:kern w:val="0"/>
                <w:sz w:val="20"/>
                <w:szCs w:val="20"/>
                <w:highlight w:val="none"/>
              </w:rPr>
            </w:pPr>
          </w:p>
        </w:tc>
      </w:tr>
      <w:tr w14:paraId="43EA8012">
        <w:tblPrEx>
          <w:tblCellMar>
            <w:top w:w="0" w:type="dxa"/>
            <w:left w:w="108" w:type="dxa"/>
            <w:bottom w:w="0" w:type="dxa"/>
            <w:right w:w="108" w:type="dxa"/>
          </w:tblCellMar>
        </w:tblPrEx>
        <w:trPr>
          <w:gridAfter w:val="1"/>
          <w:wAfter w:w="147" w:type="dxa"/>
          <w:trHeight w:val="274" w:hRule="atLeast"/>
          <w:jc w:val="center"/>
        </w:trPr>
        <w:tc>
          <w:tcPr>
            <w:tcW w:w="947" w:type="dxa"/>
            <w:tcBorders>
              <w:top w:val="nil"/>
              <w:left w:val="single" w:color="auto" w:sz="4" w:space="0"/>
              <w:bottom w:val="single" w:color="auto" w:sz="4" w:space="0"/>
              <w:right w:val="single" w:color="auto" w:sz="4" w:space="0"/>
            </w:tcBorders>
            <w:noWrap w:val="0"/>
            <w:vAlign w:val="center"/>
          </w:tcPr>
          <w:p w14:paraId="7AC573C0">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2685" w:type="dxa"/>
            <w:tcBorders>
              <w:top w:val="nil"/>
              <w:left w:val="nil"/>
              <w:bottom w:val="single" w:color="auto" w:sz="4" w:space="0"/>
              <w:right w:val="single" w:color="auto" w:sz="4" w:space="0"/>
            </w:tcBorders>
            <w:noWrap w:val="0"/>
            <w:vAlign w:val="center"/>
          </w:tcPr>
          <w:p w14:paraId="0AA88B28">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0C92DCA4">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47289AB8">
            <w:pPr>
              <w:widowControl/>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676F81B6">
            <w:pPr>
              <w:widowControl/>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r>
      <w:tr w14:paraId="33C33273">
        <w:tblPrEx>
          <w:tblCellMar>
            <w:top w:w="0" w:type="dxa"/>
            <w:left w:w="108" w:type="dxa"/>
            <w:bottom w:w="0" w:type="dxa"/>
            <w:right w:w="108" w:type="dxa"/>
          </w:tblCellMar>
        </w:tblPrEx>
        <w:trPr>
          <w:gridAfter w:val="1"/>
          <w:wAfter w:w="147" w:type="dxa"/>
          <w:trHeight w:val="250" w:hRule="atLeast"/>
          <w:jc w:val="center"/>
        </w:trPr>
        <w:tc>
          <w:tcPr>
            <w:tcW w:w="6317" w:type="dxa"/>
            <w:gridSpan w:val="4"/>
            <w:tcBorders>
              <w:top w:val="nil"/>
              <w:left w:val="single" w:color="auto" w:sz="4" w:space="0"/>
              <w:bottom w:val="single" w:color="auto" w:sz="4" w:space="0"/>
              <w:right w:val="single" w:color="auto" w:sz="4" w:space="0"/>
            </w:tcBorders>
            <w:noWrap w:val="0"/>
            <w:vAlign w:val="center"/>
          </w:tcPr>
          <w:p w14:paraId="40CD22D0">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合计</w:t>
            </w:r>
          </w:p>
        </w:tc>
        <w:tc>
          <w:tcPr>
            <w:tcW w:w="1980" w:type="dxa"/>
            <w:gridSpan w:val="2"/>
            <w:tcBorders>
              <w:top w:val="nil"/>
              <w:left w:val="nil"/>
              <w:bottom w:val="single" w:color="auto" w:sz="4" w:space="0"/>
              <w:right w:val="single" w:color="auto" w:sz="4" w:space="0"/>
            </w:tcBorders>
            <w:noWrap w:val="0"/>
            <w:vAlign w:val="center"/>
          </w:tcPr>
          <w:p w14:paraId="2CD20D5A">
            <w:pPr>
              <w:widowControl/>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963" w:type="dxa"/>
            <w:gridSpan w:val="2"/>
            <w:tcBorders>
              <w:top w:val="nil"/>
              <w:left w:val="nil"/>
              <w:bottom w:val="single" w:color="auto" w:sz="4" w:space="0"/>
              <w:right w:val="single" w:color="auto" w:sz="4" w:space="0"/>
            </w:tcBorders>
            <w:noWrap w:val="0"/>
            <w:vAlign w:val="center"/>
          </w:tcPr>
          <w:p w14:paraId="391BC928">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w:t>
            </w:r>
          </w:p>
        </w:tc>
      </w:tr>
    </w:tbl>
    <w:p w14:paraId="4C6F368F">
      <w:pPr>
        <w:spacing w:line="460" w:lineRule="exact"/>
        <w:rPr>
          <w:rFonts w:hint="eastAsia" w:cs="宋体"/>
          <w:color w:val="auto"/>
          <w:kern w:val="0"/>
          <w:sz w:val="18"/>
          <w:szCs w:val="18"/>
          <w:highlight w:val="none"/>
        </w:rPr>
      </w:pPr>
      <w:r>
        <w:rPr>
          <w:rFonts w:hint="eastAsia" w:cs="宋体"/>
          <w:color w:val="auto"/>
          <w:kern w:val="0"/>
          <w:sz w:val="18"/>
          <w:szCs w:val="18"/>
          <w:highlight w:val="none"/>
        </w:rPr>
        <w:t>注：材料暂估单价进入清单项目综合单价，此处不汇总。</w:t>
      </w:r>
    </w:p>
    <w:p w14:paraId="175B173C">
      <w:pPr>
        <w:jc w:val="center"/>
        <w:rPr>
          <w:rFonts w:hint="eastAsia" w:ascii="黑体" w:eastAsia="黑体" w:cs="宋体"/>
          <w:b/>
          <w:color w:val="auto"/>
          <w:kern w:val="0"/>
          <w:sz w:val="32"/>
          <w:szCs w:val="32"/>
          <w:highlight w:val="none"/>
        </w:rPr>
      </w:pPr>
      <w:r>
        <w:rPr>
          <w:rFonts w:ascii="黑体" w:eastAsia="黑体" w:cs="宋体"/>
          <w:b/>
          <w:color w:val="auto"/>
          <w:kern w:val="0"/>
          <w:sz w:val="32"/>
          <w:szCs w:val="32"/>
          <w:highlight w:val="none"/>
        </w:rPr>
        <w:br w:type="page"/>
      </w:r>
      <w:r>
        <w:rPr>
          <w:rFonts w:ascii="黑体" w:eastAsia="黑体" w:cs="宋体"/>
          <w:b/>
          <w:color w:val="auto"/>
          <w:kern w:val="0"/>
          <w:sz w:val="32"/>
          <w:szCs w:val="32"/>
          <w:highlight w:val="none"/>
        </w:rPr>
        <w:t>八</w:t>
      </w:r>
      <w:r>
        <w:rPr>
          <w:rFonts w:hint="eastAsia" w:ascii="黑体" w:eastAsia="黑体" w:cs="宋体"/>
          <w:b/>
          <w:color w:val="auto"/>
          <w:kern w:val="0"/>
          <w:sz w:val="32"/>
          <w:szCs w:val="32"/>
          <w:highlight w:val="none"/>
        </w:rPr>
        <w:t>、暂列金额明细表</w:t>
      </w:r>
    </w:p>
    <w:p w14:paraId="0BCCFFB5">
      <w:pPr>
        <w:jc w:val="right"/>
        <w:rPr>
          <w:rFonts w:hint="eastAsia" w:ascii="黑体" w:eastAsia="黑体" w:cs="宋体"/>
          <w:b/>
          <w:color w:val="auto"/>
          <w:kern w:val="0"/>
          <w:sz w:val="32"/>
          <w:szCs w:val="32"/>
          <w:highlight w:val="none"/>
        </w:rPr>
      </w:pPr>
      <w:r>
        <w:rPr>
          <w:rFonts w:hint="eastAsia" w:ascii="宋体" w:hAnsi="宋体" w:cs="宋体"/>
          <w:color w:val="auto"/>
          <w:kern w:val="0"/>
          <w:sz w:val="24"/>
          <w:highlight w:val="none"/>
        </w:rPr>
        <w:t>表8</w:t>
      </w:r>
    </w:p>
    <w:tbl>
      <w:tblPr>
        <w:tblStyle w:val="33"/>
        <w:tblW w:w="10409" w:type="dxa"/>
        <w:jc w:val="center"/>
        <w:tblLayout w:type="fixed"/>
        <w:tblCellMar>
          <w:top w:w="0" w:type="dxa"/>
          <w:left w:w="108" w:type="dxa"/>
          <w:bottom w:w="0" w:type="dxa"/>
          <w:right w:w="108" w:type="dxa"/>
        </w:tblCellMar>
      </w:tblPr>
      <w:tblGrid>
        <w:gridCol w:w="1054"/>
        <w:gridCol w:w="3064"/>
        <w:gridCol w:w="1980"/>
        <w:gridCol w:w="705"/>
        <w:gridCol w:w="1275"/>
        <w:gridCol w:w="705"/>
        <w:gridCol w:w="1258"/>
        <w:gridCol w:w="368"/>
      </w:tblGrid>
      <w:tr w14:paraId="41346F8A">
        <w:tblPrEx>
          <w:tblCellMar>
            <w:top w:w="0" w:type="dxa"/>
            <w:left w:w="108" w:type="dxa"/>
            <w:bottom w:w="0" w:type="dxa"/>
            <w:right w:w="108" w:type="dxa"/>
          </w:tblCellMar>
        </w:tblPrEx>
        <w:trPr>
          <w:gridAfter w:val="1"/>
          <w:wAfter w:w="368" w:type="dxa"/>
          <w:trHeight w:val="585" w:hRule="atLeast"/>
          <w:jc w:val="center"/>
        </w:trPr>
        <w:tc>
          <w:tcPr>
            <w:tcW w:w="4118" w:type="dxa"/>
            <w:gridSpan w:val="2"/>
            <w:tcBorders>
              <w:top w:val="nil"/>
              <w:left w:val="nil"/>
              <w:bottom w:val="nil"/>
              <w:right w:val="nil"/>
            </w:tcBorders>
            <w:noWrap w:val="0"/>
            <w:vAlign w:val="bottom"/>
          </w:tcPr>
          <w:p w14:paraId="6F240798">
            <w:pPr>
              <w:widowControl/>
              <w:jc w:val="left"/>
              <w:rPr>
                <w:rFonts w:hAnsi="宋体" w:cs="宋体"/>
                <w:color w:val="auto"/>
                <w:kern w:val="0"/>
                <w:sz w:val="22"/>
                <w:szCs w:val="22"/>
                <w:highlight w:val="none"/>
              </w:rPr>
            </w:pPr>
            <w:r>
              <w:rPr>
                <w:rFonts w:hint="eastAsia" w:hAnsi="宋体" w:cs="宋体"/>
                <w:color w:val="auto"/>
                <w:kern w:val="0"/>
                <w:sz w:val="22"/>
                <w:szCs w:val="22"/>
                <w:highlight w:val="none"/>
              </w:rPr>
              <w:t xml:space="preserve">工程名称：单位工程 </w:t>
            </w:r>
          </w:p>
        </w:tc>
        <w:tc>
          <w:tcPr>
            <w:tcW w:w="1980" w:type="dxa"/>
            <w:tcBorders>
              <w:top w:val="nil"/>
              <w:left w:val="nil"/>
              <w:bottom w:val="nil"/>
              <w:right w:val="nil"/>
            </w:tcBorders>
            <w:noWrap w:val="0"/>
            <w:vAlign w:val="top"/>
          </w:tcPr>
          <w:p w14:paraId="1380512B">
            <w:pPr>
              <w:widowControl/>
              <w:jc w:val="left"/>
              <w:rPr>
                <w:rFonts w:hint="eastAsia" w:cs="宋体"/>
                <w:color w:val="auto"/>
                <w:kern w:val="0"/>
                <w:highlight w:val="none"/>
              </w:rPr>
            </w:pPr>
          </w:p>
        </w:tc>
        <w:tc>
          <w:tcPr>
            <w:tcW w:w="1980" w:type="dxa"/>
            <w:gridSpan w:val="2"/>
            <w:tcBorders>
              <w:top w:val="nil"/>
              <w:left w:val="nil"/>
              <w:bottom w:val="nil"/>
              <w:right w:val="nil"/>
            </w:tcBorders>
            <w:noWrap w:val="0"/>
            <w:vAlign w:val="bottom"/>
          </w:tcPr>
          <w:p w14:paraId="45DF7007">
            <w:pPr>
              <w:widowControl/>
              <w:jc w:val="left"/>
              <w:rPr>
                <w:rFonts w:ascii="宋体" w:hAnsi="宋体" w:cs="宋体"/>
                <w:b/>
                <w:bCs/>
                <w:color w:val="auto"/>
                <w:kern w:val="0"/>
                <w:highlight w:val="none"/>
              </w:rPr>
            </w:pPr>
            <w:r>
              <w:rPr>
                <w:rFonts w:hint="eastAsia" w:cs="宋体"/>
                <w:color w:val="auto"/>
                <w:kern w:val="0"/>
                <w:highlight w:val="none"/>
              </w:rPr>
              <w:t>标段：</w:t>
            </w:r>
            <w:r>
              <w:rPr>
                <w:color w:val="auto"/>
                <w:kern w:val="0"/>
                <w:highlight w:val="none"/>
              </w:rPr>
              <w:t xml:space="preserve">                   </w:t>
            </w:r>
          </w:p>
        </w:tc>
        <w:tc>
          <w:tcPr>
            <w:tcW w:w="1963" w:type="dxa"/>
            <w:gridSpan w:val="2"/>
            <w:tcBorders>
              <w:top w:val="nil"/>
              <w:left w:val="nil"/>
              <w:bottom w:val="nil"/>
              <w:right w:val="nil"/>
            </w:tcBorders>
            <w:noWrap w:val="0"/>
            <w:vAlign w:val="bottom"/>
          </w:tcPr>
          <w:p w14:paraId="43CDF0AB">
            <w:pPr>
              <w:widowControl/>
              <w:jc w:val="left"/>
              <w:rPr>
                <w:rFonts w:ascii="宋体" w:hAnsi="宋体" w:cs="宋体"/>
                <w:b/>
                <w:bCs/>
                <w:color w:val="auto"/>
                <w:kern w:val="0"/>
                <w:highlight w:val="none"/>
              </w:rPr>
            </w:pPr>
            <w:r>
              <w:rPr>
                <w:rFonts w:hint="eastAsia" w:cs="宋体"/>
                <w:color w:val="auto"/>
                <w:kern w:val="0"/>
                <w:highlight w:val="none"/>
              </w:rPr>
              <w:t>第</w:t>
            </w:r>
            <w:r>
              <w:rPr>
                <w:color w:val="auto"/>
                <w:kern w:val="0"/>
                <w:highlight w:val="none"/>
              </w:rPr>
              <w:t xml:space="preserve">  </w:t>
            </w:r>
            <w:r>
              <w:rPr>
                <w:rFonts w:hint="eastAsia" w:cs="宋体"/>
                <w:color w:val="auto"/>
                <w:kern w:val="0"/>
                <w:highlight w:val="none"/>
              </w:rPr>
              <w:t>页</w:t>
            </w:r>
            <w:r>
              <w:rPr>
                <w:color w:val="auto"/>
                <w:kern w:val="0"/>
                <w:highlight w:val="none"/>
              </w:rPr>
              <w:t xml:space="preserve"> </w:t>
            </w:r>
            <w:r>
              <w:rPr>
                <w:rFonts w:hint="eastAsia" w:cs="宋体"/>
                <w:color w:val="auto"/>
                <w:kern w:val="0"/>
                <w:highlight w:val="none"/>
              </w:rPr>
              <w:t>共</w:t>
            </w:r>
            <w:r>
              <w:rPr>
                <w:color w:val="auto"/>
                <w:kern w:val="0"/>
                <w:highlight w:val="none"/>
              </w:rPr>
              <w:t xml:space="preserve">  </w:t>
            </w:r>
            <w:r>
              <w:rPr>
                <w:rFonts w:hint="eastAsia" w:cs="宋体"/>
                <w:color w:val="auto"/>
                <w:kern w:val="0"/>
                <w:highlight w:val="none"/>
              </w:rPr>
              <w:t>页</w:t>
            </w:r>
          </w:p>
        </w:tc>
      </w:tr>
      <w:tr w14:paraId="0484E729">
        <w:tblPrEx>
          <w:tblCellMar>
            <w:top w:w="0" w:type="dxa"/>
            <w:left w:w="108" w:type="dxa"/>
            <w:bottom w:w="0" w:type="dxa"/>
            <w:right w:w="108" w:type="dxa"/>
          </w:tblCellMar>
        </w:tblPrEx>
        <w:trPr>
          <w:trHeight w:val="1180" w:hRule="atLeast"/>
          <w:jc w:val="center"/>
        </w:trPr>
        <w:tc>
          <w:tcPr>
            <w:tcW w:w="1054" w:type="dxa"/>
            <w:tcBorders>
              <w:top w:val="single" w:color="auto" w:sz="4" w:space="0"/>
              <w:left w:val="single" w:color="auto" w:sz="4" w:space="0"/>
              <w:bottom w:val="single" w:color="000000" w:sz="4" w:space="0"/>
              <w:right w:val="single" w:color="auto" w:sz="4" w:space="0"/>
            </w:tcBorders>
            <w:noWrap w:val="0"/>
            <w:vAlign w:val="center"/>
          </w:tcPr>
          <w:p w14:paraId="0821454F">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序号</w:t>
            </w:r>
          </w:p>
        </w:tc>
        <w:tc>
          <w:tcPr>
            <w:tcW w:w="3064" w:type="dxa"/>
            <w:tcBorders>
              <w:top w:val="single" w:color="auto" w:sz="4" w:space="0"/>
              <w:left w:val="single" w:color="auto" w:sz="4" w:space="0"/>
              <w:bottom w:val="single" w:color="auto" w:sz="4" w:space="0"/>
              <w:right w:val="single" w:color="auto" w:sz="4" w:space="0"/>
            </w:tcBorders>
            <w:noWrap w:val="0"/>
            <w:vAlign w:val="center"/>
          </w:tcPr>
          <w:p w14:paraId="23F253DE">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项目名称</w:t>
            </w:r>
          </w:p>
        </w:tc>
        <w:tc>
          <w:tcPr>
            <w:tcW w:w="2685" w:type="dxa"/>
            <w:gridSpan w:val="2"/>
            <w:tcBorders>
              <w:top w:val="single" w:color="auto" w:sz="4" w:space="0"/>
              <w:left w:val="single" w:color="auto" w:sz="4" w:space="0"/>
              <w:bottom w:val="single" w:color="000000" w:sz="4" w:space="0"/>
              <w:right w:val="single" w:color="auto" w:sz="4" w:space="0"/>
            </w:tcBorders>
            <w:noWrap w:val="0"/>
            <w:vAlign w:val="center"/>
          </w:tcPr>
          <w:p w14:paraId="34BF6BBC">
            <w:pPr>
              <w:widowControl/>
              <w:jc w:val="center"/>
              <w:rPr>
                <w:rFonts w:hint="eastAsia" w:hAnsi="宋体" w:cs="宋体"/>
                <w:color w:val="auto"/>
                <w:kern w:val="0"/>
                <w:sz w:val="22"/>
                <w:szCs w:val="22"/>
                <w:highlight w:val="none"/>
              </w:rPr>
            </w:pPr>
            <w:r>
              <w:rPr>
                <w:rFonts w:hint="eastAsia" w:hAnsi="宋体" w:cs="宋体"/>
                <w:color w:val="auto"/>
                <w:kern w:val="0"/>
                <w:sz w:val="22"/>
                <w:szCs w:val="22"/>
                <w:highlight w:val="none"/>
              </w:rPr>
              <w:t>计量单位</w:t>
            </w:r>
          </w:p>
        </w:tc>
        <w:tc>
          <w:tcPr>
            <w:tcW w:w="1980" w:type="dxa"/>
            <w:gridSpan w:val="2"/>
            <w:tcBorders>
              <w:top w:val="single" w:color="auto" w:sz="4" w:space="0"/>
              <w:left w:val="single" w:color="auto" w:sz="4" w:space="0"/>
              <w:bottom w:val="single" w:color="000000" w:sz="4" w:space="0"/>
              <w:right w:val="single" w:color="auto" w:sz="4" w:space="0"/>
            </w:tcBorders>
            <w:noWrap w:val="0"/>
            <w:vAlign w:val="center"/>
          </w:tcPr>
          <w:p w14:paraId="7EF592B2">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暂定金额</w:t>
            </w:r>
            <w:r>
              <w:rPr>
                <w:rFonts w:hint="eastAsia" w:hAnsi="宋体" w:cs="宋体"/>
                <w:color w:val="auto"/>
                <w:kern w:val="0"/>
                <w:sz w:val="22"/>
                <w:szCs w:val="22"/>
                <w:highlight w:val="none"/>
                <w:lang w:eastAsia="zh-CN"/>
              </w:rPr>
              <w:t>（</w:t>
            </w:r>
            <w:r>
              <w:rPr>
                <w:rFonts w:hint="eastAsia" w:hAnsi="宋体" w:cs="宋体"/>
                <w:color w:val="auto"/>
                <w:kern w:val="0"/>
                <w:sz w:val="22"/>
                <w:szCs w:val="22"/>
                <w:highlight w:val="none"/>
              </w:rPr>
              <w:t>元</w:t>
            </w:r>
            <w:r>
              <w:rPr>
                <w:rFonts w:hint="eastAsia" w:hAnsi="宋体" w:cs="宋体"/>
                <w:color w:val="auto"/>
                <w:kern w:val="0"/>
                <w:sz w:val="22"/>
                <w:szCs w:val="22"/>
                <w:highlight w:val="none"/>
                <w:lang w:eastAsia="zh-CN"/>
              </w:rPr>
              <w:t>）</w:t>
            </w:r>
          </w:p>
        </w:tc>
        <w:tc>
          <w:tcPr>
            <w:tcW w:w="1626" w:type="dxa"/>
            <w:gridSpan w:val="2"/>
            <w:tcBorders>
              <w:top w:val="single" w:color="auto" w:sz="4" w:space="0"/>
              <w:left w:val="single" w:color="auto" w:sz="4" w:space="0"/>
              <w:bottom w:val="single" w:color="000000" w:sz="4" w:space="0"/>
              <w:right w:val="single" w:color="auto" w:sz="4" w:space="0"/>
            </w:tcBorders>
            <w:noWrap w:val="0"/>
            <w:vAlign w:val="center"/>
          </w:tcPr>
          <w:p w14:paraId="02528D9D">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备注</w:t>
            </w:r>
          </w:p>
        </w:tc>
      </w:tr>
      <w:tr w14:paraId="2647BDD6">
        <w:tblPrEx>
          <w:tblCellMar>
            <w:top w:w="0" w:type="dxa"/>
            <w:left w:w="108" w:type="dxa"/>
            <w:bottom w:w="0" w:type="dxa"/>
            <w:right w:w="108" w:type="dxa"/>
          </w:tblCellMar>
        </w:tblPrEx>
        <w:trPr>
          <w:trHeight w:val="585" w:hRule="atLeast"/>
          <w:jc w:val="center"/>
        </w:trPr>
        <w:tc>
          <w:tcPr>
            <w:tcW w:w="1054" w:type="dxa"/>
            <w:tcBorders>
              <w:top w:val="nil"/>
              <w:left w:val="single" w:color="auto" w:sz="4" w:space="0"/>
              <w:bottom w:val="single" w:color="auto" w:sz="4" w:space="0"/>
              <w:right w:val="single" w:color="auto" w:sz="4" w:space="0"/>
            </w:tcBorders>
            <w:noWrap w:val="0"/>
            <w:vAlign w:val="center"/>
          </w:tcPr>
          <w:p w14:paraId="6D64365A">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3064" w:type="dxa"/>
            <w:tcBorders>
              <w:top w:val="single" w:color="auto" w:sz="4" w:space="0"/>
              <w:left w:val="nil"/>
              <w:bottom w:val="single" w:color="auto" w:sz="4" w:space="0"/>
              <w:right w:val="single" w:color="auto" w:sz="4" w:space="0"/>
            </w:tcBorders>
            <w:noWrap w:val="0"/>
            <w:vAlign w:val="center"/>
          </w:tcPr>
          <w:p w14:paraId="673B1450">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49DCC46C">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0827F13C">
            <w:pPr>
              <w:widowControl/>
              <w:jc w:val="right"/>
              <w:rPr>
                <w:rFonts w:ascii="宋体" w:hAnsi="宋体" w:cs="宋体"/>
                <w:color w:val="auto"/>
                <w:kern w:val="0"/>
                <w:sz w:val="20"/>
                <w:szCs w:val="20"/>
                <w:highlight w:val="none"/>
              </w:rPr>
            </w:pPr>
          </w:p>
        </w:tc>
        <w:tc>
          <w:tcPr>
            <w:tcW w:w="1626" w:type="dxa"/>
            <w:gridSpan w:val="2"/>
            <w:tcBorders>
              <w:top w:val="nil"/>
              <w:left w:val="nil"/>
              <w:bottom w:val="single" w:color="auto" w:sz="4" w:space="0"/>
              <w:right w:val="single" w:color="auto" w:sz="4" w:space="0"/>
            </w:tcBorders>
            <w:noWrap w:val="0"/>
            <w:vAlign w:val="center"/>
          </w:tcPr>
          <w:p w14:paraId="09F749AC">
            <w:pPr>
              <w:widowControl/>
              <w:jc w:val="right"/>
              <w:rPr>
                <w:rFonts w:ascii="宋体" w:hAnsi="宋体" w:cs="宋体"/>
                <w:color w:val="auto"/>
                <w:kern w:val="0"/>
                <w:sz w:val="20"/>
                <w:szCs w:val="20"/>
                <w:highlight w:val="none"/>
              </w:rPr>
            </w:pPr>
          </w:p>
        </w:tc>
      </w:tr>
      <w:tr w14:paraId="7A171087">
        <w:tblPrEx>
          <w:tblCellMar>
            <w:top w:w="0" w:type="dxa"/>
            <w:left w:w="108" w:type="dxa"/>
            <w:bottom w:w="0" w:type="dxa"/>
            <w:right w:w="108" w:type="dxa"/>
          </w:tblCellMar>
        </w:tblPrEx>
        <w:trPr>
          <w:trHeight w:val="585" w:hRule="atLeast"/>
          <w:jc w:val="center"/>
        </w:trPr>
        <w:tc>
          <w:tcPr>
            <w:tcW w:w="1054" w:type="dxa"/>
            <w:tcBorders>
              <w:top w:val="nil"/>
              <w:left w:val="single" w:color="auto" w:sz="4" w:space="0"/>
              <w:bottom w:val="single" w:color="auto" w:sz="4" w:space="0"/>
              <w:right w:val="single" w:color="auto" w:sz="4" w:space="0"/>
            </w:tcBorders>
            <w:noWrap w:val="0"/>
            <w:vAlign w:val="center"/>
          </w:tcPr>
          <w:p w14:paraId="5AD9A561">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3064" w:type="dxa"/>
            <w:tcBorders>
              <w:top w:val="nil"/>
              <w:left w:val="nil"/>
              <w:bottom w:val="single" w:color="auto" w:sz="4" w:space="0"/>
              <w:right w:val="single" w:color="auto" w:sz="4" w:space="0"/>
            </w:tcBorders>
            <w:noWrap w:val="0"/>
            <w:vAlign w:val="center"/>
          </w:tcPr>
          <w:p w14:paraId="71CCABE0">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38D9E962">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30ED2FF3">
            <w:pPr>
              <w:widowControl/>
              <w:ind w:left="-735" w:leftChars="-350" w:firstLine="736" w:firstLineChars="368"/>
              <w:jc w:val="right"/>
              <w:rPr>
                <w:rFonts w:ascii="宋体" w:hAnsi="宋体" w:cs="宋体"/>
                <w:color w:val="auto"/>
                <w:kern w:val="0"/>
                <w:sz w:val="20"/>
                <w:szCs w:val="20"/>
                <w:highlight w:val="none"/>
              </w:rPr>
            </w:pPr>
          </w:p>
        </w:tc>
        <w:tc>
          <w:tcPr>
            <w:tcW w:w="1626" w:type="dxa"/>
            <w:gridSpan w:val="2"/>
            <w:tcBorders>
              <w:top w:val="nil"/>
              <w:left w:val="nil"/>
              <w:bottom w:val="single" w:color="auto" w:sz="4" w:space="0"/>
              <w:right w:val="single" w:color="auto" w:sz="4" w:space="0"/>
            </w:tcBorders>
            <w:noWrap w:val="0"/>
            <w:vAlign w:val="center"/>
          </w:tcPr>
          <w:p w14:paraId="5F40A79A">
            <w:pPr>
              <w:widowControl/>
              <w:jc w:val="right"/>
              <w:rPr>
                <w:rFonts w:ascii="宋体" w:hAnsi="宋体" w:cs="宋体"/>
                <w:color w:val="auto"/>
                <w:kern w:val="0"/>
                <w:sz w:val="20"/>
                <w:szCs w:val="20"/>
                <w:highlight w:val="none"/>
              </w:rPr>
            </w:pPr>
          </w:p>
        </w:tc>
      </w:tr>
      <w:tr w14:paraId="36E4E344">
        <w:tblPrEx>
          <w:tblCellMar>
            <w:top w:w="0" w:type="dxa"/>
            <w:left w:w="108" w:type="dxa"/>
            <w:bottom w:w="0" w:type="dxa"/>
            <w:right w:w="108" w:type="dxa"/>
          </w:tblCellMar>
        </w:tblPrEx>
        <w:trPr>
          <w:trHeight w:val="582" w:hRule="atLeast"/>
          <w:jc w:val="center"/>
        </w:trPr>
        <w:tc>
          <w:tcPr>
            <w:tcW w:w="1054" w:type="dxa"/>
            <w:tcBorders>
              <w:top w:val="nil"/>
              <w:left w:val="single" w:color="auto" w:sz="4" w:space="0"/>
              <w:bottom w:val="single" w:color="auto" w:sz="4" w:space="0"/>
              <w:right w:val="single" w:color="auto" w:sz="4" w:space="0"/>
            </w:tcBorders>
            <w:noWrap w:val="0"/>
            <w:vAlign w:val="center"/>
          </w:tcPr>
          <w:p w14:paraId="22C72D8B">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3064" w:type="dxa"/>
            <w:tcBorders>
              <w:top w:val="nil"/>
              <w:left w:val="nil"/>
              <w:bottom w:val="single" w:color="auto" w:sz="4" w:space="0"/>
              <w:right w:val="single" w:color="auto" w:sz="4" w:space="0"/>
            </w:tcBorders>
            <w:noWrap w:val="0"/>
            <w:vAlign w:val="center"/>
          </w:tcPr>
          <w:p w14:paraId="5AB6DC80">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6FCDE895">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18117DFD">
            <w:pPr>
              <w:widowControl/>
              <w:jc w:val="center"/>
              <w:rPr>
                <w:rFonts w:ascii="宋体" w:hAnsi="宋体" w:cs="宋体"/>
                <w:color w:val="auto"/>
                <w:kern w:val="0"/>
                <w:sz w:val="20"/>
                <w:szCs w:val="20"/>
                <w:highlight w:val="none"/>
              </w:rPr>
            </w:pPr>
          </w:p>
        </w:tc>
        <w:tc>
          <w:tcPr>
            <w:tcW w:w="1626" w:type="dxa"/>
            <w:gridSpan w:val="2"/>
            <w:tcBorders>
              <w:top w:val="nil"/>
              <w:left w:val="nil"/>
              <w:bottom w:val="single" w:color="auto" w:sz="4" w:space="0"/>
              <w:right w:val="single" w:color="auto" w:sz="4" w:space="0"/>
            </w:tcBorders>
            <w:noWrap w:val="0"/>
            <w:vAlign w:val="center"/>
          </w:tcPr>
          <w:p w14:paraId="68ABE644">
            <w:pPr>
              <w:widowControl/>
              <w:jc w:val="right"/>
              <w:rPr>
                <w:rFonts w:ascii="宋体" w:hAnsi="宋体" w:cs="宋体"/>
                <w:color w:val="auto"/>
                <w:kern w:val="0"/>
                <w:sz w:val="20"/>
                <w:szCs w:val="20"/>
                <w:highlight w:val="none"/>
              </w:rPr>
            </w:pPr>
          </w:p>
        </w:tc>
      </w:tr>
      <w:tr w14:paraId="162E37BC">
        <w:tblPrEx>
          <w:tblCellMar>
            <w:top w:w="0" w:type="dxa"/>
            <w:left w:w="108" w:type="dxa"/>
            <w:bottom w:w="0" w:type="dxa"/>
            <w:right w:w="108" w:type="dxa"/>
          </w:tblCellMar>
        </w:tblPrEx>
        <w:trPr>
          <w:trHeight w:val="582" w:hRule="atLeast"/>
          <w:jc w:val="center"/>
        </w:trPr>
        <w:tc>
          <w:tcPr>
            <w:tcW w:w="6803" w:type="dxa"/>
            <w:gridSpan w:val="4"/>
            <w:tcBorders>
              <w:top w:val="nil"/>
              <w:left w:val="single" w:color="auto" w:sz="4" w:space="0"/>
              <w:bottom w:val="single" w:color="auto" w:sz="4" w:space="0"/>
              <w:right w:val="single" w:color="auto" w:sz="4" w:space="0"/>
            </w:tcBorders>
            <w:noWrap w:val="0"/>
            <w:vAlign w:val="center"/>
          </w:tcPr>
          <w:p w14:paraId="060D7BF3">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合计</w:t>
            </w:r>
          </w:p>
        </w:tc>
        <w:tc>
          <w:tcPr>
            <w:tcW w:w="1980" w:type="dxa"/>
            <w:gridSpan w:val="2"/>
            <w:tcBorders>
              <w:top w:val="nil"/>
              <w:left w:val="nil"/>
              <w:bottom w:val="single" w:color="auto" w:sz="4" w:space="0"/>
              <w:right w:val="single" w:color="auto" w:sz="4" w:space="0"/>
            </w:tcBorders>
            <w:noWrap w:val="0"/>
            <w:vAlign w:val="center"/>
          </w:tcPr>
          <w:p w14:paraId="741DAC4E">
            <w:pPr>
              <w:widowControl/>
              <w:jc w:val="right"/>
              <w:rPr>
                <w:rFonts w:ascii="宋体" w:hAnsi="宋体" w:cs="宋体"/>
                <w:color w:val="auto"/>
                <w:kern w:val="0"/>
                <w:sz w:val="20"/>
                <w:szCs w:val="20"/>
                <w:highlight w:val="none"/>
              </w:rPr>
            </w:pPr>
            <w:r>
              <w:rPr>
                <w:rFonts w:hint="eastAsia" w:ascii="宋体" w:hAnsi="宋体" w:cs="宋体"/>
                <w:color w:val="auto"/>
                <w:kern w:val="0"/>
                <w:sz w:val="20"/>
                <w:szCs w:val="20"/>
                <w:highlight w:val="none"/>
              </w:rPr>
              <w:t>　</w:t>
            </w:r>
          </w:p>
        </w:tc>
        <w:tc>
          <w:tcPr>
            <w:tcW w:w="1626" w:type="dxa"/>
            <w:gridSpan w:val="2"/>
            <w:tcBorders>
              <w:top w:val="nil"/>
              <w:left w:val="nil"/>
              <w:bottom w:val="single" w:color="auto" w:sz="4" w:space="0"/>
              <w:right w:val="single" w:color="auto" w:sz="4" w:space="0"/>
            </w:tcBorders>
            <w:noWrap w:val="0"/>
            <w:vAlign w:val="center"/>
          </w:tcPr>
          <w:p w14:paraId="72CC19F7">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w:t>
            </w:r>
          </w:p>
        </w:tc>
      </w:tr>
    </w:tbl>
    <w:p w14:paraId="2A435654">
      <w:pPr>
        <w:spacing w:line="460" w:lineRule="exact"/>
        <w:rPr>
          <w:rFonts w:hint="eastAsia" w:ascii="宋体" w:hAnsi="宋体"/>
          <w:color w:val="auto"/>
          <w:sz w:val="28"/>
          <w:highlight w:val="none"/>
        </w:rPr>
      </w:pPr>
      <w:r>
        <w:rPr>
          <w:rFonts w:hint="eastAsia" w:cs="宋体"/>
          <w:color w:val="auto"/>
          <w:kern w:val="0"/>
          <w:sz w:val="18"/>
          <w:szCs w:val="18"/>
          <w:highlight w:val="none"/>
        </w:rPr>
        <w:t>注：此表由采购人填写，如不能详列，也可只列暂定金额总额，投标供应商应将暂列金额计入投标总价中。</w:t>
      </w:r>
    </w:p>
    <w:p w14:paraId="1E930B0A">
      <w:pPr>
        <w:jc w:val="center"/>
        <w:rPr>
          <w:rFonts w:hint="eastAsia" w:ascii="黑体" w:eastAsia="黑体" w:cs="宋体"/>
          <w:b/>
          <w:color w:val="auto"/>
          <w:kern w:val="0"/>
          <w:sz w:val="32"/>
          <w:szCs w:val="32"/>
          <w:highlight w:val="none"/>
        </w:rPr>
      </w:pPr>
    </w:p>
    <w:p w14:paraId="0AC3569D">
      <w:pPr>
        <w:jc w:val="center"/>
        <w:rPr>
          <w:rFonts w:hint="eastAsia" w:ascii="黑体" w:eastAsia="黑体" w:cs="宋体"/>
          <w:b/>
          <w:color w:val="auto"/>
          <w:kern w:val="0"/>
          <w:sz w:val="32"/>
          <w:szCs w:val="32"/>
          <w:highlight w:val="none"/>
        </w:rPr>
      </w:pPr>
    </w:p>
    <w:p w14:paraId="30F93040">
      <w:pPr>
        <w:jc w:val="center"/>
        <w:rPr>
          <w:rFonts w:hint="eastAsia" w:ascii="黑体" w:eastAsia="黑体" w:cs="宋体"/>
          <w:b/>
          <w:color w:val="auto"/>
          <w:kern w:val="0"/>
          <w:sz w:val="32"/>
          <w:szCs w:val="32"/>
          <w:highlight w:val="none"/>
        </w:rPr>
      </w:pPr>
      <w:r>
        <w:rPr>
          <w:rFonts w:hint="eastAsia" w:ascii="黑体" w:eastAsia="黑体" w:cs="宋体"/>
          <w:b/>
          <w:color w:val="auto"/>
          <w:kern w:val="0"/>
          <w:sz w:val="32"/>
          <w:szCs w:val="32"/>
          <w:highlight w:val="none"/>
        </w:rPr>
        <w:t>九、材料（工程设备）暂估单价及调整表</w:t>
      </w:r>
    </w:p>
    <w:p w14:paraId="5642F2A7">
      <w:pPr>
        <w:jc w:val="right"/>
        <w:rPr>
          <w:rFonts w:ascii="宋体" w:hAnsi="宋体" w:cs="宋体"/>
          <w:color w:val="auto"/>
          <w:kern w:val="0"/>
          <w:sz w:val="24"/>
          <w:highlight w:val="none"/>
        </w:rPr>
      </w:pPr>
      <w:r>
        <w:rPr>
          <w:rFonts w:hint="eastAsia" w:ascii="宋体" w:hAnsi="宋体" w:cs="宋体"/>
          <w:color w:val="auto"/>
          <w:kern w:val="0"/>
          <w:sz w:val="24"/>
          <w:highlight w:val="none"/>
        </w:rPr>
        <w:t>表9</w:t>
      </w:r>
    </w:p>
    <w:p w14:paraId="36219284">
      <w:pPr>
        <w:widowControl/>
        <w:spacing w:line="420" w:lineRule="atLeast"/>
        <w:ind w:firstLine="240" w:firstLineChars="100"/>
        <w:jc w:val="left"/>
        <w:rPr>
          <w:rFonts w:ascii="宋体" w:hAnsi="宋体" w:cs="宋体"/>
          <w:color w:val="auto"/>
          <w:kern w:val="0"/>
          <w:sz w:val="24"/>
          <w:highlight w:val="none"/>
        </w:rPr>
      </w:pPr>
      <w:r>
        <w:rPr>
          <w:rFonts w:hint="eastAsia" w:cs="宋体"/>
          <w:color w:val="auto"/>
          <w:kern w:val="0"/>
          <w:sz w:val="24"/>
          <w:highlight w:val="none"/>
        </w:rPr>
        <w:t>工程名称：</w:t>
      </w:r>
      <w:r>
        <w:rPr>
          <w:color w:val="auto"/>
          <w:kern w:val="0"/>
          <w:sz w:val="24"/>
          <w:highlight w:val="none"/>
        </w:rPr>
        <w:t xml:space="preserve">                     </w:t>
      </w:r>
      <w:r>
        <w:rPr>
          <w:rFonts w:hint="eastAsia" w:cs="宋体"/>
          <w:color w:val="auto"/>
          <w:kern w:val="0"/>
          <w:sz w:val="24"/>
          <w:highlight w:val="none"/>
        </w:rPr>
        <w:t>标段：</w:t>
      </w:r>
      <w:r>
        <w:rPr>
          <w:color w:val="auto"/>
          <w:kern w:val="0"/>
          <w:sz w:val="24"/>
          <w:highlight w:val="none"/>
        </w:rPr>
        <w:t xml:space="preserve">                   </w:t>
      </w:r>
      <w:r>
        <w:rPr>
          <w:rFonts w:hint="eastAsia" w:cs="宋体"/>
          <w:color w:val="auto"/>
          <w:kern w:val="0"/>
          <w:sz w:val="24"/>
          <w:highlight w:val="none"/>
        </w:rPr>
        <w:t>第</w:t>
      </w:r>
      <w:r>
        <w:rPr>
          <w:color w:val="auto"/>
          <w:kern w:val="0"/>
          <w:sz w:val="24"/>
          <w:highlight w:val="none"/>
        </w:rPr>
        <w:t xml:space="preserve">  </w:t>
      </w:r>
      <w:r>
        <w:rPr>
          <w:rFonts w:hint="eastAsia" w:cs="宋体"/>
          <w:color w:val="auto"/>
          <w:kern w:val="0"/>
          <w:sz w:val="24"/>
          <w:highlight w:val="none"/>
        </w:rPr>
        <w:t>页</w:t>
      </w:r>
      <w:r>
        <w:rPr>
          <w:color w:val="auto"/>
          <w:kern w:val="0"/>
          <w:sz w:val="24"/>
          <w:highlight w:val="none"/>
        </w:rPr>
        <w:t xml:space="preserve"> </w:t>
      </w:r>
      <w:r>
        <w:rPr>
          <w:rFonts w:hint="eastAsia" w:cs="宋体"/>
          <w:color w:val="auto"/>
          <w:kern w:val="0"/>
          <w:sz w:val="24"/>
          <w:highlight w:val="none"/>
        </w:rPr>
        <w:t>共</w:t>
      </w:r>
      <w:r>
        <w:rPr>
          <w:color w:val="auto"/>
          <w:kern w:val="0"/>
          <w:sz w:val="24"/>
          <w:highlight w:val="none"/>
        </w:rPr>
        <w:t xml:space="preserve">  </w:t>
      </w:r>
      <w:r>
        <w:rPr>
          <w:rFonts w:hint="eastAsia" w:cs="宋体"/>
          <w:color w:val="auto"/>
          <w:kern w:val="0"/>
          <w:sz w:val="24"/>
          <w:highlight w:val="none"/>
        </w:rPr>
        <w:t>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1298"/>
        <w:gridCol w:w="1042"/>
        <w:gridCol w:w="1372"/>
        <w:gridCol w:w="943"/>
        <w:gridCol w:w="911"/>
        <w:gridCol w:w="1352"/>
        <w:gridCol w:w="1239"/>
        <w:gridCol w:w="1276"/>
        <w:gridCol w:w="236"/>
      </w:tblGrid>
      <w:tr w14:paraId="56F6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59" w:type="dxa"/>
            <w:vMerge w:val="restart"/>
            <w:tcBorders>
              <w:top w:val="single" w:color="auto" w:sz="4" w:space="0"/>
              <w:left w:val="single" w:color="auto" w:sz="4" w:space="0"/>
              <w:bottom w:val="single" w:color="auto" w:sz="4" w:space="0"/>
              <w:right w:val="single" w:color="auto" w:sz="4" w:space="0"/>
            </w:tcBorders>
            <w:noWrap w:val="0"/>
            <w:vAlign w:val="center"/>
          </w:tcPr>
          <w:p w14:paraId="5A868F88">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序号</w:t>
            </w:r>
          </w:p>
        </w:tc>
        <w:tc>
          <w:tcPr>
            <w:tcW w:w="1298" w:type="dxa"/>
            <w:vMerge w:val="restart"/>
            <w:tcBorders>
              <w:top w:val="single" w:color="auto" w:sz="4" w:space="0"/>
              <w:left w:val="single" w:color="auto" w:sz="4" w:space="0"/>
              <w:bottom w:val="single" w:color="auto" w:sz="4" w:space="0"/>
              <w:right w:val="single" w:color="auto" w:sz="4" w:space="0"/>
            </w:tcBorders>
            <w:noWrap w:val="0"/>
            <w:vAlign w:val="center"/>
          </w:tcPr>
          <w:p w14:paraId="1FC4A7C5">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材料编码</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47C06245">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材料名称</w:t>
            </w:r>
          </w:p>
        </w:tc>
        <w:tc>
          <w:tcPr>
            <w:tcW w:w="1372" w:type="dxa"/>
            <w:vMerge w:val="restart"/>
            <w:tcBorders>
              <w:top w:val="single" w:color="auto" w:sz="4" w:space="0"/>
              <w:left w:val="single" w:color="auto" w:sz="4" w:space="0"/>
              <w:bottom w:val="single" w:color="auto" w:sz="4" w:space="0"/>
              <w:right w:val="single" w:color="auto" w:sz="4" w:space="0"/>
            </w:tcBorders>
            <w:noWrap w:val="0"/>
            <w:vAlign w:val="center"/>
          </w:tcPr>
          <w:p w14:paraId="31911D3F">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规格、型号等要求</w:t>
            </w:r>
          </w:p>
        </w:tc>
        <w:tc>
          <w:tcPr>
            <w:tcW w:w="943" w:type="dxa"/>
            <w:vMerge w:val="restart"/>
            <w:tcBorders>
              <w:top w:val="single" w:color="auto" w:sz="4" w:space="0"/>
              <w:left w:val="single" w:color="auto" w:sz="4" w:space="0"/>
              <w:bottom w:val="single" w:color="auto" w:sz="4" w:space="0"/>
              <w:right w:val="single" w:color="auto" w:sz="4" w:space="0"/>
            </w:tcBorders>
            <w:noWrap w:val="0"/>
            <w:vAlign w:val="center"/>
          </w:tcPr>
          <w:p w14:paraId="705BE2E7">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单位</w:t>
            </w:r>
          </w:p>
        </w:tc>
        <w:tc>
          <w:tcPr>
            <w:tcW w:w="911" w:type="dxa"/>
            <w:vMerge w:val="restart"/>
            <w:tcBorders>
              <w:top w:val="single" w:color="auto" w:sz="4" w:space="0"/>
              <w:left w:val="single" w:color="auto" w:sz="4" w:space="0"/>
              <w:bottom w:val="single" w:color="auto" w:sz="4" w:space="0"/>
              <w:right w:val="single" w:color="auto" w:sz="4" w:space="0"/>
            </w:tcBorders>
            <w:noWrap w:val="0"/>
            <w:vAlign w:val="center"/>
          </w:tcPr>
          <w:p w14:paraId="41DD831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数量</w:t>
            </w:r>
          </w:p>
        </w:tc>
        <w:tc>
          <w:tcPr>
            <w:tcW w:w="1352" w:type="dxa"/>
            <w:vMerge w:val="restart"/>
            <w:tcBorders>
              <w:top w:val="single" w:color="auto" w:sz="4" w:space="0"/>
              <w:left w:val="single" w:color="auto" w:sz="4" w:space="0"/>
              <w:bottom w:val="single" w:color="auto" w:sz="4" w:space="0"/>
              <w:right w:val="single" w:color="auto" w:sz="4" w:space="0"/>
            </w:tcBorders>
            <w:noWrap w:val="0"/>
            <w:vAlign w:val="center"/>
          </w:tcPr>
          <w:p w14:paraId="1AE28F73">
            <w:pPr>
              <w:widowControl/>
              <w:spacing w:line="420" w:lineRule="atLeast"/>
              <w:ind w:right="-147" w:rightChars="-70"/>
              <w:jc w:val="left"/>
              <w:rPr>
                <w:rFonts w:ascii="宋体" w:hAnsi="宋体" w:cs="宋体"/>
                <w:color w:val="auto"/>
                <w:kern w:val="0"/>
                <w:sz w:val="24"/>
                <w:szCs w:val="21"/>
                <w:highlight w:val="none"/>
              </w:rPr>
            </w:pPr>
            <w:r>
              <w:rPr>
                <w:rFonts w:hint="eastAsia" w:cs="宋体"/>
                <w:color w:val="auto"/>
                <w:kern w:val="0"/>
                <w:sz w:val="24"/>
                <w:szCs w:val="21"/>
                <w:highlight w:val="none"/>
              </w:rPr>
              <w:t>单价（元）</w:t>
            </w:r>
          </w:p>
        </w:tc>
        <w:tc>
          <w:tcPr>
            <w:tcW w:w="1239" w:type="dxa"/>
            <w:vMerge w:val="restart"/>
            <w:tcBorders>
              <w:top w:val="single" w:color="auto" w:sz="4" w:space="0"/>
              <w:left w:val="single" w:color="auto" w:sz="4" w:space="0"/>
              <w:bottom w:val="single" w:color="auto" w:sz="4" w:space="0"/>
              <w:right w:val="single" w:color="auto" w:sz="4" w:space="0"/>
            </w:tcBorders>
            <w:noWrap w:val="0"/>
            <w:vAlign w:val="center"/>
          </w:tcPr>
          <w:p w14:paraId="58440FB8">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合价（元）</w:t>
            </w:r>
          </w:p>
        </w:tc>
        <w:tc>
          <w:tcPr>
            <w:tcW w:w="1276" w:type="dxa"/>
            <w:vMerge w:val="restart"/>
            <w:tcBorders>
              <w:top w:val="single" w:color="auto" w:sz="4" w:space="0"/>
              <w:left w:val="single" w:color="auto" w:sz="4" w:space="0"/>
              <w:bottom w:val="single" w:color="auto" w:sz="4" w:space="0"/>
              <w:right w:val="single" w:color="auto" w:sz="4" w:space="0"/>
            </w:tcBorders>
            <w:noWrap w:val="0"/>
            <w:vAlign w:val="center"/>
          </w:tcPr>
          <w:p w14:paraId="59C7E99A">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备注</w:t>
            </w:r>
          </w:p>
        </w:tc>
        <w:tc>
          <w:tcPr>
            <w:tcW w:w="236" w:type="dxa"/>
            <w:tcBorders>
              <w:top w:val="nil"/>
              <w:left w:val="nil"/>
              <w:bottom w:val="nil"/>
              <w:right w:val="nil"/>
            </w:tcBorders>
            <w:noWrap w:val="0"/>
            <w:vAlign w:val="center"/>
          </w:tcPr>
          <w:p w14:paraId="699DA8AD">
            <w:pPr>
              <w:widowControl/>
              <w:spacing w:beforeAutospacing="1" w:afterAutospacing="1" w:line="420" w:lineRule="atLeast"/>
              <w:jc w:val="left"/>
              <w:rPr>
                <w:rFonts w:ascii="Arial" w:hAnsi="Arial" w:cs="Arial"/>
                <w:color w:val="auto"/>
                <w:kern w:val="0"/>
                <w:sz w:val="23"/>
                <w:szCs w:val="23"/>
                <w:highlight w:val="none"/>
              </w:rPr>
            </w:pPr>
          </w:p>
        </w:tc>
      </w:tr>
      <w:tr w14:paraId="4F6D5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59" w:type="dxa"/>
            <w:vMerge w:val="continue"/>
            <w:tcBorders>
              <w:top w:val="single" w:color="auto" w:sz="4" w:space="0"/>
              <w:left w:val="single" w:color="auto" w:sz="4" w:space="0"/>
              <w:bottom w:val="single" w:color="auto" w:sz="4" w:space="0"/>
              <w:right w:val="single" w:color="auto" w:sz="4" w:space="0"/>
            </w:tcBorders>
            <w:noWrap w:val="0"/>
            <w:vAlign w:val="center"/>
          </w:tcPr>
          <w:p w14:paraId="74E3061B">
            <w:pPr>
              <w:widowControl/>
              <w:jc w:val="left"/>
              <w:rPr>
                <w:rFonts w:ascii="宋体" w:hAnsi="宋体" w:cs="宋体"/>
                <w:color w:val="auto"/>
                <w:kern w:val="0"/>
                <w:sz w:val="24"/>
                <w:szCs w:val="21"/>
                <w:highlight w:val="none"/>
              </w:rPr>
            </w:pPr>
          </w:p>
        </w:tc>
        <w:tc>
          <w:tcPr>
            <w:tcW w:w="1298" w:type="dxa"/>
            <w:vMerge w:val="continue"/>
            <w:tcBorders>
              <w:top w:val="single" w:color="auto" w:sz="4" w:space="0"/>
              <w:left w:val="single" w:color="auto" w:sz="4" w:space="0"/>
              <w:bottom w:val="single" w:color="auto" w:sz="4" w:space="0"/>
              <w:right w:val="single" w:color="auto" w:sz="4" w:space="0"/>
            </w:tcBorders>
            <w:noWrap w:val="0"/>
            <w:vAlign w:val="center"/>
          </w:tcPr>
          <w:p w14:paraId="202C242C">
            <w:pPr>
              <w:widowControl/>
              <w:jc w:val="left"/>
              <w:rPr>
                <w:rFonts w:ascii="宋体" w:hAnsi="宋体" w:cs="宋体"/>
                <w:color w:val="auto"/>
                <w:kern w:val="0"/>
                <w:sz w:val="24"/>
                <w:szCs w:val="21"/>
                <w:highlight w:val="none"/>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2B64C297">
            <w:pPr>
              <w:widowControl/>
              <w:jc w:val="left"/>
              <w:rPr>
                <w:rFonts w:ascii="宋体" w:hAnsi="宋体" w:cs="宋体"/>
                <w:color w:val="auto"/>
                <w:kern w:val="0"/>
                <w:sz w:val="24"/>
                <w:szCs w:val="21"/>
                <w:highlight w:val="none"/>
              </w:rPr>
            </w:pPr>
          </w:p>
        </w:tc>
        <w:tc>
          <w:tcPr>
            <w:tcW w:w="1372" w:type="dxa"/>
            <w:vMerge w:val="continue"/>
            <w:tcBorders>
              <w:top w:val="single" w:color="auto" w:sz="4" w:space="0"/>
              <w:left w:val="single" w:color="auto" w:sz="4" w:space="0"/>
              <w:bottom w:val="single" w:color="auto" w:sz="4" w:space="0"/>
              <w:right w:val="single" w:color="auto" w:sz="4" w:space="0"/>
            </w:tcBorders>
            <w:noWrap w:val="0"/>
            <w:vAlign w:val="center"/>
          </w:tcPr>
          <w:p w14:paraId="3BA205F6">
            <w:pPr>
              <w:widowControl/>
              <w:jc w:val="left"/>
              <w:rPr>
                <w:rFonts w:ascii="宋体" w:hAnsi="宋体" w:cs="宋体"/>
                <w:color w:val="auto"/>
                <w:kern w:val="0"/>
                <w:sz w:val="24"/>
                <w:szCs w:val="21"/>
                <w:highlight w:val="none"/>
              </w:rPr>
            </w:pPr>
          </w:p>
        </w:tc>
        <w:tc>
          <w:tcPr>
            <w:tcW w:w="943" w:type="dxa"/>
            <w:vMerge w:val="continue"/>
            <w:tcBorders>
              <w:top w:val="single" w:color="auto" w:sz="4" w:space="0"/>
              <w:left w:val="single" w:color="auto" w:sz="4" w:space="0"/>
              <w:bottom w:val="single" w:color="auto" w:sz="4" w:space="0"/>
              <w:right w:val="single" w:color="auto" w:sz="4" w:space="0"/>
            </w:tcBorders>
            <w:noWrap w:val="0"/>
            <w:vAlign w:val="center"/>
          </w:tcPr>
          <w:p w14:paraId="2E368B4F">
            <w:pPr>
              <w:widowControl/>
              <w:jc w:val="left"/>
              <w:rPr>
                <w:rFonts w:ascii="宋体" w:hAnsi="宋体" w:cs="宋体"/>
                <w:color w:val="auto"/>
                <w:kern w:val="0"/>
                <w:sz w:val="24"/>
                <w:szCs w:val="21"/>
                <w:highlight w:val="none"/>
              </w:rPr>
            </w:pPr>
          </w:p>
        </w:tc>
        <w:tc>
          <w:tcPr>
            <w:tcW w:w="911" w:type="dxa"/>
            <w:vMerge w:val="continue"/>
            <w:tcBorders>
              <w:top w:val="single" w:color="auto" w:sz="4" w:space="0"/>
              <w:left w:val="single" w:color="auto" w:sz="4" w:space="0"/>
              <w:bottom w:val="single" w:color="auto" w:sz="4" w:space="0"/>
              <w:right w:val="single" w:color="auto" w:sz="4" w:space="0"/>
            </w:tcBorders>
            <w:noWrap w:val="0"/>
            <w:vAlign w:val="center"/>
          </w:tcPr>
          <w:p w14:paraId="7D7BEBB9">
            <w:pPr>
              <w:widowControl/>
              <w:jc w:val="left"/>
              <w:rPr>
                <w:rFonts w:ascii="宋体" w:hAnsi="宋体" w:cs="宋体"/>
                <w:color w:val="auto"/>
                <w:kern w:val="0"/>
                <w:sz w:val="24"/>
                <w:szCs w:val="21"/>
                <w:highlight w:val="none"/>
              </w:rPr>
            </w:pPr>
          </w:p>
        </w:tc>
        <w:tc>
          <w:tcPr>
            <w:tcW w:w="1352" w:type="dxa"/>
            <w:vMerge w:val="continue"/>
            <w:tcBorders>
              <w:top w:val="single" w:color="auto" w:sz="4" w:space="0"/>
              <w:left w:val="single" w:color="auto" w:sz="4" w:space="0"/>
              <w:bottom w:val="single" w:color="auto" w:sz="4" w:space="0"/>
              <w:right w:val="single" w:color="auto" w:sz="4" w:space="0"/>
            </w:tcBorders>
            <w:noWrap w:val="0"/>
            <w:vAlign w:val="center"/>
          </w:tcPr>
          <w:p w14:paraId="7DBEB3B7">
            <w:pPr>
              <w:widowControl/>
              <w:jc w:val="left"/>
              <w:rPr>
                <w:rFonts w:ascii="宋体" w:hAnsi="宋体" w:cs="宋体"/>
                <w:color w:val="auto"/>
                <w:kern w:val="0"/>
                <w:sz w:val="24"/>
                <w:szCs w:val="21"/>
                <w:highlight w:val="none"/>
              </w:rPr>
            </w:pPr>
          </w:p>
        </w:tc>
        <w:tc>
          <w:tcPr>
            <w:tcW w:w="1239" w:type="dxa"/>
            <w:vMerge w:val="continue"/>
            <w:tcBorders>
              <w:top w:val="single" w:color="auto" w:sz="4" w:space="0"/>
              <w:left w:val="single" w:color="auto" w:sz="4" w:space="0"/>
              <w:bottom w:val="single" w:color="auto" w:sz="4" w:space="0"/>
              <w:right w:val="single" w:color="auto" w:sz="4" w:space="0"/>
            </w:tcBorders>
            <w:noWrap w:val="0"/>
            <w:vAlign w:val="center"/>
          </w:tcPr>
          <w:p w14:paraId="4B066A53">
            <w:pPr>
              <w:widowControl/>
              <w:jc w:val="left"/>
              <w:rPr>
                <w:rFonts w:ascii="宋体" w:hAnsi="宋体" w:cs="宋体"/>
                <w:color w:val="auto"/>
                <w:kern w:val="0"/>
                <w:sz w:val="24"/>
                <w:szCs w:val="21"/>
                <w:highlight w:val="none"/>
              </w:rPr>
            </w:pPr>
          </w:p>
        </w:tc>
        <w:tc>
          <w:tcPr>
            <w:tcW w:w="1276" w:type="dxa"/>
            <w:vMerge w:val="continue"/>
            <w:tcBorders>
              <w:top w:val="single" w:color="auto" w:sz="4" w:space="0"/>
              <w:left w:val="single" w:color="auto" w:sz="4" w:space="0"/>
              <w:bottom w:val="single" w:color="auto" w:sz="4" w:space="0"/>
              <w:right w:val="single" w:color="auto" w:sz="4" w:space="0"/>
            </w:tcBorders>
            <w:noWrap w:val="0"/>
            <w:vAlign w:val="center"/>
          </w:tcPr>
          <w:p w14:paraId="5F257E7A">
            <w:pPr>
              <w:widowControl/>
              <w:jc w:val="left"/>
              <w:rPr>
                <w:rFonts w:ascii="宋体" w:hAnsi="宋体" w:cs="宋体"/>
                <w:color w:val="auto"/>
                <w:kern w:val="0"/>
                <w:sz w:val="24"/>
                <w:szCs w:val="21"/>
                <w:highlight w:val="none"/>
              </w:rPr>
            </w:pPr>
          </w:p>
        </w:tc>
        <w:tc>
          <w:tcPr>
            <w:tcW w:w="236" w:type="dxa"/>
            <w:tcBorders>
              <w:top w:val="nil"/>
              <w:left w:val="nil"/>
              <w:bottom w:val="nil"/>
              <w:right w:val="nil"/>
            </w:tcBorders>
            <w:noWrap w:val="0"/>
            <w:vAlign w:val="center"/>
          </w:tcPr>
          <w:p w14:paraId="7E4FD0B6">
            <w:pPr>
              <w:widowControl/>
              <w:spacing w:beforeAutospacing="1" w:afterAutospacing="1" w:line="420" w:lineRule="atLeast"/>
              <w:jc w:val="left"/>
              <w:rPr>
                <w:rFonts w:ascii="Arial" w:hAnsi="Arial" w:cs="Arial"/>
                <w:color w:val="auto"/>
                <w:kern w:val="0"/>
                <w:sz w:val="23"/>
                <w:szCs w:val="23"/>
                <w:highlight w:val="none"/>
              </w:rPr>
            </w:pPr>
          </w:p>
        </w:tc>
      </w:tr>
      <w:tr w14:paraId="5E9BC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0A4DEA36">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2D281E10">
            <w:pPr>
              <w:widowControl/>
              <w:spacing w:line="420" w:lineRule="atLeast"/>
              <w:jc w:val="left"/>
              <w:rPr>
                <w:rFonts w:ascii="宋体" w:hAnsi="宋体" w:cs="宋体"/>
                <w:color w:val="auto"/>
                <w:kern w:val="0"/>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16A5167">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50788F3B">
            <w:pPr>
              <w:widowControl/>
              <w:spacing w:line="420" w:lineRule="atLeast"/>
              <w:jc w:val="left"/>
              <w:rPr>
                <w:rFonts w:ascii="宋体" w:hAnsi="宋体" w:cs="宋体"/>
                <w:color w:val="auto"/>
                <w:kern w:val="0"/>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17458CC7">
            <w:pPr>
              <w:widowControl/>
              <w:spacing w:line="420" w:lineRule="atLeast"/>
              <w:jc w:val="left"/>
              <w:rPr>
                <w:rFonts w:ascii="宋体" w:hAnsi="宋体" w:cs="宋体"/>
                <w:color w:val="auto"/>
                <w:kern w:val="0"/>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662C1F7A">
            <w:pPr>
              <w:widowControl/>
              <w:spacing w:line="420" w:lineRule="atLeast"/>
              <w:jc w:val="left"/>
              <w:rPr>
                <w:rFonts w:ascii="宋体" w:hAnsi="宋体" w:cs="宋体"/>
                <w:color w:val="auto"/>
                <w:kern w:val="0"/>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5D36D455">
            <w:pPr>
              <w:widowControl/>
              <w:spacing w:line="420" w:lineRule="atLeast"/>
              <w:jc w:val="left"/>
              <w:rPr>
                <w:rFonts w:ascii="宋体" w:hAnsi="宋体" w:cs="宋体"/>
                <w:color w:val="auto"/>
                <w:kern w:val="0"/>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01A068F9">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5284F06">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07996D6A">
            <w:pPr>
              <w:widowControl/>
              <w:spacing w:beforeAutospacing="1" w:afterAutospacing="1" w:line="420" w:lineRule="atLeast"/>
              <w:jc w:val="left"/>
              <w:rPr>
                <w:rFonts w:ascii="Arial" w:hAnsi="Arial" w:cs="Arial"/>
                <w:color w:val="auto"/>
                <w:kern w:val="0"/>
                <w:sz w:val="23"/>
                <w:szCs w:val="23"/>
                <w:highlight w:val="none"/>
              </w:rPr>
            </w:pPr>
          </w:p>
        </w:tc>
      </w:tr>
      <w:tr w14:paraId="43B95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7819C551">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48B88102">
            <w:pPr>
              <w:widowControl/>
              <w:spacing w:line="420" w:lineRule="atLeast"/>
              <w:jc w:val="left"/>
              <w:rPr>
                <w:rFonts w:ascii="宋体" w:hAnsi="宋体" w:cs="宋体"/>
                <w:color w:val="auto"/>
                <w:kern w:val="0"/>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73DF00D7">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2162961E">
            <w:pPr>
              <w:widowControl/>
              <w:spacing w:line="420" w:lineRule="atLeast"/>
              <w:jc w:val="left"/>
              <w:rPr>
                <w:rFonts w:ascii="宋体" w:hAnsi="宋体" w:cs="宋体"/>
                <w:color w:val="auto"/>
                <w:kern w:val="0"/>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2AFC92DF">
            <w:pPr>
              <w:widowControl/>
              <w:spacing w:line="420" w:lineRule="atLeast"/>
              <w:jc w:val="left"/>
              <w:rPr>
                <w:rFonts w:ascii="宋体" w:hAnsi="宋体" w:cs="宋体"/>
                <w:color w:val="auto"/>
                <w:kern w:val="0"/>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155CD1C0">
            <w:pPr>
              <w:widowControl/>
              <w:spacing w:line="420" w:lineRule="atLeast"/>
              <w:jc w:val="left"/>
              <w:rPr>
                <w:rFonts w:ascii="宋体" w:hAnsi="宋体" w:cs="宋体"/>
                <w:color w:val="auto"/>
                <w:kern w:val="0"/>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57BC3A5D">
            <w:pPr>
              <w:widowControl/>
              <w:spacing w:line="420" w:lineRule="atLeast"/>
              <w:jc w:val="left"/>
              <w:rPr>
                <w:rFonts w:ascii="宋体" w:hAnsi="宋体" w:cs="宋体"/>
                <w:color w:val="auto"/>
                <w:kern w:val="0"/>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5307B0E2">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F0E6F92">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01B30FBD">
            <w:pPr>
              <w:widowControl/>
              <w:spacing w:beforeAutospacing="1" w:afterAutospacing="1" w:line="420" w:lineRule="atLeast"/>
              <w:jc w:val="left"/>
              <w:rPr>
                <w:rFonts w:ascii="Arial" w:hAnsi="Arial" w:cs="Arial"/>
                <w:color w:val="auto"/>
                <w:kern w:val="0"/>
                <w:sz w:val="23"/>
                <w:szCs w:val="23"/>
                <w:highlight w:val="none"/>
              </w:rPr>
            </w:pPr>
          </w:p>
        </w:tc>
      </w:tr>
      <w:tr w14:paraId="181C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76740EEE">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5B53F9F2">
            <w:pPr>
              <w:widowControl/>
              <w:spacing w:line="420" w:lineRule="atLeast"/>
              <w:jc w:val="left"/>
              <w:rPr>
                <w:rFonts w:ascii="宋体" w:hAnsi="宋体" w:cs="宋体"/>
                <w:color w:val="auto"/>
                <w:kern w:val="0"/>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34549D8">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33EAB8C5">
            <w:pPr>
              <w:widowControl/>
              <w:spacing w:line="420" w:lineRule="atLeast"/>
              <w:jc w:val="left"/>
              <w:rPr>
                <w:rFonts w:ascii="宋体" w:hAnsi="宋体" w:cs="宋体"/>
                <w:color w:val="auto"/>
                <w:kern w:val="0"/>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39674483">
            <w:pPr>
              <w:widowControl/>
              <w:spacing w:line="420" w:lineRule="atLeast"/>
              <w:jc w:val="left"/>
              <w:rPr>
                <w:rFonts w:ascii="宋体" w:hAnsi="宋体" w:cs="宋体"/>
                <w:color w:val="auto"/>
                <w:kern w:val="0"/>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2EC961C2">
            <w:pPr>
              <w:widowControl/>
              <w:spacing w:line="420" w:lineRule="atLeast"/>
              <w:jc w:val="left"/>
              <w:rPr>
                <w:rFonts w:ascii="宋体" w:hAnsi="宋体" w:cs="宋体"/>
                <w:color w:val="auto"/>
                <w:kern w:val="0"/>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0DE9F5A7">
            <w:pPr>
              <w:widowControl/>
              <w:spacing w:line="420" w:lineRule="atLeast"/>
              <w:jc w:val="left"/>
              <w:rPr>
                <w:rFonts w:ascii="宋体" w:hAnsi="宋体" w:cs="宋体"/>
                <w:color w:val="auto"/>
                <w:kern w:val="0"/>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6E01F5D7">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8DC42A0">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7E2123A3">
            <w:pPr>
              <w:widowControl/>
              <w:spacing w:beforeAutospacing="1" w:afterAutospacing="1" w:line="420" w:lineRule="atLeast"/>
              <w:jc w:val="left"/>
              <w:rPr>
                <w:rFonts w:ascii="Arial" w:hAnsi="Arial" w:cs="Arial"/>
                <w:color w:val="auto"/>
                <w:kern w:val="0"/>
                <w:sz w:val="23"/>
                <w:szCs w:val="23"/>
                <w:highlight w:val="none"/>
              </w:rPr>
            </w:pPr>
          </w:p>
        </w:tc>
      </w:tr>
      <w:tr w14:paraId="18B9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2467CEEB">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79CB9C57">
            <w:pPr>
              <w:widowControl/>
              <w:spacing w:line="420" w:lineRule="atLeast"/>
              <w:jc w:val="left"/>
              <w:rPr>
                <w:rFonts w:ascii="宋体" w:hAnsi="宋体" w:cs="宋体"/>
                <w:color w:val="auto"/>
                <w:kern w:val="0"/>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0B00FBDE">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7BD6DF15">
            <w:pPr>
              <w:widowControl/>
              <w:spacing w:line="420" w:lineRule="atLeast"/>
              <w:jc w:val="left"/>
              <w:rPr>
                <w:rFonts w:ascii="宋体" w:hAnsi="宋体" w:cs="宋体"/>
                <w:color w:val="auto"/>
                <w:kern w:val="0"/>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6829F686">
            <w:pPr>
              <w:widowControl/>
              <w:spacing w:line="420" w:lineRule="atLeast"/>
              <w:jc w:val="left"/>
              <w:rPr>
                <w:rFonts w:ascii="宋体" w:hAnsi="宋体" w:cs="宋体"/>
                <w:color w:val="auto"/>
                <w:kern w:val="0"/>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0511603B">
            <w:pPr>
              <w:widowControl/>
              <w:spacing w:line="420" w:lineRule="atLeast"/>
              <w:jc w:val="left"/>
              <w:rPr>
                <w:rFonts w:ascii="宋体" w:hAnsi="宋体" w:cs="宋体"/>
                <w:color w:val="auto"/>
                <w:kern w:val="0"/>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0D438CF6">
            <w:pPr>
              <w:widowControl/>
              <w:spacing w:line="420" w:lineRule="atLeast"/>
              <w:jc w:val="left"/>
              <w:rPr>
                <w:rFonts w:ascii="宋体" w:hAnsi="宋体" w:cs="宋体"/>
                <w:color w:val="auto"/>
                <w:kern w:val="0"/>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E08DB80">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61CA761">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495DD98D">
            <w:pPr>
              <w:widowControl/>
              <w:spacing w:beforeAutospacing="1" w:afterAutospacing="1" w:line="420" w:lineRule="atLeast"/>
              <w:jc w:val="left"/>
              <w:rPr>
                <w:rFonts w:ascii="Arial" w:hAnsi="Arial" w:cs="Arial"/>
                <w:color w:val="auto"/>
                <w:kern w:val="0"/>
                <w:sz w:val="23"/>
                <w:szCs w:val="23"/>
                <w:highlight w:val="none"/>
              </w:rPr>
            </w:pPr>
          </w:p>
        </w:tc>
      </w:tr>
      <w:tr w14:paraId="525D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2433EB2C">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4A602519">
            <w:pPr>
              <w:widowControl/>
              <w:spacing w:line="420" w:lineRule="atLeast"/>
              <w:jc w:val="left"/>
              <w:rPr>
                <w:rFonts w:ascii="宋体" w:hAnsi="宋体" w:cs="宋体"/>
                <w:color w:val="auto"/>
                <w:kern w:val="0"/>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8A7064C">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3475584F">
            <w:pPr>
              <w:widowControl/>
              <w:spacing w:line="420" w:lineRule="atLeast"/>
              <w:jc w:val="left"/>
              <w:rPr>
                <w:rFonts w:ascii="宋体" w:hAnsi="宋体" w:cs="宋体"/>
                <w:color w:val="auto"/>
                <w:kern w:val="0"/>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137B0A9A">
            <w:pPr>
              <w:widowControl/>
              <w:spacing w:line="420" w:lineRule="atLeast"/>
              <w:jc w:val="left"/>
              <w:rPr>
                <w:rFonts w:ascii="宋体" w:hAnsi="宋体" w:cs="宋体"/>
                <w:color w:val="auto"/>
                <w:kern w:val="0"/>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574FC309">
            <w:pPr>
              <w:widowControl/>
              <w:spacing w:line="420" w:lineRule="atLeast"/>
              <w:jc w:val="left"/>
              <w:rPr>
                <w:rFonts w:ascii="宋体" w:hAnsi="宋体" w:cs="宋体"/>
                <w:color w:val="auto"/>
                <w:kern w:val="0"/>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6470AF64">
            <w:pPr>
              <w:widowControl/>
              <w:spacing w:line="420" w:lineRule="atLeast"/>
              <w:jc w:val="left"/>
              <w:rPr>
                <w:rFonts w:ascii="宋体" w:hAnsi="宋体" w:cs="宋体"/>
                <w:color w:val="auto"/>
                <w:kern w:val="0"/>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156185EA">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000171F">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6EBE51FB">
            <w:pPr>
              <w:widowControl/>
              <w:spacing w:beforeAutospacing="1" w:afterAutospacing="1" w:line="420" w:lineRule="atLeast"/>
              <w:jc w:val="left"/>
              <w:rPr>
                <w:rFonts w:ascii="Arial" w:hAnsi="Arial" w:cs="Arial"/>
                <w:color w:val="auto"/>
                <w:kern w:val="0"/>
                <w:sz w:val="23"/>
                <w:szCs w:val="23"/>
                <w:highlight w:val="none"/>
              </w:rPr>
            </w:pPr>
          </w:p>
        </w:tc>
      </w:tr>
      <w:tr w14:paraId="6C3C7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59" w:type="dxa"/>
            <w:tcBorders>
              <w:top w:val="single" w:color="auto" w:sz="4" w:space="0"/>
              <w:left w:val="single" w:color="auto" w:sz="4" w:space="0"/>
              <w:bottom w:val="single" w:color="auto" w:sz="4" w:space="0"/>
              <w:right w:val="single" w:color="auto" w:sz="4" w:space="0"/>
            </w:tcBorders>
            <w:noWrap w:val="0"/>
            <w:vAlign w:val="center"/>
          </w:tcPr>
          <w:p w14:paraId="2E18F5D8">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1FD8D9AF">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合计</w:t>
            </w: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A862B22">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34472C0B">
            <w:pPr>
              <w:widowControl/>
              <w:spacing w:line="420" w:lineRule="atLeast"/>
              <w:jc w:val="left"/>
              <w:rPr>
                <w:rFonts w:ascii="宋体" w:hAnsi="宋体" w:cs="宋体"/>
                <w:color w:val="auto"/>
                <w:kern w:val="0"/>
                <w:sz w:val="23"/>
                <w:szCs w:val="21"/>
                <w:highlight w:val="none"/>
              </w:rPr>
            </w:pPr>
          </w:p>
        </w:tc>
        <w:tc>
          <w:tcPr>
            <w:tcW w:w="943" w:type="dxa"/>
            <w:tcBorders>
              <w:top w:val="single" w:color="auto" w:sz="4" w:space="0"/>
              <w:left w:val="single" w:color="auto" w:sz="4" w:space="0"/>
              <w:bottom w:val="single" w:color="auto" w:sz="4" w:space="0"/>
              <w:right w:val="single" w:color="auto" w:sz="4" w:space="0"/>
            </w:tcBorders>
            <w:noWrap w:val="0"/>
            <w:vAlign w:val="center"/>
          </w:tcPr>
          <w:p w14:paraId="4B1C6FB0">
            <w:pPr>
              <w:widowControl/>
              <w:spacing w:line="420" w:lineRule="atLeast"/>
              <w:jc w:val="left"/>
              <w:rPr>
                <w:rFonts w:ascii="宋体" w:hAnsi="宋体" w:cs="宋体"/>
                <w:color w:val="auto"/>
                <w:kern w:val="0"/>
                <w:sz w:val="23"/>
                <w:szCs w:val="21"/>
                <w:highlight w:val="none"/>
              </w:rPr>
            </w:pPr>
          </w:p>
        </w:tc>
        <w:tc>
          <w:tcPr>
            <w:tcW w:w="911" w:type="dxa"/>
            <w:tcBorders>
              <w:top w:val="single" w:color="auto" w:sz="4" w:space="0"/>
              <w:left w:val="single" w:color="auto" w:sz="4" w:space="0"/>
              <w:bottom w:val="single" w:color="auto" w:sz="4" w:space="0"/>
              <w:right w:val="single" w:color="auto" w:sz="4" w:space="0"/>
            </w:tcBorders>
            <w:noWrap w:val="0"/>
            <w:vAlign w:val="center"/>
          </w:tcPr>
          <w:p w14:paraId="37D34D3E">
            <w:pPr>
              <w:widowControl/>
              <w:spacing w:line="420" w:lineRule="atLeast"/>
              <w:jc w:val="left"/>
              <w:rPr>
                <w:rFonts w:ascii="宋体" w:hAnsi="宋体" w:cs="宋体"/>
                <w:color w:val="auto"/>
                <w:kern w:val="0"/>
                <w:sz w:val="23"/>
                <w:szCs w:val="21"/>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35E83767">
            <w:pPr>
              <w:widowControl/>
              <w:spacing w:line="420" w:lineRule="atLeast"/>
              <w:jc w:val="left"/>
              <w:rPr>
                <w:rFonts w:ascii="宋体" w:hAnsi="宋体" w:cs="宋体"/>
                <w:color w:val="auto"/>
                <w:kern w:val="0"/>
                <w:sz w:val="23"/>
                <w:szCs w:val="21"/>
                <w:highlight w:val="none"/>
              </w:rPr>
            </w:pPr>
          </w:p>
        </w:tc>
        <w:tc>
          <w:tcPr>
            <w:tcW w:w="1239" w:type="dxa"/>
            <w:tcBorders>
              <w:top w:val="single" w:color="auto" w:sz="4" w:space="0"/>
              <w:left w:val="single" w:color="auto" w:sz="4" w:space="0"/>
              <w:bottom w:val="single" w:color="auto" w:sz="4" w:space="0"/>
              <w:right w:val="single" w:color="auto" w:sz="4" w:space="0"/>
            </w:tcBorders>
            <w:noWrap w:val="0"/>
            <w:vAlign w:val="center"/>
          </w:tcPr>
          <w:p w14:paraId="2266CC2A">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896E674">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51F407BD">
            <w:pPr>
              <w:widowControl/>
              <w:spacing w:beforeAutospacing="1" w:afterAutospacing="1" w:line="420" w:lineRule="atLeast"/>
              <w:jc w:val="left"/>
              <w:rPr>
                <w:rFonts w:ascii="Arial" w:hAnsi="Arial" w:cs="Arial"/>
                <w:color w:val="auto"/>
                <w:kern w:val="0"/>
                <w:sz w:val="23"/>
                <w:szCs w:val="23"/>
                <w:highlight w:val="none"/>
              </w:rPr>
            </w:pPr>
          </w:p>
        </w:tc>
      </w:tr>
    </w:tbl>
    <w:p w14:paraId="3A2B8016">
      <w:pPr>
        <w:widowControl/>
        <w:spacing w:line="420" w:lineRule="atLeast"/>
        <w:ind w:left="810" w:hanging="810" w:hangingChars="450"/>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注：1、此表前五栏与第七栏由采购人填写，投标供应商应填写“数量</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合价”与“合计”栏，并在工程量清单综合单价报价中按上述材料暂估单价计入。</w:t>
      </w:r>
    </w:p>
    <w:p w14:paraId="48F98BE3">
      <w:pPr>
        <w:widowControl/>
        <w:spacing w:line="420" w:lineRule="atLeast"/>
        <w:jc w:val="left"/>
        <w:rPr>
          <w:rFonts w:hint="eastAsia"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w:t>
      </w:r>
      <w:r>
        <w:rPr>
          <w:rFonts w:hint="eastAsia" w:ascii="宋体" w:hAnsi="宋体" w:cs="宋体"/>
          <w:color w:val="auto"/>
          <w:kern w:val="0"/>
          <w:sz w:val="18"/>
          <w:szCs w:val="18"/>
          <w:highlight w:val="none"/>
          <w:lang w:eastAsia="zh-CN"/>
        </w:rPr>
        <w:t>2.</w:t>
      </w:r>
      <w:r>
        <w:rPr>
          <w:rFonts w:hint="eastAsia" w:ascii="宋体" w:hAnsi="宋体" w:cs="宋体"/>
          <w:color w:val="auto"/>
          <w:kern w:val="0"/>
          <w:sz w:val="18"/>
          <w:szCs w:val="18"/>
          <w:highlight w:val="none"/>
        </w:rPr>
        <w:t>材料包括原材料、燃料、构配件以及按规定应计入建筑安装工程造价的设备。</w:t>
      </w:r>
    </w:p>
    <w:p w14:paraId="0A2F675F">
      <w:pPr>
        <w:widowControl/>
        <w:spacing w:line="420" w:lineRule="atLeas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w:t>
      </w:r>
      <w:r>
        <w:rPr>
          <w:rFonts w:hint="eastAsia" w:ascii="宋体" w:hAnsi="宋体" w:cs="宋体"/>
          <w:color w:val="auto"/>
          <w:kern w:val="0"/>
          <w:sz w:val="18"/>
          <w:szCs w:val="18"/>
          <w:highlight w:val="none"/>
          <w:lang w:eastAsia="zh-CN"/>
        </w:rPr>
        <w:t>3.</w:t>
      </w:r>
      <w:r>
        <w:rPr>
          <w:rFonts w:hint="eastAsia" w:ascii="宋体" w:hAnsi="宋体" w:cs="宋体"/>
          <w:color w:val="auto"/>
          <w:kern w:val="0"/>
          <w:sz w:val="18"/>
          <w:szCs w:val="18"/>
          <w:highlight w:val="none"/>
        </w:rPr>
        <w:t>此表中的暂估价材料均为由承包人供应的材料。</w:t>
      </w:r>
    </w:p>
    <w:p w14:paraId="5E6998E6">
      <w:pPr>
        <w:widowControl/>
        <w:spacing w:line="420" w:lineRule="atLeast"/>
        <w:jc w:val="center"/>
        <w:rPr>
          <w:rFonts w:hint="eastAsia" w:ascii="黑体" w:eastAsia="黑体" w:cs="宋体"/>
          <w:b/>
          <w:color w:val="auto"/>
          <w:kern w:val="0"/>
          <w:sz w:val="32"/>
          <w:szCs w:val="32"/>
          <w:highlight w:val="none"/>
        </w:rPr>
      </w:pPr>
      <w:r>
        <w:rPr>
          <w:rFonts w:ascii="宋体" w:hAnsi="宋体" w:cs="宋体"/>
          <w:color w:val="auto"/>
          <w:kern w:val="0"/>
          <w:sz w:val="18"/>
          <w:szCs w:val="18"/>
          <w:highlight w:val="none"/>
        </w:rPr>
        <w:br w:type="page"/>
      </w:r>
      <w:r>
        <w:rPr>
          <w:rFonts w:hint="eastAsia" w:ascii="黑体" w:eastAsia="黑体" w:cs="宋体"/>
          <w:b/>
          <w:color w:val="auto"/>
          <w:kern w:val="0"/>
          <w:sz w:val="32"/>
          <w:szCs w:val="32"/>
          <w:highlight w:val="none"/>
        </w:rPr>
        <w:t>十、专业工程暂估价及结算价表</w:t>
      </w:r>
    </w:p>
    <w:p w14:paraId="4E7BE01B">
      <w:pPr>
        <w:jc w:val="right"/>
        <w:rPr>
          <w:rFonts w:hint="eastAsia" w:ascii="黑体" w:eastAsia="黑体" w:cs="宋体"/>
          <w:b/>
          <w:color w:val="auto"/>
          <w:kern w:val="0"/>
          <w:sz w:val="32"/>
          <w:szCs w:val="32"/>
          <w:highlight w:val="none"/>
        </w:rPr>
      </w:pPr>
      <w:r>
        <w:rPr>
          <w:rFonts w:hint="eastAsia" w:ascii="宋体" w:hAnsi="宋体" w:cs="宋体"/>
          <w:color w:val="auto"/>
          <w:kern w:val="0"/>
          <w:sz w:val="24"/>
          <w:highlight w:val="none"/>
        </w:rPr>
        <w:t>表10</w:t>
      </w:r>
    </w:p>
    <w:tbl>
      <w:tblPr>
        <w:tblStyle w:val="33"/>
        <w:tblW w:w="0" w:type="auto"/>
        <w:jc w:val="center"/>
        <w:tblLayout w:type="fixed"/>
        <w:tblCellMar>
          <w:top w:w="0" w:type="dxa"/>
          <w:left w:w="108" w:type="dxa"/>
          <w:bottom w:w="0" w:type="dxa"/>
          <w:right w:w="108" w:type="dxa"/>
        </w:tblCellMar>
      </w:tblPr>
      <w:tblGrid>
        <w:gridCol w:w="1433"/>
        <w:gridCol w:w="2685"/>
        <w:gridCol w:w="1980"/>
        <w:gridCol w:w="705"/>
        <w:gridCol w:w="1275"/>
        <w:gridCol w:w="705"/>
        <w:gridCol w:w="1258"/>
        <w:gridCol w:w="852"/>
      </w:tblGrid>
      <w:tr w14:paraId="48977C36">
        <w:tblPrEx>
          <w:tblCellMar>
            <w:top w:w="0" w:type="dxa"/>
            <w:left w:w="108" w:type="dxa"/>
            <w:bottom w:w="0" w:type="dxa"/>
            <w:right w:w="108" w:type="dxa"/>
          </w:tblCellMar>
        </w:tblPrEx>
        <w:trPr>
          <w:gridAfter w:val="1"/>
          <w:wAfter w:w="852" w:type="dxa"/>
          <w:trHeight w:val="585" w:hRule="atLeast"/>
          <w:jc w:val="center"/>
        </w:trPr>
        <w:tc>
          <w:tcPr>
            <w:tcW w:w="4118" w:type="dxa"/>
            <w:gridSpan w:val="2"/>
            <w:tcBorders>
              <w:top w:val="nil"/>
              <w:left w:val="nil"/>
              <w:bottom w:val="nil"/>
              <w:right w:val="nil"/>
            </w:tcBorders>
            <w:noWrap w:val="0"/>
            <w:vAlign w:val="bottom"/>
          </w:tcPr>
          <w:p w14:paraId="26FE379E">
            <w:pPr>
              <w:widowControl/>
              <w:jc w:val="left"/>
              <w:rPr>
                <w:rFonts w:hAnsi="宋体" w:cs="宋体"/>
                <w:color w:val="auto"/>
                <w:kern w:val="0"/>
                <w:sz w:val="22"/>
                <w:szCs w:val="22"/>
                <w:highlight w:val="none"/>
              </w:rPr>
            </w:pPr>
            <w:r>
              <w:rPr>
                <w:rFonts w:hint="eastAsia" w:hAnsi="宋体" w:cs="宋体"/>
                <w:color w:val="auto"/>
                <w:kern w:val="0"/>
                <w:sz w:val="22"/>
                <w:szCs w:val="22"/>
                <w:highlight w:val="none"/>
              </w:rPr>
              <w:t xml:space="preserve">工程名称：单位工程 </w:t>
            </w:r>
          </w:p>
        </w:tc>
        <w:tc>
          <w:tcPr>
            <w:tcW w:w="1980" w:type="dxa"/>
            <w:tcBorders>
              <w:top w:val="nil"/>
              <w:left w:val="nil"/>
              <w:bottom w:val="nil"/>
              <w:right w:val="nil"/>
            </w:tcBorders>
            <w:noWrap w:val="0"/>
            <w:vAlign w:val="top"/>
          </w:tcPr>
          <w:p w14:paraId="3057B619">
            <w:pPr>
              <w:widowControl/>
              <w:jc w:val="left"/>
              <w:rPr>
                <w:rFonts w:hint="eastAsia" w:cs="宋体"/>
                <w:color w:val="auto"/>
                <w:kern w:val="0"/>
                <w:highlight w:val="none"/>
              </w:rPr>
            </w:pPr>
          </w:p>
        </w:tc>
        <w:tc>
          <w:tcPr>
            <w:tcW w:w="1980" w:type="dxa"/>
            <w:gridSpan w:val="2"/>
            <w:tcBorders>
              <w:top w:val="nil"/>
              <w:left w:val="nil"/>
              <w:bottom w:val="nil"/>
              <w:right w:val="nil"/>
            </w:tcBorders>
            <w:noWrap w:val="0"/>
            <w:vAlign w:val="bottom"/>
          </w:tcPr>
          <w:p w14:paraId="69C203A7">
            <w:pPr>
              <w:widowControl/>
              <w:jc w:val="left"/>
              <w:rPr>
                <w:rFonts w:ascii="宋体" w:hAnsi="宋体" w:cs="宋体"/>
                <w:b/>
                <w:bCs/>
                <w:color w:val="auto"/>
                <w:kern w:val="0"/>
                <w:highlight w:val="none"/>
              </w:rPr>
            </w:pPr>
            <w:r>
              <w:rPr>
                <w:rFonts w:hint="eastAsia" w:cs="宋体"/>
                <w:color w:val="auto"/>
                <w:kern w:val="0"/>
                <w:highlight w:val="none"/>
              </w:rPr>
              <w:t>标段：</w:t>
            </w:r>
            <w:r>
              <w:rPr>
                <w:color w:val="auto"/>
                <w:kern w:val="0"/>
                <w:highlight w:val="none"/>
              </w:rPr>
              <w:t xml:space="preserve">                   </w:t>
            </w:r>
          </w:p>
        </w:tc>
        <w:tc>
          <w:tcPr>
            <w:tcW w:w="1963" w:type="dxa"/>
            <w:gridSpan w:val="2"/>
            <w:tcBorders>
              <w:top w:val="nil"/>
              <w:left w:val="nil"/>
              <w:bottom w:val="nil"/>
              <w:right w:val="nil"/>
            </w:tcBorders>
            <w:noWrap w:val="0"/>
            <w:vAlign w:val="bottom"/>
          </w:tcPr>
          <w:p w14:paraId="12DCBB60">
            <w:pPr>
              <w:widowControl/>
              <w:jc w:val="left"/>
              <w:rPr>
                <w:rFonts w:ascii="宋体" w:hAnsi="宋体" w:cs="宋体"/>
                <w:b/>
                <w:bCs/>
                <w:color w:val="auto"/>
                <w:kern w:val="0"/>
                <w:highlight w:val="none"/>
              </w:rPr>
            </w:pPr>
            <w:r>
              <w:rPr>
                <w:rFonts w:hint="eastAsia" w:cs="宋体"/>
                <w:color w:val="auto"/>
                <w:kern w:val="0"/>
                <w:highlight w:val="none"/>
              </w:rPr>
              <w:t>第</w:t>
            </w:r>
            <w:r>
              <w:rPr>
                <w:color w:val="auto"/>
                <w:kern w:val="0"/>
                <w:highlight w:val="none"/>
              </w:rPr>
              <w:t xml:space="preserve">  </w:t>
            </w:r>
            <w:r>
              <w:rPr>
                <w:rFonts w:hint="eastAsia" w:cs="宋体"/>
                <w:color w:val="auto"/>
                <w:kern w:val="0"/>
                <w:highlight w:val="none"/>
              </w:rPr>
              <w:t>页</w:t>
            </w:r>
            <w:r>
              <w:rPr>
                <w:color w:val="auto"/>
                <w:kern w:val="0"/>
                <w:highlight w:val="none"/>
              </w:rPr>
              <w:t xml:space="preserve"> </w:t>
            </w:r>
            <w:r>
              <w:rPr>
                <w:rFonts w:hint="eastAsia" w:cs="宋体"/>
                <w:color w:val="auto"/>
                <w:kern w:val="0"/>
                <w:highlight w:val="none"/>
              </w:rPr>
              <w:t>共</w:t>
            </w:r>
            <w:r>
              <w:rPr>
                <w:color w:val="auto"/>
                <w:kern w:val="0"/>
                <w:highlight w:val="none"/>
              </w:rPr>
              <w:t xml:space="preserve">  </w:t>
            </w:r>
            <w:r>
              <w:rPr>
                <w:rFonts w:hint="eastAsia" w:cs="宋体"/>
                <w:color w:val="auto"/>
                <w:kern w:val="0"/>
                <w:highlight w:val="none"/>
              </w:rPr>
              <w:t>页</w:t>
            </w:r>
          </w:p>
        </w:tc>
      </w:tr>
      <w:tr w14:paraId="77901A20">
        <w:tblPrEx>
          <w:tblCellMar>
            <w:top w:w="0" w:type="dxa"/>
            <w:left w:w="108" w:type="dxa"/>
            <w:bottom w:w="0" w:type="dxa"/>
            <w:right w:w="108" w:type="dxa"/>
          </w:tblCellMar>
        </w:tblPrEx>
        <w:trPr>
          <w:trHeight w:val="1180" w:hRule="atLeast"/>
          <w:jc w:val="center"/>
        </w:trPr>
        <w:tc>
          <w:tcPr>
            <w:tcW w:w="1433" w:type="dxa"/>
            <w:tcBorders>
              <w:top w:val="single" w:color="auto" w:sz="4" w:space="0"/>
              <w:left w:val="single" w:color="auto" w:sz="4" w:space="0"/>
              <w:bottom w:val="single" w:color="auto" w:sz="4" w:space="0"/>
              <w:right w:val="single" w:color="auto" w:sz="4" w:space="0"/>
            </w:tcBorders>
            <w:noWrap w:val="0"/>
            <w:vAlign w:val="center"/>
          </w:tcPr>
          <w:p w14:paraId="0BF6379A">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序号</w:t>
            </w:r>
          </w:p>
        </w:tc>
        <w:tc>
          <w:tcPr>
            <w:tcW w:w="2685" w:type="dxa"/>
            <w:tcBorders>
              <w:top w:val="single" w:color="auto" w:sz="4" w:space="0"/>
              <w:left w:val="single" w:color="auto" w:sz="4" w:space="0"/>
              <w:bottom w:val="single" w:color="auto" w:sz="4" w:space="0"/>
              <w:right w:val="single" w:color="auto" w:sz="4" w:space="0"/>
            </w:tcBorders>
            <w:noWrap w:val="0"/>
            <w:vAlign w:val="center"/>
          </w:tcPr>
          <w:p w14:paraId="29F0FDB4">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项目名称</w:t>
            </w:r>
          </w:p>
        </w:tc>
        <w:tc>
          <w:tcPr>
            <w:tcW w:w="2685" w:type="dxa"/>
            <w:gridSpan w:val="2"/>
            <w:tcBorders>
              <w:top w:val="single" w:color="auto" w:sz="4" w:space="0"/>
              <w:left w:val="single" w:color="auto" w:sz="4" w:space="0"/>
              <w:bottom w:val="single" w:color="auto" w:sz="4" w:space="0"/>
              <w:right w:val="single" w:color="auto" w:sz="4" w:space="0"/>
            </w:tcBorders>
            <w:noWrap w:val="0"/>
            <w:vAlign w:val="center"/>
          </w:tcPr>
          <w:p w14:paraId="0DB65867">
            <w:pPr>
              <w:widowControl/>
              <w:jc w:val="center"/>
              <w:rPr>
                <w:rFonts w:hint="eastAsia" w:hAnsi="宋体" w:cs="宋体"/>
                <w:color w:val="auto"/>
                <w:kern w:val="0"/>
                <w:sz w:val="22"/>
                <w:szCs w:val="22"/>
                <w:highlight w:val="none"/>
              </w:rPr>
            </w:pPr>
            <w:r>
              <w:rPr>
                <w:rFonts w:hint="eastAsia" w:hAnsi="宋体" w:cs="宋体"/>
                <w:color w:val="auto"/>
                <w:kern w:val="0"/>
                <w:sz w:val="22"/>
                <w:szCs w:val="22"/>
                <w:highlight w:val="none"/>
              </w:rPr>
              <w:t>工程内容</w:t>
            </w:r>
          </w:p>
        </w:tc>
        <w:tc>
          <w:tcPr>
            <w:tcW w:w="1980" w:type="dxa"/>
            <w:gridSpan w:val="2"/>
            <w:tcBorders>
              <w:top w:val="single" w:color="auto" w:sz="4" w:space="0"/>
              <w:left w:val="single" w:color="auto" w:sz="4" w:space="0"/>
              <w:bottom w:val="single" w:color="000000" w:sz="4" w:space="0"/>
              <w:right w:val="single" w:color="auto" w:sz="4" w:space="0"/>
            </w:tcBorders>
            <w:noWrap w:val="0"/>
            <w:vAlign w:val="center"/>
          </w:tcPr>
          <w:p w14:paraId="70CFE3DD">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金额</w:t>
            </w:r>
            <w:r>
              <w:rPr>
                <w:rFonts w:hint="eastAsia" w:hAnsi="宋体" w:cs="宋体"/>
                <w:color w:val="auto"/>
                <w:kern w:val="0"/>
                <w:sz w:val="22"/>
                <w:szCs w:val="22"/>
                <w:highlight w:val="none"/>
                <w:lang w:eastAsia="zh-CN"/>
              </w:rPr>
              <w:t>（</w:t>
            </w:r>
            <w:r>
              <w:rPr>
                <w:rFonts w:hint="eastAsia" w:hAnsi="宋体" w:cs="宋体"/>
                <w:color w:val="auto"/>
                <w:kern w:val="0"/>
                <w:sz w:val="22"/>
                <w:szCs w:val="22"/>
                <w:highlight w:val="none"/>
              </w:rPr>
              <w:t>元</w:t>
            </w:r>
            <w:r>
              <w:rPr>
                <w:rFonts w:hint="eastAsia" w:hAnsi="宋体" w:cs="宋体"/>
                <w:color w:val="auto"/>
                <w:kern w:val="0"/>
                <w:sz w:val="22"/>
                <w:szCs w:val="22"/>
                <w:highlight w:val="none"/>
                <w:lang w:eastAsia="zh-CN"/>
              </w:rPr>
              <w:t>）</w:t>
            </w:r>
          </w:p>
        </w:tc>
        <w:tc>
          <w:tcPr>
            <w:tcW w:w="2110" w:type="dxa"/>
            <w:gridSpan w:val="2"/>
            <w:tcBorders>
              <w:top w:val="single" w:color="auto" w:sz="4" w:space="0"/>
              <w:left w:val="single" w:color="auto" w:sz="4" w:space="0"/>
              <w:bottom w:val="single" w:color="000000" w:sz="4" w:space="0"/>
              <w:right w:val="single" w:color="auto" w:sz="4" w:space="0"/>
            </w:tcBorders>
            <w:noWrap w:val="0"/>
            <w:vAlign w:val="center"/>
          </w:tcPr>
          <w:p w14:paraId="5E5FDFEB">
            <w:pPr>
              <w:widowControl/>
              <w:jc w:val="center"/>
              <w:rPr>
                <w:rFonts w:hAnsi="宋体" w:cs="宋体"/>
                <w:color w:val="auto"/>
                <w:kern w:val="0"/>
                <w:sz w:val="22"/>
                <w:szCs w:val="22"/>
                <w:highlight w:val="none"/>
              </w:rPr>
            </w:pPr>
            <w:r>
              <w:rPr>
                <w:rFonts w:hint="eastAsia" w:hAnsi="宋体" w:cs="宋体"/>
                <w:color w:val="auto"/>
                <w:kern w:val="0"/>
                <w:sz w:val="22"/>
                <w:szCs w:val="22"/>
                <w:highlight w:val="none"/>
              </w:rPr>
              <w:t>备注</w:t>
            </w:r>
          </w:p>
        </w:tc>
      </w:tr>
      <w:tr w14:paraId="3749D6CA">
        <w:tblPrEx>
          <w:tblCellMar>
            <w:top w:w="0" w:type="dxa"/>
            <w:left w:w="108" w:type="dxa"/>
            <w:bottom w:w="0" w:type="dxa"/>
            <w:right w:w="108" w:type="dxa"/>
          </w:tblCellMar>
        </w:tblPrEx>
        <w:trPr>
          <w:trHeight w:val="585" w:hRule="atLeast"/>
          <w:jc w:val="center"/>
        </w:trPr>
        <w:tc>
          <w:tcPr>
            <w:tcW w:w="1433" w:type="dxa"/>
            <w:tcBorders>
              <w:top w:val="nil"/>
              <w:left w:val="single" w:color="auto" w:sz="4" w:space="0"/>
              <w:bottom w:val="single" w:color="auto" w:sz="4" w:space="0"/>
              <w:right w:val="single" w:color="auto" w:sz="4" w:space="0"/>
            </w:tcBorders>
            <w:noWrap w:val="0"/>
            <w:vAlign w:val="center"/>
          </w:tcPr>
          <w:p w14:paraId="3C897625">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0954151E">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537A801B">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04DB84A6">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0E57682A">
            <w:pPr>
              <w:widowControl/>
              <w:jc w:val="right"/>
              <w:rPr>
                <w:rFonts w:ascii="宋体" w:hAnsi="宋体" w:cs="宋体"/>
                <w:color w:val="auto"/>
                <w:kern w:val="0"/>
                <w:sz w:val="20"/>
                <w:szCs w:val="20"/>
                <w:highlight w:val="none"/>
              </w:rPr>
            </w:pPr>
          </w:p>
        </w:tc>
      </w:tr>
      <w:tr w14:paraId="599641BD">
        <w:tblPrEx>
          <w:tblCellMar>
            <w:top w:w="0" w:type="dxa"/>
            <w:left w:w="108" w:type="dxa"/>
            <w:bottom w:w="0" w:type="dxa"/>
            <w:right w:w="108" w:type="dxa"/>
          </w:tblCellMar>
        </w:tblPrEx>
        <w:trPr>
          <w:trHeight w:val="585" w:hRule="atLeast"/>
          <w:jc w:val="center"/>
        </w:trPr>
        <w:tc>
          <w:tcPr>
            <w:tcW w:w="1433" w:type="dxa"/>
            <w:tcBorders>
              <w:top w:val="nil"/>
              <w:left w:val="single" w:color="auto" w:sz="4" w:space="0"/>
              <w:bottom w:val="single" w:color="auto" w:sz="4" w:space="0"/>
              <w:right w:val="single" w:color="auto" w:sz="4" w:space="0"/>
            </w:tcBorders>
            <w:noWrap w:val="0"/>
            <w:vAlign w:val="center"/>
          </w:tcPr>
          <w:p w14:paraId="739AC06F">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102973EF">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05DB4FE2">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44E1EE0E">
            <w:pPr>
              <w:widowControl/>
              <w:ind w:left="-735" w:leftChars="-350" w:firstLine="736" w:firstLineChars="368"/>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7DE3721A">
            <w:pPr>
              <w:widowControl/>
              <w:jc w:val="right"/>
              <w:rPr>
                <w:rFonts w:ascii="宋体" w:hAnsi="宋体" w:cs="宋体"/>
                <w:color w:val="auto"/>
                <w:kern w:val="0"/>
                <w:sz w:val="20"/>
                <w:szCs w:val="20"/>
                <w:highlight w:val="none"/>
              </w:rPr>
            </w:pPr>
          </w:p>
        </w:tc>
      </w:tr>
      <w:tr w14:paraId="22330276">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4F7ADD33">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1443184B">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4ADA0C77">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6CC0CB9D">
            <w:pPr>
              <w:widowControl/>
              <w:jc w:val="center"/>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589DAEF9">
            <w:pPr>
              <w:widowControl/>
              <w:jc w:val="right"/>
              <w:rPr>
                <w:rFonts w:ascii="宋体" w:hAnsi="宋体" w:cs="宋体"/>
                <w:color w:val="auto"/>
                <w:kern w:val="0"/>
                <w:sz w:val="20"/>
                <w:szCs w:val="20"/>
                <w:highlight w:val="none"/>
              </w:rPr>
            </w:pPr>
          </w:p>
        </w:tc>
      </w:tr>
      <w:tr w14:paraId="325505D6">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04671F76">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2E3D3A64">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4C925DAE">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67E57180">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21F03943">
            <w:pPr>
              <w:widowControl/>
              <w:jc w:val="right"/>
              <w:rPr>
                <w:rFonts w:ascii="宋体" w:hAnsi="宋体" w:cs="宋体"/>
                <w:color w:val="auto"/>
                <w:kern w:val="0"/>
                <w:sz w:val="20"/>
                <w:szCs w:val="20"/>
                <w:highlight w:val="none"/>
              </w:rPr>
            </w:pPr>
          </w:p>
        </w:tc>
      </w:tr>
      <w:tr w14:paraId="6232B9CB">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13860045">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11F459C1">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6C01A7D9">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5904C552">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5DB6504A">
            <w:pPr>
              <w:widowControl/>
              <w:jc w:val="right"/>
              <w:rPr>
                <w:rFonts w:ascii="宋体" w:hAnsi="宋体" w:cs="宋体"/>
                <w:color w:val="auto"/>
                <w:kern w:val="0"/>
                <w:sz w:val="20"/>
                <w:szCs w:val="20"/>
                <w:highlight w:val="none"/>
              </w:rPr>
            </w:pPr>
          </w:p>
        </w:tc>
      </w:tr>
      <w:tr w14:paraId="118878DB">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5D34C018">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5697476B">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7748E000">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4B5C8922">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73250829">
            <w:pPr>
              <w:widowControl/>
              <w:jc w:val="right"/>
              <w:rPr>
                <w:rFonts w:ascii="宋体" w:hAnsi="宋体" w:cs="宋体"/>
                <w:color w:val="auto"/>
                <w:kern w:val="0"/>
                <w:sz w:val="20"/>
                <w:szCs w:val="20"/>
                <w:highlight w:val="none"/>
              </w:rPr>
            </w:pPr>
          </w:p>
        </w:tc>
      </w:tr>
      <w:tr w14:paraId="78D75555">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2087999D">
            <w:pPr>
              <w:widowControl/>
              <w:jc w:val="center"/>
              <w:rPr>
                <w:rFonts w:hint="eastAsia"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27C62FED">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12883F3D">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745B7C19">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3A33CC2D">
            <w:pPr>
              <w:widowControl/>
              <w:jc w:val="right"/>
              <w:rPr>
                <w:rFonts w:ascii="宋体" w:hAnsi="宋体" w:cs="宋体"/>
                <w:color w:val="auto"/>
                <w:kern w:val="0"/>
                <w:sz w:val="20"/>
                <w:szCs w:val="20"/>
                <w:highlight w:val="none"/>
              </w:rPr>
            </w:pPr>
          </w:p>
        </w:tc>
      </w:tr>
      <w:tr w14:paraId="201F5ED9">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621957A0">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4016B7AD">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04297F2F">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519E6A9E">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3C33460D">
            <w:pPr>
              <w:widowControl/>
              <w:jc w:val="right"/>
              <w:rPr>
                <w:rFonts w:ascii="宋体" w:hAnsi="宋体" w:cs="宋体"/>
                <w:color w:val="auto"/>
                <w:kern w:val="0"/>
                <w:sz w:val="20"/>
                <w:szCs w:val="20"/>
                <w:highlight w:val="none"/>
              </w:rPr>
            </w:pPr>
          </w:p>
        </w:tc>
      </w:tr>
      <w:tr w14:paraId="2617A13E">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56AABEEA">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7D3D0D69">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44A81B78">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269399B1">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29A0D504">
            <w:pPr>
              <w:widowControl/>
              <w:jc w:val="right"/>
              <w:rPr>
                <w:rFonts w:ascii="宋体" w:hAnsi="宋体" w:cs="宋体"/>
                <w:color w:val="auto"/>
                <w:kern w:val="0"/>
                <w:sz w:val="20"/>
                <w:szCs w:val="20"/>
                <w:highlight w:val="none"/>
              </w:rPr>
            </w:pPr>
          </w:p>
        </w:tc>
      </w:tr>
      <w:tr w14:paraId="00F4A8D8">
        <w:tblPrEx>
          <w:tblCellMar>
            <w:top w:w="0" w:type="dxa"/>
            <w:left w:w="108" w:type="dxa"/>
            <w:bottom w:w="0" w:type="dxa"/>
            <w:right w:w="108" w:type="dxa"/>
          </w:tblCellMar>
        </w:tblPrEx>
        <w:trPr>
          <w:trHeight w:val="582" w:hRule="atLeast"/>
          <w:jc w:val="center"/>
        </w:trPr>
        <w:tc>
          <w:tcPr>
            <w:tcW w:w="1433" w:type="dxa"/>
            <w:tcBorders>
              <w:top w:val="nil"/>
              <w:left w:val="single" w:color="auto" w:sz="4" w:space="0"/>
              <w:bottom w:val="single" w:color="auto" w:sz="4" w:space="0"/>
              <w:right w:val="single" w:color="auto" w:sz="4" w:space="0"/>
            </w:tcBorders>
            <w:noWrap w:val="0"/>
            <w:vAlign w:val="center"/>
          </w:tcPr>
          <w:p w14:paraId="0457C5B7">
            <w:pPr>
              <w:widowControl/>
              <w:jc w:val="center"/>
              <w:rPr>
                <w:rFonts w:ascii="宋体" w:hAnsi="宋体" w:cs="宋体"/>
                <w:color w:val="auto"/>
                <w:kern w:val="0"/>
                <w:sz w:val="20"/>
                <w:szCs w:val="20"/>
                <w:highlight w:val="none"/>
              </w:rPr>
            </w:pPr>
          </w:p>
        </w:tc>
        <w:tc>
          <w:tcPr>
            <w:tcW w:w="2685" w:type="dxa"/>
            <w:tcBorders>
              <w:top w:val="nil"/>
              <w:left w:val="nil"/>
              <w:bottom w:val="single" w:color="auto" w:sz="4" w:space="0"/>
              <w:right w:val="single" w:color="auto" w:sz="4" w:space="0"/>
            </w:tcBorders>
            <w:noWrap w:val="0"/>
            <w:vAlign w:val="center"/>
          </w:tcPr>
          <w:p w14:paraId="160453C4">
            <w:pPr>
              <w:widowControl/>
              <w:jc w:val="left"/>
              <w:rPr>
                <w:rFonts w:ascii="宋体" w:hAnsi="宋体" w:cs="宋体"/>
                <w:color w:val="auto"/>
                <w:kern w:val="0"/>
                <w:sz w:val="20"/>
                <w:szCs w:val="20"/>
                <w:highlight w:val="none"/>
              </w:rPr>
            </w:pPr>
          </w:p>
        </w:tc>
        <w:tc>
          <w:tcPr>
            <w:tcW w:w="2685" w:type="dxa"/>
            <w:gridSpan w:val="2"/>
            <w:tcBorders>
              <w:top w:val="nil"/>
              <w:left w:val="single" w:color="auto" w:sz="4" w:space="0"/>
              <w:bottom w:val="single" w:color="auto" w:sz="4" w:space="0"/>
              <w:right w:val="single" w:color="auto" w:sz="4" w:space="0"/>
            </w:tcBorders>
            <w:noWrap w:val="0"/>
            <w:vAlign w:val="center"/>
          </w:tcPr>
          <w:p w14:paraId="0447887B">
            <w:pPr>
              <w:widowControl/>
              <w:jc w:val="left"/>
              <w:rPr>
                <w:rFonts w:ascii="宋体" w:hAnsi="宋体" w:cs="宋体"/>
                <w:color w:val="auto"/>
                <w:kern w:val="0"/>
                <w:sz w:val="20"/>
                <w:szCs w:val="20"/>
                <w:highlight w:val="none"/>
              </w:rPr>
            </w:pPr>
          </w:p>
        </w:tc>
        <w:tc>
          <w:tcPr>
            <w:tcW w:w="1980" w:type="dxa"/>
            <w:gridSpan w:val="2"/>
            <w:tcBorders>
              <w:top w:val="nil"/>
              <w:left w:val="nil"/>
              <w:bottom w:val="single" w:color="auto" w:sz="4" w:space="0"/>
              <w:right w:val="single" w:color="auto" w:sz="4" w:space="0"/>
            </w:tcBorders>
            <w:noWrap w:val="0"/>
            <w:vAlign w:val="center"/>
          </w:tcPr>
          <w:p w14:paraId="5050CACB">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18D3CE52">
            <w:pPr>
              <w:widowControl/>
              <w:jc w:val="right"/>
              <w:rPr>
                <w:rFonts w:ascii="宋体" w:hAnsi="宋体" w:cs="宋体"/>
                <w:color w:val="auto"/>
                <w:kern w:val="0"/>
                <w:sz w:val="20"/>
                <w:szCs w:val="20"/>
                <w:highlight w:val="none"/>
              </w:rPr>
            </w:pPr>
          </w:p>
        </w:tc>
      </w:tr>
      <w:tr w14:paraId="7A4C9F52">
        <w:tblPrEx>
          <w:tblCellMar>
            <w:top w:w="0" w:type="dxa"/>
            <w:left w:w="108" w:type="dxa"/>
            <w:bottom w:w="0" w:type="dxa"/>
            <w:right w:w="108" w:type="dxa"/>
          </w:tblCellMar>
        </w:tblPrEx>
        <w:trPr>
          <w:trHeight w:val="582" w:hRule="atLeast"/>
          <w:jc w:val="center"/>
        </w:trPr>
        <w:tc>
          <w:tcPr>
            <w:tcW w:w="6803" w:type="dxa"/>
            <w:gridSpan w:val="4"/>
            <w:tcBorders>
              <w:top w:val="nil"/>
              <w:left w:val="single" w:color="auto" w:sz="4" w:space="0"/>
              <w:bottom w:val="single" w:color="auto" w:sz="4" w:space="0"/>
              <w:right w:val="single" w:color="auto" w:sz="4" w:space="0"/>
            </w:tcBorders>
            <w:noWrap w:val="0"/>
            <w:vAlign w:val="center"/>
          </w:tcPr>
          <w:p w14:paraId="7C090529">
            <w:pPr>
              <w:widowControl/>
              <w:jc w:val="center"/>
              <w:rPr>
                <w:rFonts w:ascii="宋体" w:hAnsi="宋体" w:cs="宋体"/>
                <w:color w:val="auto"/>
                <w:kern w:val="0"/>
                <w:sz w:val="20"/>
                <w:szCs w:val="20"/>
                <w:highlight w:val="none"/>
              </w:rPr>
            </w:pPr>
            <w:r>
              <w:rPr>
                <w:rFonts w:hint="eastAsia" w:ascii="宋体" w:hAnsi="宋体" w:cs="宋体"/>
                <w:color w:val="auto"/>
                <w:kern w:val="0"/>
                <w:sz w:val="20"/>
                <w:szCs w:val="20"/>
                <w:highlight w:val="none"/>
              </w:rPr>
              <w:t>合计</w:t>
            </w:r>
          </w:p>
        </w:tc>
        <w:tc>
          <w:tcPr>
            <w:tcW w:w="1980" w:type="dxa"/>
            <w:gridSpan w:val="2"/>
            <w:tcBorders>
              <w:top w:val="nil"/>
              <w:left w:val="nil"/>
              <w:bottom w:val="single" w:color="auto" w:sz="4" w:space="0"/>
              <w:right w:val="single" w:color="auto" w:sz="4" w:space="0"/>
            </w:tcBorders>
            <w:noWrap w:val="0"/>
            <w:vAlign w:val="center"/>
          </w:tcPr>
          <w:p w14:paraId="550F4C8B">
            <w:pPr>
              <w:widowControl/>
              <w:jc w:val="right"/>
              <w:rPr>
                <w:rFonts w:ascii="宋体" w:hAnsi="宋体" w:cs="宋体"/>
                <w:color w:val="auto"/>
                <w:kern w:val="0"/>
                <w:sz w:val="20"/>
                <w:szCs w:val="20"/>
                <w:highlight w:val="none"/>
              </w:rPr>
            </w:pPr>
          </w:p>
        </w:tc>
        <w:tc>
          <w:tcPr>
            <w:tcW w:w="2110" w:type="dxa"/>
            <w:gridSpan w:val="2"/>
            <w:tcBorders>
              <w:top w:val="nil"/>
              <w:left w:val="nil"/>
              <w:bottom w:val="single" w:color="auto" w:sz="4" w:space="0"/>
              <w:right w:val="single" w:color="auto" w:sz="4" w:space="0"/>
            </w:tcBorders>
            <w:noWrap w:val="0"/>
            <w:vAlign w:val="center"/>
          </w:tcPr>
          <w:p w14:paraId="3E120D60">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w:t>
            </w:r>
          </w:p>
        </w:tc>
      </w:tr>
    </w:tbl>
    <w:p w14:paraId="2EF9CEC9">
      <w:pPr>
        <w:widowControl/>
        <w:spacing w:line="360" w:lineRule="auto"/>
        <w:rPr>
          <w:rFonts w:hint="eastAsia" w:ascii="宋体" w:hAnsi="宋体"/>
          <w:color w:val="auto"/>
          <w:sz w:val="28"/>
          <w:highlight w:val="none"/>
        </w:rPr>
      </w:pPr>
      <w:r>
        <w:rPr>
          <w:rFonts w:hint="eastAsia" w:cs="宋体"/>
          <w:color w:val="auto"/>
          <w:kern w:val="0"/>
          <w:sz w:val="18"/>
          <w:szCs w:val="18"/>
          <w:highlight w:val="none"/>
        </w:rPr>
        <w:t>注：此表由采购人填写，投标供应商应将上述专业工程暂估价计入投标总价中。</w:t>
      </w:r>
    </w:p>
    <w:p w14:paraId="46A0B334">
      <w:pPr>
        <w:jc w:val="center"/>
        <w:rPr>
          <w:rFonts w:hint="eastAsia" w:ascii="黑体" w:eastAsia="黑体" w:cs="宋体"/>
          <w:b/>
          <w:color w:val="auto"/>
          <w:kern w:val="0"/>
          <w:sz w:val="32"/>
          <w:szCs w:val="32"/>
          <w:highlight w:val="none"/>
        </w:rPr>
      </w:pPr>
      <w:r>
        <w:rPr>
          <w:rFonts w:ascii="黑体" w:eastAsia="黑体" w:cs="宋体"/>
          <w:b/>
          <w:color w:val="auto"/>
          <w:kern w:val="0"/>
          <w:sz w:val="32"/>
          <w:szCs w:val="32"/>
          <w:highlight w:val="none"/>
        </w:rPr>
        <w:br w:type="page"/>
      </w:r>
      <w:r>
        <w:rPr>
          <w:rFonts w:ascii="黑体" w:eastAsia="黑体" w:cs="宋体"/>
          <w:b/>
          <w:color w:val="auto"/>
          <w:kern w:val="0"/>
          <w:sz w:val="32"/>
          <w:szCs w:val="32"/>
          <w:highlight w:val="none"/>
        </w:rPr>
        <w:t>十一、</w:t>
      </w:r>
      <w:r>
        <w:rPr>
          <w:rFonts w:hint="eastAsia" w:ascii="黑体" w:eastAsia="黑体" w:cs="宋体"/>
          <w:b/>
          <w:color w:val="auto"/>
          <w:kern w:val="0"/>
          <w:sz w:val="32"/>
          <w:szCs w:val="32"/>
          <w:highlight w:val="none"/>
        </w:rPr>
        <w:t>计日工表</w:t>
      </w:r>
    </w:p>
    <w:p w14:paraId="6993C063">
      <w:pPr>
        <w:jc w:val="right"/>
        <w:rPr>
          <w:rFonts w:ascii="宋体" w:hAnsi="宋体" w:cs="宋体"/>
          <w:color w:val="auto"/>
          <w:kern w:val="0"/>
          <w:sz w:val="24"/>
          <w:highlight w:val="none"/>
        </w:rPr>
      </w:pPr>
      <w:r>
        <w:rPr>
          <w:rFonts w:hint="eastAsia" w:ascii="宋体" w:hAnsi="宋体" w:cs="宋体"/>
          <w:color w:val="auto"/>
          <w:kern w:val="0"/>
          <w:sz w:val="24"/>
          <w:highlight w:val="none"/>
        </w:rPr>
        <w:t>表11</w:t>
      </w:r>
    </w:p>
    <w:tbl>
      <w:tblPr>
        <w:tblStyle w:val="33"/>
        <w:tblW w:w="9900" w:type="dxa"/>
        <w:tblInd w:w="93" w:type="dxa"/>
        <w:tblLayout w:type="fixed"/>
        <w:tblCellMar>
          <w:top w:w="0" w:type="dxa"/>
          <w:left w:w="108" w:type="dxa"/>
          <w:bottom w:w="0" w:type="dxa"/>
          <w:right w:w="108" w:type="dxa"/>
        </w:tblCellMar>
      </w:tblPr>
      <w:tblGrid>
        <w:gridCol w:w="560"/>
        <w:gridCol w:w="2740"/>
        <w:gridCol w:w="1100"/>
        <w:gridCol w:w="1100"/>
        <w:gridCol w:w="440"/>
        <w:gridCol w:w="680"/>
        <w:gridCol w:w="340"/>
        <w:gridCol w:w="760"/>
        <w:gridCol w:w="1100"/>
        <w:gridCol w:w="1080"/>
      </w:tblGrid>
      <w:tr w14:paraId="2978A7B1">
        <w:tblPrEx>
          <w:tblCellMar>
            <w:top w:w="0" w:type="dxa"/>
            <w:left w:w="108" w:type="dxa"/>
            <w:bottom w:w="0" w:type="dxa"/>
            <w:right w:w="108" w:type="dxa"/>
          </w:tblCellMar>
        </w:tblPrEx>
        <w:trPr>
          <w:trHeight w:val="353" w:hRule="atLeast"/>
        </w:trPr>
        <w:tc>
          <w:tcPr>
            <w:tcW w:w="5940" w:type="dxa"/>
            <w:gridSpan w:val="5"/>
            <w:tcBorders>
              <w:top w:val="nil"/>
              <w:left w:val="nil"/>
              <w:bottom w:val="single" w:color="000000" w:sz="8" w:space="0"/>
              <w:right w:val="nil"/>
            </w:tcBorders>
            <w:noWrap w:val="0"/>
            <w:vAlign w:val="center"/>
          </w:tcPr>
          <w:p w14:paraId="3E95F34C">
            <w:pPr>
              <w:widowControl/>
              <w:jc w:val="left"/>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工程名称：xx工程</w:t>
            </w:r>
          </w:p>
        </w:tc>
        <w:tc>
          <w:tcPr>
            <w:tcW w:w="1020" w:type="dxa"/>
            <w:gridSpan w:val="2"/>
            <w:tcBorders>
              <w:top w:val="nil"/>
              <w:left w:val="nil"/>
              <w:bottom w:val="single" w:color="000000" w:sz="8" w:space="0"/>
              <w:right w:val="nil"/>
            </w:tcBorders>
            <w:noWrap w:val="0"/>
            <w:vAlign w:val="center"/>
          </w:tcPr>
          <w:p w14:paraId="0FEA1DD3">
            <w:pPr>
              <w:widowControl/>
              <w:jc w:val="left"/>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标段：</w:t>
            </w:r>
          </w:p>
        </w:tc>
        <w:tc>
          <w:tcPr>
            <w:tcW w:w="2940" w:type="dxa"/>
            <w:gridSpan w:val="3"/>
            <w:tcBorders>
              <w:top w:val="nil"/>
              <w:left w:val="nil"/>
              <w:bottom w:val="single" w:color="000000" w:sz="8" w:space="0"/>
              <w:right w:val="nil"/>
            </w:tcBorders>
            <w:noWrap w:val="0"/>
            <w:vAlign w:val="center"/>
          </w:tcPr>
          <w:p w14:paraId="40CED012">
            <w:pPr>
              <w:widowControl/>
              <w:jc w:val="right"/>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第1页 共1页</w:t>
            </w:r>
          </w:p>
        </w:tc>
      </w:tr>
      <w:tr w14:paraId="64F81E43">
        <w:tblPrEx>
          <w:tblCellMar>
            <w:top w:w="0" w:type="dxa"/>
            <w:left w:w="108" w:type="dxa"/>
            <w:bottom w:w="0" w:type="dxa"/>
            <w:right w:w="108" w:type="dxa"/>
          </w:tblCellMar>
        </w:tblPrEx>
        <w:trPr>
          <w:trHeight w:val="338" w:hRule="atLeast"/>
        </w:trPr>
        <w:tc>
          <w:tcPr>
            <w:tcW w:w="560" w:type="dxa"/>
            <w:vMerge w:val="restart"/>
            <w:tcBorders>
              <w:top w:val="nil"/>
              <w:left w:val="single" w:color="000000" w:sz="8" w:space="0"/>
              <w:bottom w:val="single" w:color="000000" w:sz="4" w:space="0"/>
              <w:right w:val="single" w:color="000000" w:sz="4" w:space="0"/>
            </w:tcBorders>
            <w:shd w:val="clear" w:color="FFFFFF" w:fill="FFFFFF"/>
            <w:noWrap w:val="0"/>
            <w:vAlign w:val="center"/>
          </w:tcPr>
          <w:p w14:paraId="1728FB19">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编号</w:t>
            </w:r>
          </w:p>
        </w:tc>
        <w:tc>
          <w:tcPr>
            <w:tcW w:w="2740" w:type="dxa"/>
            <w:vMerge w:val="restart"/>
            <w:tcBorders>
              <w:top w:val="nil"/>
              <w:left w:val="single" w:color="000000" w:sz="4" w:space="0"/>
              <w:bottom w:val="single" w:color="000000" w:sz="4" w:space="0"/>
              <w:right w:val="single" w:color="000000" w:sz="4" w:space="0"/>
            </w:tcBorders>
            <w:shd w:val="clear" w:color="FFFFFF" w:fill="FFFFFF"/>
            <w:noWrap w:val="0"/>
            <w:vAlign w:val="center"/>
          </w:tcPr>
          <w:p w14:paraId="779C982F">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项目名称</w:t>
            </w:r>
          </w:p>
        </w:tc>
        <w:tc>
          <w:tcPr>
            <w:tcW w:w="1100" w:type="dxa"/>
            <w:vMerge w:val="restart"/>
            <w:tcBorders>
              <w:top w:val="nil"/>
              <w:left w:val="single" w:color="000000" w:sz="4" w:space="0"/>
              <w:bottom w:val="single" w:color="000000" w:sz="4" w:space="0"/>
              <w:right w:val="single" w:color="000000" w:sz="4" w:space="0"/>
            </w:tcBorders>
            <w:shd w:val="clear" w:color="FFFFFF" w:fill="FFFFFF"/>
            <w:noWrap w:val="0"/>
            <w:vAlign w:val="center"/>
          </w:tcPr>
          <w:p w14:paraId="6C7E410D">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单位</w:t>
            </w:r>
          </w:p>
        </w:tc>
        <w:tc>
          <w:tcPr>
            <w:tcW w:w="1100" w:type="dxa"/>
            <w:vMerge w:val="restart"/>
            <w:tcBorders>
              <w:top w:val="nil"/>
              <w:left w:val="single" w:color="000000" w:sz="4" w:space="0"/>
              <w:bottom w:val="single" w:color="000000" w:sz="4" w:space="0"/>
              <w:right w:val="single" w:color="000000" w:sz="4" w:space="0"/>
            </w:tcBorders>
            <w:shd w:val="clear" w:color="FFFFFF" w:fill="FFFFFF"/>
            <w:noWrap w:val="0"/>
            <w:vAlign w:val="center"/>
          </w:tcPr>
          <w:p w14:paraId="5257796F">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暂定数量</w:t>
            </w:r>
          </w:p>
        </w:tc>
        <w:tc>
          <w:tcPr>
            <w:tcW w:w="112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53D02067">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实际数量</w:t>
            </w:r>
          </w:p>
        </w:tc>
        <w:tc>
          <w:tcPr>
            <w:tcW w:w="110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noWrap w:val="0"/>
            <w:vAlign w:val="center"/>
          </w:tcPr>
          <w:p w14:paraId="61FD4E8A">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综合单价</w:t>
            </w:r>
          </w:p>
        </w:tc>
        <w:tc>
          <w:tcPr>
            <w:tcW w:w="2180" w:type="dxa"/>
            <w:gridSpan w:val="2"/>
            <w:tcBorders>
              <w:top w:val="single" w:color="000000" w:sz="8" w:space="0"/>
              <w:left w:val="nil"/>
              <w:bottom w:val="single" w:color="000000" w:sz="4" w:space="0"/>
              <w:right w:val="single" w:color="000000" w:sz="8" w:space="0"/>
            </w:tcBorders>
            <w:shd w:val="clear" w:color="FFFFFF" w:fill="FFFFFF"/>
            <w:noWrap w:val="0"/>
            <w:vAlign w:val="center"/>
          </w:tcPr>
          <w:p w14:paraId="57FF21BA">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合价（元）</w:t>
            </w:r>
          </w:p>
        </w:tc>
      </w:tr>
      <w:tr w14:paraId="54D97657">
        <w:tblPrEx>
          <w:tblCellMar>
            <w:top w:w="0" w:type="dxa"/>
            <w:left w:w="108" w:type="dxa"/>
            <w:bottom w:w="0" w:type="dxa"/>
            <w:right w:w="108" w:type="dxa"/>
          </w:tblCellMar>
        </w:tblPrEx>
        <w:trPr>
          <w:trHeight w:val="353" w:hRule="atLeast"/>
        </w:trPr>
        <w:tc>
          <w:tcPr>
            <w:tcW w:w="560" w:type="dxa"/>
            <w:vMerge w:val="continue"/>
            <w:tcBorders>
              <w:top w:val="nil"/>
              <w:left w:val="single" w:color="000000" w:sz="8" w:space="0"/>
              <w:bottom w:val="single" w:color="000000" w:sz="4" w:space="0"/>
              <w:right w:val="single" w:color="000000" w:sz="4" w:space="0"/>
            </w:tcBorders>
            <w:shd w:val="clear" w:color="auto" w:fill="auto"/>
            <w:noWrap w:val="0"/>
            <w:vAlign w:val="center"/>
          </w:tcPr>
          <w:p w14:paraId="586B21B2">
            <w:pPr>
              <w:widowControl/>
              <w:jc w:val="left"/>
              <w:rPr>
                <w:rFonts w:ascii="黑体" w:hAnsi="黑体" w:eastAsia="黑体" w:cs="Arial"/>
                <w:color w:val="auto"/>
                <w:kern w:val="0"/>
                <w:szCs w:val="21"/>
                <w:highlight w:val="none"/>
              </w:rPr>
            </w:pPr>
          </w:p>
        </w:tc>
        <w:tc>
          <w:tcPr>
            <w:tcW w:w="2740"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0FC4D2C9">
            <w:pPr>
              <w:widowControl/>
              <w:jc w:val="left"/>
              <w:rPr>
                <w:rFonts w:ascii="黑体" w:hAnsi="黑体" w:eastAsia="黑体" w:cs="Arial"/>
                <w:color w:val="auto"/>
                <w:kern w:val="0"/>
                <w:szCs w:val="21"/>
                <w:highlight w:val="none"/>
              </w:rPr>
            </w:pPr>
          </w:p>
        </w:tc>
        <w:tc>
          <w:tcPr>
            <w:tcW w:w="1100"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685EC38C">
            <w:pPr>
              <w:widowControl/>
              <w:jc w:val="left"/>
              <w:rPr>
                <w:rFonts w:ascii="黑体" w:hAnsi="黑体" w:eastAsia="黑体" w:cs="Arial"/>
                <w:color w:val="auto"/>
                <w:kern w:val="0"/>
                <w:szCs w:val="21"/>
                <w:highlight w:val="none"/>
              </w:rPr>
            </w:pPr>
          </w:p>
        </w:tc>
        <w:tc>
          <w:tcPr>
            <w:tcW w:w="1100" w:type="dxa"/>
            <w:vMerge w:val="continue"/>
            <w:tcBorders>
              <w:top w:val="nil"/>
              <w:left w:val="single" w:color="000000" w:sz="4" w:space="0"/>
              <w:bottom w:val="single" w:color="000000" w:sz="4" w:space="0"/>
              <w:right w:val="single" w:color="000000" w:sz="4" w:space="0"/>
            </w:tcBorders>
            <w:shd w:val="clear" w:color="auto" w:fill="auto"/>
            <w:noWrap w:val="0"/>
            <w:vAlign w:val="center"/>
          </w:tcPr>
          <w:p w14:paraId="2A0F55D1">
            <w:pPr>
              <w:widowControl/>
              <w:jc w:val="left"/>
              <w:rPr>
                <w:rFonts w:ascii="黑体" w:hAnsi="黑体" w:eastAsia="黑体" w:cs="Arial"/>
                <w:color w:val="auto"/>
                <w:kern w:val="0"/>
                <w:szCs w:val="21"/>
                <w:highlight w:val="none"/>
              </w:rPr>
            </w:pPr>
          </w:p>
        </w:tc>
        <w:tc>
          <w:tcPr>
            <w:tcW w:w="1120"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3F457FB3">
            <w:pPr>
              <w:widowControl/>
              <w:jc w:val="left"/>
              <w:rPr>
                <w:rFonts w:ascii="黑体" w:hAnsi="黑体" w:eastAsia="黑体" w:cs="Arial"/>
                <w:color w:val="auto"/>
                <w:kern w:val="0"/>
                <w:szCs w:val="21"/>
                <w:highlight w:val="none"/>
              </w:rPr>
            </w:pPr>
          </w:p>
        </w:tc>
        <w:tc>
          <w:tcPr>
            <w:tcW w:w="1100" w:type="dxa"/>
            <w:gridSpan w:val="2"/>
            <w:vMerge w:val="continue"/>
            <w:tcBorders>
              <w:top w:val="single" w:color="000000" w:sz="8" w:space="0"/>
              <w:left w:val="single" w:color="000000" w:sz="4" w:space="0"/>
              <w:bottom w:val="single" w:color="000000" w:sz="4" w:space="0"/>
              <w:right w:val="single" w:color="000000" w:sz="4" w:space="0"/>
            </w:tcBorders>
            <w:shd w:val="clear" w:color="auto" w:fill="auto"/>
            <w:noWrap w:val="0"/>
            <w:vAlign w:val="center"/>
          </w:tcPr>
          <w:p w14:paraId="3AA1026C">
            <w:pPr>
              <w:widowControl/>
              <w:jc w:val="left"/>
              <w:rPr>
                <w:rFonts w:ascii="黑体" w:hAnsi="黑体" w:eastAsia="黑体" w:cs="Arial"/>
                <w:color w:val="auto"/>
                <w:kern w:val="0"/>
                <w:szCs w:val="21"/>
                <w:highlight w:val="none"/>
              </w:rPr>
            </w:pPr>
          </w:p>
        </w:tc>
        <w:tc>
          <w:tcPr>
            <w:tcW w:w="1100" w:type="dxa"/>
            <w:tcBorders>
              <w:top w:val="nil"/>
              <w:left w:val="nil"/>
              <w:bottom w:val="single" w:color="000000" w:sz="4" w:space="0"/>
              <w:right w:val="single" w:color="000000" w:sz="4" w:space="0"/>
            </w:tcBorders>
            <w:shd w:val="clear" w:color="FFFFFF" w:fill="FFFFFF"/>
            <w:noWrap w:val="0"/>
            <w:vAlign w:val="center"/>
          </w:tcPr>
          <w:p w14:paraId="6048AE50">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暂定</w:t>
            </w:r>
          </w:p>
        </w:tc>
        <w:tc>
          <w:tcPr>
            <w:tcW w:w="1080" w:type="dxa"/>
            <w:tcBorders>
              <w:top w:val="nil"/>
              <w:left w:val="nil"/>
              <w:bottom w:val="single" w:color="000000" w:sz="4" w:space="0"/>
              <w:right w:val="single" w:color="000000" w:sz="8" w:space="0"/>
            </w:tcBorders>
            <w:shd w:val="clear" w:color="FFFFFF" w:fill="FFFFFF"/>
            <w:noWrap w:val="0"/>
            <w:vAlign w:val="center"/>
          </w:tcPr>
          <w:p w14:paraId="7B6563B1">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实际</w:t>
            </w:r>
          </w:p>
        </w:tc>
      </w:tr>
      <w:tr w14:paraId="440832A3">
        <w:tblPrEx>
          <w:tblCellMar>
            <w:top w:w="0" w:type="dxa"/>
            <w:left w:w="108" w:type="dxa"/>
            <w:bottom w:w="0" w:type="dxa"/>
            <w:right w:w="108" w:type="dxa"/>
          </w:tblCellMar>
        </w:tblPrEx>
        <w:trPr>
          <w:trHeight w:val="353" w:hRule="atLeast"/>
        </w:trPr>
        <w:tc>
          <w:tcPr>
            <w:tcW w:w="560" w:type="dxa"/>
            <w:tcBorders>
              <w:top w:val="nil"/>
              <w:left w:val="single" w:color="000000" w:sz="8" w:space="0"/>
              <w:bottom w:val="single" w:color="000000" w:sz="4" w:space="0"/>
              <w:right w:val="single" w:color="000000" w:sz="4" w:space="0"/>
            </w:tcBorders>
            <w:noWrap w:val="0"/>
            <w:vAlign w:val="center"/>
          </w:tcPr>
          <w:p w14:paraId="4C782447">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一</w:t>
            </w:r>
          </w:p>
        </w:tc>
        <w:tc>
          <w:tcPr>
            <w:tcW w:w="2740" w:type="dxa"/>
            <w:tcBorders>
              <w:top w:val="nil"/>
              <w:left w:val="nil"/>
              <w:bottom w:val="single" w:color="000000" w:sz="4" w:space="0"/>
              <w:right w:val="single" w:color="000000" w:sz="4" w:space="0"/>
            </w:tcBorders>
            <w:noWrap w:val="0"/>
            <w:vAlign w:val="center"/>
          </w:tcPr>
          <w:p w14:paraId="41D500F8">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人工</w:t>
            </w:r>
          </w:p>
        </w:tc>
        <w:tc>
          <w:tcPr>
            <w:tcW w:w="1100" w:type="dxa"/>
            <w:tcBorders>
              <w:top w:val="nil"/>
              <w:left w:val="nil"/>
              <w:bottom w:val="single" w:color="000000" w:sz="4" w:space="0"/>
              <w:right w:val="single" w:color="000000" w:sz="4" w:space="0"/>
            </w:tcBorders>
            <w:noWrap w:val="0"/>
            <w:vAlign w:val="center"/>
          </w:tcPr>
          <w:p w14:paraId="78AB8B4C">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tcBorders>
              <w:top w:val="nil"/>
              <w:left w:val="nil"/>
              <w:bottom w:val="single" w:color="000000" w:sz="4" w:space="0"/>
              <w:right w:val="single" w:color="000000" w:sz="4" w:space="0"/>
            </w:tcBorders>
            <w:noWrap w:val="0"/>
            <w:vAlign w:val="center"/>
          </w:tcPr>
          <w:p w14:paraId="4C389990">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20" w:type="dxa"/>
            <w:gridSpan w:val="2"/>
            <w:tcBorders>
              <w:top w:val="single" w:color="000000" w:sz="4" w:space="0"/>
              <w:left w:val="nil"/>
              <w:bottom w:val="single" w:color="000000" w:sz="4" w:space="0"/>
              <w:right w:val="single" w:color="000000" w:sz="4" w:space="0"/>
            </w:tcBorders>
            <w:noWrap w:val="0"/>
            <w:vAlign w:val="center"/>
          </w:tcPr>
          <w:p w14:paraId="5F371725">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gridSpan w:val="2"/>
            <w:tcBorders>
              <w:top w:val="single" w:color="000000" w:sz="4" w:space="0"/>
              <w:left w:val="nil"/>
              <w:bottom w:val="single" w:color="000000" w:sz="4" w:space="0"/>
              <w:right w:val="single" w:color="000000" w:sz="4" w:space="0"/>
            </w:tcBorders>
            <w:noWrap w:val="0"/>
            <w:vAlign w:val="center"/>
          </w:tcPr>
          <w:p w14:paraId="222ADC84">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tcBorders>
              <w:top w:val="nil"/>
              <w:left w:val="nil"/>
              <w:bottom w:val="single" w:color="000000" w:sz="4" w:space="0"/>
              <w:right w:val="single" w:color="000000" w:sz="4" w:space="0"/>
            </w:tcBorders>
            <w:noWrap w:val="0"/>
            <w:vAlign w:val="center"/>
          </w:tcPr>
          <w:p w14:paraId="1A8D54FA">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080" w:type="dxa"/>
            <w:tcBorders>
              <w:top w:val="nil"/>
              <w:left w:val="nil"/>
              <w:bottom w:val="single" w:color="000000" w:sz="4" w:space="0"/>
              <w:right w:val="single" w:color="000000" w:sz="8" w:space="0"/>
            </w:tcBorders>
            <w:noWrap w:val="0"/>
            <w:vAlign w:val="center"/>
          </w:tcPr>
          <w:p w14:paraId="68CEBA8E">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6041DDC3">
        <w:trPr>
          <w:trHeight w:val="338" w:hRule="atLeast"/>
        </w:trPr>
        <w:tc>
          <w:tcPr>
            <w:tcW w:w="7720" w:type="dxa"/>
            <w:gridSpan w:val="8"/>
            <w:tcBorders>
              <w:top w:val="single" w:color="000000" w:sz="4" w:space="0"/>
              <w:left w:val="single" w:color="000000" w:sz="8" w:space="0"/>
              <w:bottom w:val="single" w:color="000000" w:sz="4" w:space="0"/>
              <w:right w:val="single" w:color="000000" w:sz="4" w:space="0"/>
            </w:tcBorders>
            <w:noWrap w:val="0"/>
            <w:vAlign w:val="center"/>
          </w:tcPr>
          <w:p w14:paraId="613321CA">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人工小计</w:t>
            </w:r>
          </w:p>
        </w:tc>
        <w:tc>
          <w:tcPr>
            <w:tcW w:w="1100" w:type="dxa"/>
            <w:tcBorders>
              <w:top w:val="nil"/>
              <w:left w:val="nil"/>
              <w:bottom w:val="single" w:color="000000" w:sz="4" w:space="0"/>
              <w:right w:val="single" w:color="000000" w:sz="4" w:space="0"/>
            </w:tcBorders>
            <w:noWrap w:val="0"/>
            <w:vAlign w:val="center"/>
          </w:tcPr>
          <w:p w14:paraId="638C938F">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080" w:type="dxa"/>
            <w:tcBorders>
              <w:top w:val="nil"/>
              <w:left w:val="nil"/>
              <w:bottom w:val="single" w:color="000000" w:sz="4" w:space="0"/>
              <w:right w:val="single" w:color="000000" w:sz="8" w:space="0"/>
            </w:tcBorders>
            <w:noWrap w:val="0"/>
            <w:vAlign w:val="center"/>
          </w:tcPr>
          <w:p w14:paraId="00B76D1D">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531BF2EC">
        <w:trPr>
          <w:trHeight w:val="353" w:hRule="atLeast"/>
        </w:trPr>
        <w:tc>
          <w:tcPr>
            <w:tcW w:w="560" w:type="dxa"/>
            <w:tcBorders>
              <w:top w:val="nil"/>
              <w:left w:val="single" w:color="000000" w:sz="8" w:space="0"/>
              <w:bottom w:val="single" w:color="000000" w:sz="4" w:space="0"/>
              <w:right w:val="single" w:color="000000" w:sz="4" w:space="0"/>
            </w:tcBorders>
            <w:noWrap w:val="0"/>
            <w:vAlign w:val="center"/>
          </w:tcPr>
          <w:p w14:paraId="3ED31886">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二</w:t>
            </w:r>
          </w:p>
        </w:tc>
        <w:tc>
          <w:tcPr>
            <w:tcW w:w="2740" w:type="dxa"/>
            <w:tcBorders>
              <w:top w:val="nil"/>
              <w:left w:val="nil"/>
              <w:bottom w:val="single" w:color="000000" w:sz="4" w:space="0"/>
              <w:right w:val="single" w:color="000000" w:sz="4" w:space="0"/>
            </w:tcBorders>
            <w:noWrap w:val="0"/>
            <w:vAlign w:val="center"/>
          </w:tcPr>
          <w:p w14:paraId="33299F91">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材料</w:t>
            </w:r>
          </w:p>
        </w:tc>
        <w:tc>
          <w:tcPr>
            <w:tcW w:w="1100" w:type="dxa"/>
            <w:tcBorders>
              <w:top w:val="nil"/>
              <w:left w:val="nil"/>
              <w:bottom w:val="single" w:color="000000" w:sz="4" w:space="0"/>
              <w:right w:val="single" w:color="000000" w:sz="4" w:space="0"/>
            </w:tcBorders>
            <w:noWrap w:val="0"/>
            <w:vAlign w:val="center"/>
          </w:tcPr>
          <w:p w14:paraId="2AA0DCE4">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tcBorders>
              <w:top w:val="nil"/>
              <w:left w:val="nil"/>
              <w:bottom w:val="single" w:color="000000" w:sz="4" w:space="0"/>
              <w:right w:val="single" w:color="000000" w:sz="4" w:space="0"/>
            </w:tcBorders>
            <w:noWrap w:val="0"/>
            <w:vAlign w:val="center"/>
          </w:tcPr>
          <w:p w14:paraId="6C9DF479">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20" w:type="dxa"/>
            <w:gridSpan w:val="2"/>
            <w:tcBorders>
              <w:top w:val="single" w:color="000000" w:sz="4" w:space="0"/>
              <w:left w:val="nil"/>
              <w:bottom w:val="single" w:color="000000" w:sz="4" w:space="0"/>
              <w:right w:val="single" w:color="000000" w:sz="4" w:space="0"/>
            </w:tcBorders>
            <w:noWrap w:val="0"/>
            <w:vAlign w:val="center"/>
          </w:tcPr>
          <w:p w14:paraId="6B68DE6B">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gridSpan w:val="2"/>
            <w:tcBorders>
              <w:top w:val="single" w:color="000000" w:sz="4" w:space="0"/>
              <w:left w:val="nil"/>
              <w:bottom w:val="single" w:color="000000" w:sz="4" w:space="0"/>
              <w:right w:val="single" w:color="000000" w:sz="4" w:space="0"/>
            </w:tcBorders>
            <w:noWrap w:val="0"/>
            <w:vAlign w:val="center"/>
          </w:tcPr>
          <w:p w14:paraId="3B063F62">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tcBorders>
              <w:top w:val="nil"/>
              <w:left w:val="nil"/>
              <w:bottom w:val="single" w:color="000000" w:sz="4" w:space="0"/>
              <w:right w:val="single" w:color="000000" w:sz="4" w:space="0"/>
            </w:tcBorders>
            <w:noWrap w:val="0"/>
            <w:vAlign w:val="center"/>
          </w:tcPr>
          <w:p w14:paraId="2014A823">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080" w:type="dxa"/>
            <w:tcBorders>
              <w:top w:val="nil"/>
              <w:left w:val="nil"/>
              <w:bottom w:val="single" w:color="000000" w:sz="4" w:space="0"/>
              <w:right w:val="single" w:color="000000" w:sz="8" w:space="0"/>
            </w:tcBorders>
            <w:noWrap w:val="0"/>
            <w:vAlign w:val="center"/>
          </w:tcPr>
          <w:p w14:paraId="7086F8FA">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00971C27">
        <w:tblPrEx>
          <w:tblCellMar>
            <w:top w:w="0" w:type="dxa"/>
            <w:left w:w="108" w:type="dxa"/>
            <w:bottom w:w="0" w:type="dxa"/>
            <w:right w:w="108" w:type="dxa"/>
          </w:tblCellMar>
        </w:tblPrEx>
        <w:trPr>
          <w:trHeight w:val="353" w:hRule="atLeast"/>
        </w:trPr>
        <w:tc>
          <w:tcPr>
            <w:tcW w:w="7720" w:type="dxa"/>
            <w:gridSpan w:val="8"/>
            <w:tcBorders>
              <w:top w:val="single" w:color="000000" w:sz="4" w:space="0"/>
              <w:left w:val="single" w:color="000000" w:sz="8" w:space="0"/>
              <w:bottom w:val="single" w:color="000000" w:sz="4" w:space="0"/>
              <w:right w:val="single" w:color="000000" w:sz="4" w:space="0"/>
            </w:tcBorders>
            <w:noWrap w:val="0"/>
            <w:vAlign w:val="center"/>
          </w:tcPr>
          <w:p w14:paraId="19C25504">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材料小计</w:t>
            </w:r>
          </w:p>
        </w:tc>
        <w:tc>
          <w:tcPr>
            <w:tcW w:w="1100" w:type="dxa"/>
            <w:tcBorders>
              <w:top w:val="nil"/>
              <w:left w:val="nil"/>
              <w:bottom w:val="single" w:color="000000" w:sz="4" w:space="0"/>
              <w:right w:val="single" w:color="000000" w:sz="4" w:space="0"/>
            </w:tcBorders>
            <w:noWrap w:val="0"/>
            <w:vAlign w:val="center"/>
          </w:tcPr>
          <w:p w14:paraId="17EAF549">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080" w:type="dxa"/>
            <w:tcBorders>
              <w:top w:val="nil"/>
              <w:left w:val="nil"/>
              <w:bottom w:val="single" w:color="000000" w:sz="4" w:space="0"/>
              <w:right w:val="single" w:color="000000" w:sz="8" w:space="0"/>
            </w:tcBorders>
            <w:noWrap w:val="0"/>
            <w:vAlign w:val="center"/>
          </w:tcPr>
          <w:p w14:paraId="432B6819">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4D15321B">
        <w:tblPrEx>
          <w:tblCellMar>
            <w:top w:w="0" w:type="dxa"/>
            <w:left w:w="108" w:type="dxa"/>
            <w:bottom w:w="0" w:type="dxa"/>
            <w:right w:w="108" w:type="dxa"/>
          </w:tblCellMar>
        </w:tblPrEx>
        <w:trPr>
          <w:trHeight w:val="338" w:hRule="atLeast"/>
        </w:trPr>
        <w:tc>
          <w:tcPr>
            <w:tcW w:w="560" w:type="dxa"/>
            <w:tcBorders>
              <w:top w:val="nil"/>
              <w:left w:val="single" w:color="000000" w:sz="8" w:space="0"/>
              <w:bottom w:val="single" w:color="000000" w:sz="4" w:space="0"/>
              <w:right w:val="single" w:color="000000" w:sz="4" w:space="0"/>
            </w:tcBorders>
            <w:noWrap w:val="0"/>
            <w:vAlign w:val="center"/>
          </w:tcPr>
          <w:p w14:paraId="2F281C6A">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三</w:t>
            </w:r>
          </w:p>
        </w:tc>
        <w:tc>
          <w:tcPr>
            <w:tcW w:w="2740" w:type="dxa"/>
            <w:tcBorders>
              <w:top w:val="nil"/>
              <w:left w:val="nil"/>
              <w:bottom w:val="single" w:color="000000" w:sz="4" w:space="0"/>
              <w:right w:val="single" w:color="000000" w:sz="4" w:space="0"/>
            </w:tcBorders>
            <w:noWrap w:val="0"/>
            <w:vAlign w:val="center"/>
          </w:tcPr>
          <w:p w14:paraId="20693B6A">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施工机械</w:t>
            </w:r>
          </w:p>
        </w:tc>
        <w:tc>
          <w:tcPr>
            <w:tcW w:w="1100" w:type="dxa"/>
            <w:tcBorders>
              <w:top w:val="nil"/>
              <w:left w:val="nil"/>
              <w:bottom w:val="single" w:color="000000" w:sz="4" w:space="0"/>
              <w:right w:val="single" w:color="000000" w:sz="4" w:space="0"/>
            </w:tcBorders>
            <w:noWrap w:val="0"/>
            <w:vAlign w:val="center"/>
          </w:tcPr>
          <w:p w14:paraId="5BF9660E">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tcBorders>
              <w:top w:val="nil"/>
              <w:left w:val="nil"/>
              <w:bottom w:val="single" w:color="000000" w:sz="4" w:space="0"/>
              <w:right w:val="single" w:color="000000" w:sz="4" w:space="0"/>
            </w:tcBorders>
            <w:noWrap w:val="0"/>
            <w:vAlign w:val="center"/>
          </w:tcPr>
          <w:p w14:paraId="145A94E6">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20" w:type="dxa"/>
            <w:gridSpan w:val="2"/>
            <w:tcBorders>
              <w:top w:val="single" w:color="000000" w:sz="4" w:space="0"/>
              <w:left w:val="nil"/>
              <w:bottom w:val="single" w:color="000000" w:sz="4" w:space="0"/>
              <w:right w:val="single" w:color="000000" w:sz="4" w:space="0"/>
            </w:tcBorders>
            <w:noWrap w:val="0"/>
            <w:vAlign w:val="center"/>
          </w:tcPr>
          <w:p w14:paraId="30F6993F">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gridSpan w:val="2"/>
            <w:tcBorders>
              <w:top w:val="single" w:color="000000" w:sz="4" w:space="0"/>
              <w:left w:val="nil"/>
              <w:bottom w:val="single" w:color="000000" w:sz="4" w:space="0"/>
              <w:right w:val="single" w:color="000000" w:sz="4" w:space="0"/>
            </w:tcBorders>
            <w:noWrap w:val="0"/>
            <w:vAlign w:val="center"/>
          </w:tcPr>
          <w:p w14:paraId="28C6BD93">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00" w:type="dxa"/>
            <w:tcBorders>
              <w:top w:val="nil"/>
              <w:left w:val="nil"/>
              <w:bottom w:val="single" w:color="000000" w:sz="4" w:space="0"/>
              <w:right w:val="single" w:color="000000" w:sz="4" w:space="0"/>
            </w:tcBorders>
            <w:noWrap w:val="0"/>
            <w:vAlign w:val="center"/>
          </w:tcPr>
          <w:p w14:paraId="65A10EC5">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080" w:type="dxa"/>
            <w:tcBorders>
              <w:top w:val="nil"/>
              <w:left w:val="nil"/>
              <w:bottom w:val="single" w:color="000000" w:sz="4" w:space="0"/>
              <w:right w:val="single" w:color="000000" w:sz="8" w:space="0"/>
            </w:tcBorders>
            <w:noWrap w:val="0"/>
            <w:vAlign w:val="center"/>
          </w:tcPr>
          <w:p w14:paraId="28EDD4D1">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2A53E02E">
        <w:tblPrEx>
          <w:tblCellMar>
            <w:top w:w="0" w:type="dxa"/>
            <w:left w:w="108" w:type="dxa"/>
            <w:bottom w:w="0" w:type="dxa"/>
            <w:right w:w="108" w:type="dxa"/>
          </w:tblCellMar>
        </w:tblPrEx>
        <w:trPr>
          <w:trHeight w:val="353" w:hRule="atLeast"/>
        </w:trPr>
        <w:tc>
          <w:tcPr>
            <w:tcW w:w="7720" w:type="dxa"/>
            <w:gridSpan w:val="8"/>
            <w:tcBorders>
              <w:top w:val="single" w:color="000000" w:sz="4" w:space="0"/>
              <w:left w:val="single" w:color="000000" w:sz="8" w:space="0"/>
              <w:bottom w:val="single" w:color="000000" w:sz="4" w:space="0"/>
              <w:right w:val="single" w:color="000000" w:sz="4" w:space="0"/>
            </w:tcBorders>
            <w:noWrap w:val="0"/>
            <w:vAlign w:val="center"/>
          </w:tcPr>
          <w:p w14:paraId="388739C7">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机械小计</w:t>
            </w:r>
          </w:p>
        </w:tc>
        <w:tc>
          <w:tcPr>
            <w:tcW w:w="1100" w:type="dxa"/>
            <w:tcBorders>
              <w:top w:val="nil"/>
              <w:left w:val="nil"/>
              <w:bottom w:val="single" w:color="000000" w:sz="4" w:space="0"/>
              <w:right w:val="single" w:color="000000" w:sz="4" w:space="0"/>
            </w:tcBorders>
            <w:noWrap w:val="0"/>
            <w:vAlign w:val="center"/>
          </w:tcPr>
          <w:p w14:paraId="56C632CC">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080" w:type="dxa"/>
            <w:tcBorders>
              <w:top w:val="nil"/>
              <w:left w:val="nil"/>
              <w:bottom w:val="single" w:color="000000" w:sz="4" w:space="0"/>
              <w:right w:val="single" w:color="000000" w:sz="8" w:space="0"/>
            </w:tcBorders>
            <w:noWrap w:val="0"/>
            <w:vAlign w:val="center"/>
          </w:tcPr>
          <w:p w14:paraId="3F668286">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7CAC48E4">
        <w:trPr>
          <w:trHeight w:val="338" w:hRule="atLeast"/>
        </w:trPr>
        <w:tc>
          <w:tcPr>
            <w:tcW w:w="7720" w:type="dxa"/>
            <w:gridSpan w:val="8"/>
            <w:tcBorders>
              <w:top w:val="single" w:color="000000" w:sz="4" w:space="0"/>
              <w:left w:val="single" w:color="000000" w:sz="8" w:space="0"/>
              <w:bottom w:val="single" w:color="000000" w:sz="4" w:space="0"/>
              <w:right w:val="single" w:color="000000" w:sz="4" w:space="0"/>
            </w:tcBorders>
            <w:noWrap w:val="0"/>
            <w:vAlign w:val="center"/>
          </w:tcPr>
          <w:p w14:paraId="0A43C8B7">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四、企业管理费和利润</w:t>
            </w:r>
          </w:p>
        </w:tc>
        <w:tc>
          <w:tcPr>
            <w:tcW w:w="1100" w:type="dxa"/>
            <w:tcBorders>
              <w:top w:val="nil"/>
              <w:left w:val="nil"/>
              <w:bottom w:val="single" w:color="000000" w:sz="4" w:space="0"/>
              <w:right w:val="single" w:color="000000" w:sz="4" w:space="0"/>
            </w:tcBorders>
            <w:noWrap w:val="0"/>
            <w:vAlign w:val="center"/>
          </w:tcPr>
          <w:p w14:paraId="2CE8CBF1">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080" w:type="dxa"/>
            <w:tcBorders>
              <w:top w:val="nil"/>
              <w:left w:val="nil"/>
              <w:bottom w:val="single" w:color="000000" w:sz="4" w:space="0"/>
              <w:right w:val="single" w:color="000000" w:sz="8" w:space="0"/>
            </w:tcBorders>
            <w:noWrap w:val="0"/>
            <w:vAlign w:val="center"/>
          </w:tcPr>
          <w:p w14:paraId="71C6D9AF">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65AE8356">
        <w:tblPrEx>
          <w:tblCellMar>
            <w:top w:w="0" w:type="dxa"/>
            <w:left w:w="108" w:type="dxa"/>
            <w:bottom w:w="0" w:type="dxa"/>
            <w:right w:w="108" w:type="dxa"/>
          </w:tblCellMar>
        </w:tblPrEx>
        <w:trPr>
          <w:trHeight w:val="469" w:hRule="atLeast"/>
        </w:trPr>
        <w:tc>
          <w:tcPr>
            <w:tcW w:w="7720" w:type="dxa"/>
            <w:gridSpan w:val="8"/>
            <w:tcBorders>
              <w:top w:val="single" w:color="000000" w:sz="4" w:space="0"/>
              <w:left w:val="single" w:color="000000" w:sz="8" w:space="0"/>
              <w:bottom w:val="single" w:color="000000" w:sz="8" w:space="0"/>
              <w:right w:val="single" w:color="000000" w:sz="4" w:space="0"/>
            </w:tcBorders>
            <w:noWrap w:val="0"/>
            <w:vAlign w:val="center"/>
          </w:tcPr>
          <w:p w14:paraId="48016CD3">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总     计</w:t>
            </w:r>
          </w:p>
        </w:tc>
        <w:tc>
          <w:tcPr>
            <w:tcW w:w="1100" w:type="dxa"/>
            <w:tcBorders>
              <w:top w:val="nil"/>
              <w:left w:val="nil"/>
              <w:bottom w:val="single" w:color="000000" w:sz="8" w:space="0"/>
              <w:right w:val="single" w:color="000000" w:sz="4" w:space="0"/>
            </w:tcBorders>
            <w:noWrap w:val="0"/>
            <w:vAlign w:val="center"/>
          </w:tcPr>
          <w:p w14:paraId="21822449">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080" w:type="dxa"/>
            <w:tcBorders>
              <w:top w:val="nil"/>
              <w:left w:val="nil"/>
              <w:bottom w:val="single" w:color="000000" w:sz="8" w:space="0"/>
              <w:right w:val="single" w:color="000000" w:sz="8" w:space="0"/>
            </w:tcBorders>
            <w:noWrap w:val="0"/>
            <w:vAlign w:val="top"/>
          </w:tcPr>
          <w:p w14:paraId="2B9B53E5">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　</w:t>
            </w:r>
          </w:p>
        </w:tc>
      </w:tr>
    </w:tbl>
    <w:p w14:paraId="00CFBD30">
      <w:pPr>
        <w:jc w:val="center"/>
        <w:rPr>
          <w:rFonts w:hint="eastAsia" w:ascii="黑体" w:eastAsia="黑体" w:cs="宋体"/>
          <w:b/>
          <w:color w:val="auto"/>
          <w:kern w:val="0"/>
          <w:sz w:val="32"/>
          <w:szCs w:val="32"/>
          <w:highlight w:val="none"/>
        </w:rPr>
      </w:pPr>
    </w:p>
    <w:p w14:paraId="5A37B45B">
      <w:pPr>
        <w:jc w:val="center"/>
        <w:rPr>
          <w:rFonts w:hint="eastAsia" w:ascii="黑体" w:eastAsia="黑体" w:cs="宋体"/>
          <w:b/>
          <w:color w:val="auto"/>
          <w:kern w:val="0"/>
          <w:sz w:val="32"/>
          <w:szCs w:val="32"/>
          <w:highlight w:val="none"/>
        </w:rPr>
      </w:pPr>
    </w:p>
    <w:p w14:paraId="4E84A695">
      <w:pPr>
        <w:jc w:val="center"/>
        <w:rPr>
          <w:rFonts w:hint="eastAsia" w:ascii="黑体" w:eastAsia="黑体" w:cs="宋体"/>
          <w:b/>
          <w:color w:val="auto"/>
          <w:kern w:val="0"/>
          <w:sz w:val="32"/>
          <w:szCs w:val="32"/>
          <w:highlight w:val="none"/>
        </w:rPr>
      </w:pPr>
    </w:p>
    <w:p w14:paraId="53855CF5">
      <w:pPr>
        <w:jc w:val="center"/>
        <w:rPr>
          <w:rFonts w:hint="eastAsia" w:ascii="黑体" w:eastAsia="黑体" w:cs="宋体"/>
          <w:b/>
          <w:color w:val="auto"/>
          <w:kern w:val="0"/>
          <w:sz w:val="32"/>
          <w:szCs w:val="32"/>
          <w:highlight w:val="none"/>
        </w:rPr>
      </w:pPr>
      <w:r>
        <w:rPr>
          <w:rFonts w:hint="eastAsia" w:ascii="黑体" w:eastAsia="黑体" w:cs="宋体"/>
          <w:b/>
          <w:color w:val="auto"/>
          <w:kern w:val="0"/>
          <w:sz w:val="32"/>
          <w:szCs w:val="32"/>
          <w:highlight w:val="none"/>
        </w:rPr>
        <w:t>十二、总承包服务费计价表</w:t>
      </w:r>
    </w:p>
    <w:p w14:paraId="47D136A0">
      <w:pPr>
        <w:jc w:val="right"/>
        <w:rPr>
          <w:rFonts w:hint="eastAsia" w:ascii="黑体" w:eastAsia="黑体" w:cs="宋体"/>
          <w:b/>
          <w:color w:val="auto"/>
          <w:kern w:val="0"/>
          <w:sz w:val="32"/>
          <w:szCs w:val="32"/>
          <w:highlight w:val="none"/>
        </w:rPr>
      </w:pPr>
      <w:r>
        <w:rPr>
          <w:rFonts w:hint="eastAsia" w:ascii="宋体" w:hAnsi="宋体" w:cs="宋体"/>
          <w:color w:val="auto"/>
          <w:kern w:val="0"/>
          <w:sz w:val="24"/>
          <w:highlight w:val="none"/>
        </w:rPr>
        <w:t>表12</w:t>
      </w:r>
    </w:p>
    <w:tbl>
      <w:tblPr>
        <w:tblStyle w:val="33"/>
        <w:tblW w:w="0" w:type="auto"/>
        <w:tblInd w:w="93" w:type="dxa"/>
        <w:tblLayout w:type="fixed"/>
        <w:tblCellMar>
          <w:top w:w="0" w:type="dxa"/>
          <w:left w:w="108" w:type="dxa"/>
          <w:bottom w:w="0" w:type="dxa"/>
          <w:right w:w="108" w:type="dxa"/>
        </w:tblCellMar>
      </w:tblPr>
      <w:tblGrid>
        <w:gridCol w:w="760"/>
        <w:gridCol w:w="1900"/>
        <w:gridCol w:w="1520"/>
        <w:gridCol w:w="1520"/>
        <w:gridCol w:w="220"/>
        <w:gridCol w:w="980"/>
        <w:gridCol w:w="320"/>
        <w:gridCol w:w="1140"/>
        <w:gridCol w:w="1500"/>
      </w:tblGrid>
      <w:tr w14:paraId="5AB29C8A">
        <w:tblPrEx>
          <w:tblCellMar>
            <w:top w:w="0" w:type="dxa"/>
            <w:left w:w="108" w:type="dxa"/>
            <w:bottom w:w="0" w:type="dxa"/>
            <w:right w:w="108" w:type="dxa"/>
          </w:tblCellMar>
        </w:tblPrEx>
        <w:trPr>
          <w:trHeight w:val="353" w:hRule="atLeast"/>
        </w:trPr>
        <w:tc>
          <w:tcPr>
            <w:tcW w:w="5920" w:type="dxa"/>
            <w:gridSpan w:val="5"/>
            <w:tcBorders>
              <w:top w:val="nil"/>
              <w:left w:val="nil"/>
              <w:bottom w:val="single" w:color="000000" w:sz="8" w:space="0"/>
              <w:right w:val="nil"/>
            </w:tcBorders>
            <w:noWrap w:val="0"/>
            <w:vAlign w:val="center"/>
          </w:tcPr>
          <w:p w14:paraId="4D291C36">
            <w:pPr>
              <w:widowControl/>
              <w:jc w:val="left"/>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工程名称：xx工程</w:t>
            </w:r>
          </w:p>
        </w:tc>
        <w:tc>
          <w:tcPr>
            <w:tcW w:w="980" w:type="dxa"/>
            <w:tcBorders>
              <w:top w:val="nil"/>
              <w:left w:val="nil"/>
              <w:bottom w:val="single" w:color="000000" w:sz="8" w:space="0"/>
              <w:right w:val="nil"/>
            </w:tcBorders>
            <w:noWrap w:val="0"/>
            <w:vAlign w:val="center"/>
          </w:tcPr>
          <w:p w14:paraId="4D7BCC27">
            <w:pPr>
              <w:widowControl/>
              <w:jc w:val="left"/>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标段：</w:t>
            </w:r>
          </w:p>
        </w:tc>
        <w:tc>
          <w:tcPr>
            <w:tcW w:w="2960" w:type="dxa"/>
            <w:gridSpan w:val="3"/>
            <w:tcBorders>
              <w:top w:val="nil"/>
              <w:left w:val="nil"/>
              <w:bottom w:val="single" w:color="000000" w:sz="8" w:space="0"/>
              <w:right w:val="nil"/>
            </w:tcBorders>
            <w:noWrap w:val="0"/>
            <w:vAlign w:val="center"/>
          </w:tcPr>
          <w:p w14:paraId="4C5B2FA8">
            <w:pPr>
              <w:widowControl/>
              <w:jc w:val="right"/>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第1页 共1页</w:t>
            </w:r>
          </w:p>
        </w:tc>
      </w:tr>
      <w:tr w14:paraId="510E5D6D">
        <w:tblPrEx>
          <w:tblCellMar>
            <w:top w:w="0" w:type="dxa"/>
            <w:left w:w="108" w:type="dxa"/>
            <w:bottom w:w="0" w:type="dxa"/>
            <w:right w:w="108" w:type="dxa"/>
          </w:tblCellMar>
        </w:tblPrEx>
        <w:trPr>
          <w:trHeight w:val="690" w:hRule="atLeast"/>
        </w:trPr>
        <w:tc>
          <w:tcPr>
            <w:tcW w:w="760" w:type="dxa"/>
            <w:tcBorders>
              <w:top w:val="nil"/>
              <w:left w:val="single" w:color="000000" w:sz="8" w:space="0"/>
              <w:bottom w:val="single" w:color="000000" w:sz="4" w:space="0"/>
              <w:right w:val="single" w:color="000000" w:sz="4" w:space="0"/>
            </w:tcBorders>
            <w:shd w:val="clear" w:color="FFFFFF" w:fill="FFFFFF"/>
            <w:noWrap w:val="0"/>
            <w:vAlign w:val="center"/>
          </w:tcPr>
          <w:p w14:paraId="157E2470">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序号</w:t>
            </w:r>
          </w:p>
        </w:tc>
        <w:tc>
          <w:tcPr>
            <w:tcW w:w="1900" w:type="dxa"/>
            <w:tcBorders>
              <w:top w:val="nil"/>
              <w:left w:val="nil"/>
              <w:bottom w:val="single" w:color="000000" w:sz="4" w:space="0"/>
              <w:right w:val="single" w:color="000000" w:sz="4" w:space="0"/>
            </w:tcBorders>
            <w:shd w:val="clear" w:color="FFFFFF" w:fill="FFFFFF"/>
            <w:noWrap w:val="0"/>
            <w:vAlign w:val="center"/>
          </w:tcPr>
          <w:p w14:paraId="63755CDE">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项目名称</w:t>
            </w:r>
          </w:p>
        </w:tc>
        <w:tc>
          <w:tcPr>
            <w:tcW w:w="1520" w:type="dxa"/>
            <w:tcBorders>
              <w:top w:val="nil"/>
              <w:left w:val="nil"/>
              <w:bottom w:val="single" w:color="000000" w:sz="4" w:space="0"/>
              <w:right w:val="single" w:color="000000" w:sz="4" w:space="0"/>
            </w:tcBorders>
            <w:shd w:val="clear" w:color="FFFFFF" w:fill="FFFFFF"/>
            <w:noWrap w:val="0"/>
            <w:vAlign w:val="center"/>
          </w:tcPr>
          <w:p w14:paraId="1DC52FAB">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项目价值</w:t>
            </w:r>
            <w:r>
              <w:rPr>
                <w:rFonts w:hint="eastAsia" w:ascii="黑体" w:hAnsi="黑体" w:eastAsia="黑体" w:cs="Arial"/>
                <w:color w:val="auto"/>
                <w:kern w:val="0"/>
                <w:szCs w:val="21"/>
                <w:highlight w:val="none"/>
                <w:lang w:eastAsia="zh-CN"/>
              </w:rPr>
              <w:t>（</w:t>
            </w:r>
            <w:r>
              <w:rPr>
                <w:rFonts w:hint="eastAsia" w:ascii="黑体" w:hAnsi="黑体" w:eastAsia="黑体" w:cs="Arial"/>
                <w:color w:val="auto"/>
                <w:kern w:val="0"/>
                <w:szCs w:val="21"/>
                <w:highlight w:val="none"/>
              </w:rPr>
              <w:t>元</w:t>
            </w:r>
            <w:r>
              <w:rPr>
                <w:rFonts w:hint="eastAsia" w:ascii="黑体" w:hAnsi="黑体" w:eastAsia="黑体" w:cs="Arial"/>
                <w:color w:val="auto"/>
                <w:kern w:val="0"/>
                <w:szCs w:val="21"/>
                <w:highlight w:val="none"/>
                <w:lang w:eastAsia="zh-CN"/>
              </w:rPr>
              <w:t>）</w:t>
            </w:r>
          </w:p>
        </w:tc>
        <w:tc>
          <w:tcPr>
            <w:tcW w:w="1520" w:type="dxa"/>
            <w:tcBorders>
              <w:top w:val="nil"/>
              <w:left w:val="nil"/>
              <w:bottom w:val="single" w:color="000000" w:sz="4" w:space="0"/>
              <w:right w:val="single" w:color="000000" w:sz="4" w:space="0"/>
            </w:tcBorders>
            <w:shd w:val="clear" w:color="FFFFFF" w:fill="FFFFFF"/>
            <w:noWrap w:val="0"/>
            <w:vAlign w:val="center"/>
          </w:tcPr>
          <w:p w14:paraId="583F7BBA">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服务内容</w:t>
            </w:r>
          </w:p>
        </w:tc>
        <w:tc>
          <w:tcPr>
            <w:tcW w:w="1520" w:type="dxa"/>
            <w:gridSpan w:val="3"/>
            <w:tcBorders>
              <w:top w:val="single" w:color="000000" w:sz="8" w:space="0"/>
              <w:left w:val="nil"/>
              <w:bottom w:val="single" w:color="000000" w:sz="4" w:space="0"/>
              <w:right w:val="single" w:color="000000" w:sz="4" w:space="0"/>
            </w:tcBorders>
            <w:shd w:val="clear" w:color="FFFFFF" w:fill="FFFFFF"/>
            <w:noWrap w:val="0"/>
            <w:vAlign w:val="center"/>
          </w:tcPr>
          <w:p w14:paraId="59D0E23E">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计算基础</w:t>
            </w:r>
          </w:p>
        </w:tc>
        <w:tc>
          <w:tcPr>
            <w:tcW w:w="1140" w:type="dxa"/>
            <w:tcBorders>
              <w:top w:val="nil"/>
              <w:left w:val="nil"/>
              <w:bottom w:val="single" w:color="000000" w:sz="4" w:space="0"/>
              <w:right w:val="single" w:color="000000" w:sz="4" w:space="0"/>
            </w:tcBorders>
            <w:shd w:val="clear" w:color="FFFFFF" w:fill="FFFFFF"/>
            <w:noWrap w:val="0"/>
            <w:vAlign w:val="center"/>
          </w:tcPr>
          <w:p w14:paraId="4E7B20A3">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费率</w:t>
            </w:r>
            <w:r>
              <w:rPr>
                <w:rFonts w:hint="eastAsia" w:ascii="黑体" w:hAnsi="黑体" w:eastAsia="黑体" w:cs="Arial"/>
                <w:color w:val="auto"/>
                <w:kern w:val="0"/>
                <w:szCs w:val="21"/>
                <w:highlight w:val="none"/>
                <w:lang w:eastAsia="zh-CN"/>
              </w:rPr>
              <w:t>（</w:t>
            </w:r>
            <w:r>
              <w:rPr>
                <w:rFonts w:hint="eastAsia" w:ascii="黑体" w:hAnsi="黑体" w:eastAsia="黑体" w:cs="Arial"/>
                <w:color w:val="auto"/>
                <w:kern w:val="0"/>
                <w:szCs w:val="21"/>
                <w:highlight w:val="none"/>
              </w:rPr>
              <w:t>％</w:t>
            </w:r>
            <w:r>
              <w:rPr>
                <w:rFonts w:hint="eastAsia" w:ascii="黑体" w:hAnsi="黑体" w:eastAsia="黑体" w:cs="Arial"/>
                <w:color w:val="auto"/>
                <w:kern w:val="0"/>
                <w:szCs w:val="21"/>
                <w:highlight w:val="none"/>
                <w:lang w:eastAsia="zh-CN"/>
              </w:rPr>
              <w:t>）</w:t>
            </w:r>
          </w:p>
        </w:tc>
        <w:tc>
          <w:tcPr>
            <w:tcW w:w="1500" w:type="dxa"/>
            <w:tcBorders>
              <w:top w:val="nil"/>
              <w:left w:val="nil"/>
              <w:bottom w:val="single" w:color="000000" w:sz="4" w:space="0"/>
              <w:right w:val="single" w:color="000000" w:sz="8" w:space="0"/>
            </w:tcBorders>
            <w:shd w:val="clear" w:color="FFFFFF" w:fill="FFFFFF"/>
            <w:noWrap w:val="0"/>
            <w:vAlign w:val="center"/>
          </w:tcPr>
          <w:p w14:paraId="48341C00">
            <w:pPr>
              <w:widowControl/>
              <w:jc w:val="center"/>
              <w:rPr>
                <w:rFonts w:ascii="黑体" w:hAnsi="黑体" w:eastAsia="黑体" w:cs="Arial"/>
                <w:color w:val="auto"/>
                <w:kern w:val="0"/>
                <w:szCs w:val="21"/>
                <w:highlight w:val="none"/>
              </w:rPr>
            </w:pPr>
            <w:r>
              <w:rPr>
                <w:rFonts w:hint="eastAsia" w:ascii="黑体" w:hAnsi="黑体" w:eastAsia="黑体" w:cs="Arial"/>
                <w:color w:val="auto"/>
                <w:kern w:val="0"/>
                <w:szCs w:val="21"/>
                <w:highlight w:val="none"/>
              </w:rPr>
              <w:t>金额</w:t>
            </w:r>
            <w:r>
              <w:rPr>
                <w:rFonts w:hint="eastAsia" w:ascii="黑体" w:hAnsi="黑体" w:eastAsia="黑体" w:cs="Arial"/>
                <w:color w:val="auto"/>
                <w:kern w:val="0"/>
                <w:szCs w:val="21"/>
                <w:highlight w:val="none"/>
                <w:lang w:eastAsia="zh-CN"/>
              </w:rPr>
              <w:t>（</w:t>
            </w:r>
            <w:r>
              <w:rPr>
                <w:rFonts w:hint="eastAsia" w:ascii="黑体" w:hAnsi="黑体" w:eastAsia="黑体" w:cs="Arial"/>
                <w:color w:val="auto"/>
                <w:kern w:val="0"/>
                <w:szCs w:val="21"/>
                <w:highlight w:val="none"/>
              </w:rPr>
              <w:t>元</w:t>
            </w:r>
            <w:r>
              <w:rPr>
                <w:rFonts w:hint="eastAsia" w:ascii="黑体" w:hAnsi="黑体" w:eastAsia="黑体" w:cs="Arial"/>
                <w:color w:val="auto"/>
                <w:kern w:val="0"/>
                <w:szCs w:val="21"/>
                <w:highlight w:val="none"/>
                <w:lang w:eastAsia="zh-CN"/>
              </w:rPr>
              <w:t>）</w:t>
            </w:r>
          </w:p>
        </w:tc>
      </w:tr>
      <w:tr w14:paraId="63CC5589">
        <w:tblPrEx>
          <w:tblCellMar>
            <w:top w:w="0" w:type="dxa"/>
            <w:left w:w="108" w:type="dxa"/>
            <w:bottom w:w="0" w:type="dxa"/>
            <w:right w:w="108" w:type="dxa"/>
          </w:tblCellMar>
        </w:tblPrEx>
        <w:trPr>
          <w:trHeight w:val="600" w:hRule="atLeast"/>
        </w:trPr>
        <w:tc>
          <w:tcPr>
            <w:tcW w:w="760" w:type="dxa"/>
            <w:tcBorders>
              <w:top w:val="nil"/>
              <w:left w:val="single" w:color="000000" w:sz="8" w:space="0"/>
              <w:bottom w:val="single" w:color="000000" w:sz="4" w:space="0"/>
              <w:right w:val="single" w:color="000000" w:sz="4" w:space="0"/>
            </w:tcBorders>
            <w:noWrap w:val="0"/>
            <w:vAlign w:val="center"/>
          </w:tcPr>
          <w:p w14:paraId="359572FD">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1</w:t>
            </w:r>
          </w:p>
        </w:tc>
        <w:tc>
          <w:tcPr>
            <w:tcW w:w="1900" w:type="dxa"/>
            <w:tcBorders>
              <w:top w:val="nil"/>
              <w:left w:val="nil"/>
              <w:bottom w:val="single" w:color="000000" w:sz="4" w:space="0"/>
              <w:right w:val="single" w:color="000000" w:sz="4" w:space="0"/>
            </w:tcBorders>
            <w:noWrap w:val="0"/>
            <w:vAlign w:val="center"/>
          </w:tcPr>
          <w:p w14:paraId="4D2CC3C3">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发包人发包专业工程</w:t>
            </w:r>
          </w:p>
        </w:tc>
        <w:tc>
          <w:tcPr>
            <w:tcW w:w="1520" w:type="dxa"/>
            <w:tcBorders>
              <w:top w:val="nil"/>
              <w:left w:val="nil"/>
              <w:bottom w:val="single" w:color="000000" w:sz="4" w:space="0"/>
              <w:right w:val="single" w:color="000000" w:sz="4" w:space="0"/>
            </w:tcBorders>
            <w:noWrap w:val="0"/>
            <w:vAlign w:val="center"/>
          </w:tcPr>
          <w:p w14:paraId="2B6C8320">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20" w:type="dxa"/>
            <w:tcBorders>
              <w:top w:val="nil"/>
              <w:left w:val="nil"/>
              <w:bottom w:val="single" w:color="000000" w:sz="4" w:space="0"/>
              <w:right w:val="single" w:color="000000" w:sz="4" w:space="0"/>
            </w:tcBorders>
            <w:noWrap w:val="0"/>
            <w:vAlign w:val="center"/>
          </w:tcPr>
          <w:p w14:paraId="1E13F44D">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20" w:type="dxa"/>
            <w:gridSpan w:val="3"/>
            <w:tcBorders>
              <w:top w:val="single" w:color="000000" w:sz="4" w:space="0"/>
              <w:left w:val="nil"/>
              <w:bottom w:val="single" w:color="000000" w:sz="4" w:space="0"/>
              <w:right w:val="single" w:color="000000" w:sz="4" w:space="0"/>
            </w:tcBorders>
            <w:noWrap w:val="0"/>
            <w:vAlign w:val="center"/>
          </w:tcPr>
          <w:p w14:paraId="7BC85372">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项目价值</w:t>
            </w:r>
          </w:p>
        </w:tc>
        <w:tc>
          <w:tcPr>
            <w:tcW w:w="1140" w:type="dxa"/>
            <w:tcBorders>
              <w:top w:val="nil"/>
              <w:left w:val="nil"/>
              <w:bottom w:val="single" w:color="000000" w:sz="4" w:space="0"/>
              <w:right w:val="single" w:color="000000" w:sz="4" w:space="0"/>
            </w:tcBorders>
            <w:noWrap w:val="0"/>
            <w:vAlign w:val="center"/>
          </w:tcPr>
          <w:p w14:paraId="19878E86">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00" w:type="dxa"/>
            <w:tcBorders>
              <w:top w:val="nil"/>
              <w:left w:val="nil"/>
              <w:bottom w:val="single" w:color="000000" w:sz="4" w:space="0"/>
              <w:right w:val="single" w:color="000000" w:sz="8" w:space="0"/>
            </w:tcBorders>
            <w:noWrap w:val="0"/>
            <w:vAlign w:val="center"/>
          </w:tcPr>
          <w:p w14:paraId="397408EB">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38833314">
        <w:tblPrEx>
          <w:tblCellMar>
            <w:top w:w="0" w:type="dxa"/>
            <w:left w:w="108" w:type="dxa"/>
            <w:bottom w:w="0" w:type="dxa"/>
            <w:right w:w="108" w:type="dxa"/>
          </w:tblCellMar>
        </w:tblPrEx>
        <w:trPr>
          <w:trHeight w:val="338" w:hRule="atLeast"/>
        </w:trPr>
        <w:tc>
          <w:tcPr>
            <w:tcW w:w="760" w:type="dxa"/>
            <w:tcBorders>
              <w:top w:val="nil"/>
              <w:left w:val="single" w:color="000000" w:sz="8" w:space="0"/>
              <w:bottom w:val="single" w:color="000000" w:sz="4" w:space="0"/>
              <w:right w:val="single" w:color="000000" w:sz="4" w:space="0"/>
            </w:tcBorders>
            <w:noWrap w:val="0"/>
            <w:vAlign w:val="center"/>
          </w:tcPr>
          <w:p w14:paraId="5B68AB81">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2</w:t>
            </w:r>
          </w:p>
        </w:tc>
        <w:tc>
          <w:tcPr>
            <w:tcW w:w="1900" w:type="dxa"/>
            <w:tcBorders>
              <w:top w:val="nil"/>
              <w:left w:val="nil"/>
              <w:bottom w:val="single" w:color="000000" w:sz="4" w:space="0"/>
              <w:right w:val="single" w:color="000000" w:sz="4" w:space="0"/>
            </w:tcBorders>
            <w:noWrap w:val="0"/>
            <w:vAlign w:val="center"/>
          </w:tcPr>
          <w:p w14:paraId="48CF61DD">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发包人供应材料</w:t>
            </w:r>
          </w:p>
        </w:tc>
        <w:tc>
          <w:tcPr>
            <w:tcW w:w="1520" w:type="dxa"/>
            <w:tcBorders>
              <w:top w:val="nil"/>
              <w:left w:val="nil"/>
              <w:bottom w:val="single" w:color="000000" w:sz="4" w:space="0"/>
              <w:right w:val="single" w:color="000000" w:sz="4" w:space="0"/>
            </w:tcBorders>
            <w:noWrap w:val="0"/>
            <w:vAlign w:val="center"/>
          </w:tcPr>
          <w:p w14:paraId="66945108">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20" w:type="dxa"/>
            <w:tcBorders>
              <w:top w:val="nil"/>
              <w:left w:val="nil"/>
              <w:bottom w:val="single" w:color="000000" w:sz="4" w:space="0"/>
              <w:right w:val="single" w:color="000000" w:sz="4" w:space="0"/>
            </w:tcBorders>
            <w:noWrap w:val="0"/>
            <w:vAlign w:val="center"/>
          </w:tcPr>
          <w:p w14:paraId="57CAE30A">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20" w:type="dxa"/>
            <w:gridSpan w:val="3"/>
            <w:tcBorders>
              <w:top w:val="single" w:color="000000" w:sz="4" w:space="0"/>
              <w:left w:val="nil"/>
              <w:bottom w:val="single" w:color="000000" w:sz="4" w:space="0"/>
              <w:right w:val="single" w:color="000000" w:sz="4" w:space="0"/>
            </w:tcBorders>
            <w:noWrap w:val="0"/>
            <w:vAlign w:val="center"/>
          </w:tcPr>
          <w:p w14:paraId="0152977D">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项目价值</w:t>
            </w:r>
          </w:p>
        </w:tc>
        <w:tc>
          <w:tcPr>
            <w:tcW w:w="1140" w:type="dxa"/>
            <w:tcBorders>
              <w:top w:val="nil"/>
              <w:left w:val="nil"/>
              <w:bottom w:val="single" w:color="000000" w:sz="4" w:space="0"/>
              <w:right w:val="single" w:color="000000" w:sz="4" w:space="0"/>
            </w:tcBorders>
            <w:noWrap w:val="0"/>
            <w:vAlign w:val="center"/>
          </w:tcPr>
          <w:p w14:paraId="30ADA84A">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00" w:type="dxa"/>
            <w:tcBorders>
              <w:top w:val="nil"/>
              <w:left w:val="nil"/>
              <w:bottom w:val="single" w:color="000000" w:sz="4" w:space="0"/>
              <w:right w:val="single" w:color="000000" w:sz="8" w:space="0"/>
            </w:tcBorders>
            <w:noWrap w:val="0"/>
            <w:vAlign w:val="center"/>
          </w:tcPr>
          <w:p w14:paraId="6F2EB9D5">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r w14:paraId="7E624C0C">
        <w:tblPrEx>
          <w:tblCellMar>
            <w:top w:w="0" w:type="dxa"/>
            <w:left w:w="108" w:type="dxa"/>
            <w:bottom w:w="0" w:type="dxa"/>
            <w:right w:w="108" w:type="dxa"/>
          </w:tblCellMar>
        </w:tblPrEx>
        <w:trPr>
          <w:trHeight w:val="353" w:hRule="atLeast"/>
        </w:trPr>
        <w:tc>
          <w:tcPr>
            <w:tcW w:w="760" w:type="dxa"/>
            <w:tcBorders>
              <w:top w:val="nil"/>
              <w:left w:val="single" w:color="000000" w:sz="8" w:space="0"/>
              <w:bottom w:val="single" w:color="000000" w:sz="4" w:space="0"/>
              <w:right w:val="single" w:color="000000" w:sz="4" w:space="0"/>
            </w:tcBorders>
            <w:noWrap w:val="0"/>
            <w:vAlign w:val="top"/>
          </w:tcPr>
          <w:p w14:paraId="5266A38E">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900" w:type="dxa"/>
            <w:tcBorders>
              <w:top w:val="nil"/>
              <w:left w:val="nil"/>
              <w:bottom w:val="single" w:color="000000" w:sz="4" w:space="0"/>
              <w:right w:val="single" w:color="000000" w:sz="4" w:space="0"/>
            </w:tcBorders>
            <w:noWrap w:val="0"/>
            <w:vAlign w:val="top"/>
          </w:tcPr>
          <w:p w14:paraId="3405D960">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520" w:type="dxa"/>
            <w:tcBorders>
              <w:top w:val="nil"/>
              <w:left w:val="nil"/>
              <w:bottom w:val="single" w:color="000000" w:sz="4" w:space="0"/>
              <w:right w:val="single" w:color="000000" w:sz="4" w:space="0"/>
            </w:tcBorders>
            <w:noWrap w:val="0"/>
            <w:vAlign w:val="top"/>
          </w:tcPr>
          <w:p w14:paraId="36172D8C">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520" w:type="dxa"/>
            <w:tcBorders>
              <w:top w:val="nil"/>
              <w:left w:val="nil"/>
              <w:bottom w:val="single" w:color="000000" w:sz="4" w:space="0"/>
              <w:right w:val="single" w:color="000000" w:sz="4" w:space="0"/>
            </w:tcBorders>
            <w:noWrap w:val="0"/>
            <w:vAlign w:val="top"/>
          </w:tcPr>
          <w:p w14:paraId="2A987128">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520" w:type="dxa"/>
            <w:gridSpan w:val="3"/>
            <w:tcBorders>
              <w:top w:val="single" w:color="000000" w:sz="4" w:space="0"/>
              <w:left w:val="nil"/>
              <w:bottom w:val="single" w:color="000000" w:sz="4" w:space="0"/>
              <w:right w:val="single" w:color="000000" w:sz="4" w:space="0"/>
            </w:tcBorders>
            <w:noWrap w:val="0"/>
            <w:vAlign w:val="top"/>
          </w:tcPr>
          <w:p w14:paraId="4A26610A">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140" w:type="dxa"/>
            <w:tcBorders>
              <w:top w:val="nil"/>
              <w:left w:val="nil"/>
              <w:bottom w:val="single" w:color="000000" w:sz="4" w:space="0"/>
              <w:right w:val="single" w:color="000000" w:sz="4" w:space="0"/>
            </w:tcBorders>
            <w:noWrap w:val="0"/>
            <w:vAlign w:val="top"/>
          </w:tcPr>
          <w:p w14:paraId="19195810">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500" w:type="dxa"/>
            <w:tcBorders>
              <w:top w:val="nil"/>
              <w:left w:val="nil"/>
              <w:bottom w:val="single" w:color="000000" w:sz="4" w:space="0"/>
              <w:right w:val="single" w:color="000000" w:sz="8" w:space="0"/>
            </w:tcBorders>
            <w:noWrap w:val="0"/>
            <w:vAlign w:val="top"/>
          </w:tcPr>
          <w:p w14:paraId="4C7DA711">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r>
      <w:tr w14:paraId="6CF30127">
        <w:tblPrEx>
          <w:tblCellMar>
            <w:top w:w="0" w:type="dxa"/>
            <w:left w:w="108" w:type="dxa"/>
            <w:bottom w:w="0" w:type="dxa"/>
            <w:right w:w="108" w:type="dxa"/>
          </w:tblCellMar>
        </w:tblPrEx>
        <w:trPr>
          <w:trHeight w:val="353" w:hRule="atLeast"/>
        </w:trPr>
        <w:tc>
          <w:tcPr>
            <w:tcW w:w="760" w:type="dxa"/>
            <w:tcBorders>
              <w:top w:val="nil"/>
              <w:left w:val="single" w:color="000000" w:sz="8" w:space="0"/>
              <w:bottom w:val="single" w:color="000000" w:sz="4" w:space="0"/>
              <w:right w:val="single" w:color="000000" w:sz="4" w:space="0"/>
            </w:tcBorders>
            <w:noWrap w:val="0"/>
            <w:vAlign w:val="top"/>
          </w:tcPr>
          <w:p w14:paraId="15885E9B">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900" w:type="dxa"/>
            <w:tcBorders>
              <w:top w:val="nil"/>
              <w:left w:val="nil"/>
              <w:bottom w:val="single" w:color="000000" w:sz="4" w:space="0"/>
              <w:right w:val="single" w:color="000000" w:sz="4" w:space="0"/>
            </w:tcBorders>
            <w:noWrap w:val="0"/>
            <w:vAlign w:val="top"/>
          </w:tcPr>
          <w:p w14:paraId="539FF9BD">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520" w:type="dxa"/>
            <w:tcBorders>
              <w:top w:val="nil"/>
              <w:left w:val="nil"/>
              <w:bottom w:val="single" w:color="000000" w:sz="4" w:space="0"/>
              <w:right w:val="single" w:color="000000" w:sz="4" w:space="0"/>
            </w:tcBorders>
            <w:noWrap w:val="0"/>
            <w:vAlign w:val="top"/>
          </w:tcPr>
          <w:p w14:paraId="7FB33657">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520" w:type="dxa"/>
            <w:tcBorders>
              <w:top w:val="nil"/>
              <w:left w:val="nil"/>
              <w:bottom w:val="single" w:color="000000" w:sz="4" w:space="0"/>
              <w:right w:val="single" w:color="000000" w:sz="4" w:space="0"/>
            </w:tcBorders>
            <w:noWrap w:val="0"/>
            <w:vAlign w:val="top"/>
          </w:tcPr>
          <w:p w14:paraId="7EF01FAF">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520" w:type="dxa"/>
            <w:gridSpan w:val="3"/>
            <w:tcBorders>
              <w:top w:val="single" w:color="000000" w:sz="4" w:space="0"/>
              <w:left w:val="nil"/>
              <w:bottom w:val="single" w:color="000000" w:sz="4" w:space="0"/>
              <w:right w:val="single" w:color="000000" w:sz="4" w:space="0"/>
            </w:tcBorders>
            <w:noWrap w:val="0"/>
            <w:vAlign w:val="top"/>
          </w:tcPr>
          <w:p w14:paraId="38A4B454">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140" w:type="dxa"/>
            <w:tcBorders>
              <w:top w:val="nil"/>
              <w:left w:val="nil"/>
              <w:bottom w:val="single" w:color="000000" w:sz="4" w:space="0"/>
              <w:right w:val="single" w:color="000000" w:sz="4" w:space="0"/>
            </w:tcBorders>
            <w:noWrap w:val="0"/>
            <w:vAlign w:val="top"/>
          </w:tcPr>
          <w:p w14:paraId="62A1F895">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c>
          <w:tcPr>
            <w:tcW w:w="1500" w:type="dxa"/>
            <w:tcBorders>
              <w:top w:val="nil"/>
              <w:left w:val="nil"/>
              <w:bottom w:val="single" w:color="000000" w:sz="4" w:space="0"/>
              <w:right w:val="single" w:color="000000" w:sz="8" w:space="0"/>
            </w:tcBorders>
            <w:noWrap w:val="0"/>
            <w:vAlign w:val="top"/>
          </w:tcPr>
          <w:p w14:paraId="05E38F25">
            <w:pPr>
              <w:widowControl/>
              <w:jc w:val="left"/>
              <w:rPr>
                <w:rFonts w:ascii="Arial" w:hAnsi="Arial" w:cs="Arial"/>
                <w:color w:val="auto"/>
                <w:kern w:val="0"/>
                <w:sz w:val="16"/>
                <w:szCs w:val="16"/>
                <w:highlight w:val="none"/>
              </w:rPr>
            </w:pPr>
            <w:r>
              <w:rPr>
                <w:rFonts w:ascii="Arial" w:hAnsi="Arial" w:cs="Arial"/>
                <w:color w:val="auto"/>
                <w:kern w:val="0"/>
                <w:sz w:val="16"/>
                <w:szCs w:val="16"/>
                <w:highlight w:val="none"/>
              </w:rPr>
              <w:t>　</w:t>
            </w:r>
          </w:p>
        </w:tc>
      </w:tr>
      <w:tr w14:paraId="25AE6DDB">
        <w:tblPrEx>
          <w:tblCellMar>
            <w:top w:w="0" w:type="dxa"/>
            <w:left w:w="108" w:type="dxa"/>
            <w:bottom w:w="0" w:type="dxa"/>
            <w:right w:w="108" w:type="dxa"/>
          </w:tblCellMar>
        </w:tblPrEx>
        <w:trPr>
          <w:trHeight w:val="469" w:hRule="atLeast"/>
        </w:trPr>
        <w:tc>
          <w:tcPr>
            <w:tcW w:w="760" w:type="dxa"/>
            <w:tcBorders>
              <w:top w:val="nil"/>
              <w:left w:val="single" w:color="000000" w:sz="8" w:space="0"/>
              <w:bottom w:val="single" w:color="000000" w:sz="8" w:space="0"/>
              <w:right w:val="single" w:color="000000" w:sz="4" w:space="0"/>
            </w:tcBorders>
            <w:noWrap w:val="0"/>
            <w:vAlign w:val="top"/>
          </w:tcPr>
          <w:p w14:paraId="6E612A0C">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900" w:type="dxa"/>
            <w:tcBorders>
              <w:top w:val="nil"/>
              <w:left w:val="nil"/>
              <w:bottom w:val="single" w:color="000000" w:sz="8" w:space="0"/>
              <w:right w:val="single" w:color="000000" w:sz="4" w:space="0"/>
            </w:tcBorders>
            <w:noWrap w:val="0"/>
            <w:vAlign w:val="center"/>
          </w:tcPr>
          <w:p w14:paraId="76F47CA1">
            <w:pPr>
              <w:widowControl/>
              <w:jc w:val="center"/>
              <w:rPr>
                <w:rFonts w:ascii="宋体" w:hAnsi="宋体" w:cs="Arial"/>
                <w:color w:val="auto"/>
                <w:kern w:val="0"/>
                <w:szCs w:val="21"/>
                <w:highlight w:val="none"/>
              </w:rPr>
            </w:pPr>
            <w:r>
              <w:rPr>
                <w:rFonts w:hint="eastAsia" w:ascii="宋体" w:hAnsi="宋体" w:cs="Arial"/>
                <w:color w:val="auto"/>
                <w:kern w:val="0"/>
                <w:szCs w:val="21"/>
                <w:highlight w:val="none"/>
              </w:rPr>
              <w:t>合  计</w:t>
            </w:r>
          </w:p>
        </w:tc>
        <w:tc>
          <w:tcPr>
            <w:tcW w:w="1520" w:type="dxa"/>
            <w:tcBorders>
              <w:top w:val="nil"/>
              <w:left w:val="nil"/>
              <w:bottom w:val="single" w:color="000000" w:sz="8" w:space="0"/>
              <w:right w:val="single" w:color="000000" w:sz="4" w:space="0"/>
            </w:tcBorders>
            <w:noWrap w:val="0"/>
            <w:vAlign w:val="top"/>
          </w:tcPr>
          <w:p w14:paraId="6C749CDB">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20" w:type="dxa"/>
            <w:tcBorders>
              <w:top w:val="nil"/>
              <w:left w:val="nil"/>
              <w:bottom w:val="single" w:color="000000" w:sz="8" w:space="0"/>
              <w:right w:val="single" w:color="000000" w:sz="4" w:space="0"/>
            </w:tcBorders>
            <w:noWrap w:val="0"/>
            <w:vAlign w:val="top"/>
          </w:tcPr>
          <w:p w14:paraId="55A31F3A">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20" w:type="dxa"/>
            <w:gridSpan w:val="3"/>
            <w:tcBorders>
              <w:top w:val="single" w:color="000000" w:sz="4" w:space="0"/>
              <w:left w:val="nil"/>
              <w:bottom w:val="single" w:color="000000" w:sz="8" w:space="0"/>
              <w:right w:val="single" w:color="000000" w:sz="4" w:space="0"/>
            </w:tcBorders>
            <w:noWrap w:val="0"/>
            <w:vAlign w:val="top"/>
          </w:tcPr>
          <w:p w14:paraId="3C837F40">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140" w:type="dxa"/>
            <w:tcBorders>
              <w:top w:val="nil"/>
              <w:left w:val="nil"/>
              <w:bottom w:val="single" w:color="000000" w:sz="8" w:space="0"/>
              <w:right w:val="single" w:color="000000" w:sz="4" w:space="0"/>
            </w:tcBorders>
            <w:noWrap w:val="0"/>
            <w:vAlign w:val="top"/>
          </w:tcPr>
          <w:p w14:paraId="16E4BD23">
            <w:pPr>
              <w:widowControl/>
              <w:jc w:val="left"/>
              <w:rPr>
                <w:rFonts w:ascii="宋体" w:hAnsi="宋体" w:cs="Arial"/>
                <w:color w:val="auto"/>
                <w:kern w:val="0"/>
                <w:szCs w:val="21"/>
                <w:highlight w:val="none"/>
              </w:rPr>
            </w:pPr>
            <w:r>
              <w:rPr>
                <w:rFonts w:hint="eastAsia" w:ascii="宋体" w:hAnsi="宋体" w:cs="Arial"/>
                <w:color w:val="auto"/>
                <w:kern w:val="0"/>
                <w:szCs w:val="21"/>
                <w:highlight w:val="none"/>
              </w:rPr>
              <w:t>　</w:t>
            </w:r>
          </w:p>
        </w:tc>
        <w:tc>
          <w:tcPr>
            <w:tcW w:w="1500" w:type="dxa"/>
            <w:tcBorders>
              <w:top w:val="nil"/>
              <w:left w:val="nil"/>
              <w:bottom w:val="single" w:color="000000" w:sz="8" w:space="0"/>
              <w:right w:val="single" w:color="000000" w:sz="8" w:space="0"/>
            </w:tcBorders>
            <w:noWrap w:val="0"/>
            <w:vAlign w:val="center"/>
          </w:tcPr>
          <w:p w14:paraId="45857022">
            <w:pPr>
              <w:widowControl/>
              <w:jc w:val="right"/>
              <w:rPr>
                <w:rFonts w:ascii="宋体" w:hAnsi="宋体" w:cs="Arial"/>
                <w:color w:val="auto"/>
                <w:kern w:val="0"/>
                <w:szCs w:val="21"/>
                <w:highlight w:val="none"/>
              </w:rPr>
            </w:pPr>
            <w:r>
              <w:rPr>
                <w:rFonts w:hint="eastAsia" w:ascii="宋体" w:hAnsi="宋体" w:cs="Arial"/>
                <w:color w:val="auto"/>
                <w:kern w:val="0"/>
                <w:szCs w:val="21"/>
                <w:highlight w:val="none"/>
              </w:rPr>
              <w:t>　</w:t>
            </w:r>
          </w:p>
        </w:tc>
      </w:tr>
    </w:tbl>
    <w:p w14:paraId="47C67AE2">
      <w:pPr>
        <w:jc w:val="center"/>
        <w:rPr>
          <w:rFonts w:ascii="黑体" w:eastAsia="黑体" w:cs="宋体"/>
          <w:b/>
          <w:color w:val="auto"/>
          <w:kern w:val="0"/>
          <w:sz w:val="32"/>
          <w:szCs w:val="32"/>
          <w:highlight w:val="none"/>
        </w:rPr>
      </w:pPr>
    </w:p>
    <w:p w14:paraId="26AF581D">
      <w:pPr>
        <w:jc w:val="center"/>
        <w:rPr>
          <w:rFonts w:hint="eastAsia" w:ascii="黑体" w:eastAsia="黑体" w:cs="宋体"/>
          <w:b/>
          <w:color w:val="auto"/>
          <w:kern w:val="0"/>
          <w:sz w:val="32"/>
          <w:szCs w:val="32"/>
          <w:highlight w:val="none"/>
        </w:rPr>
      </w:pPr>
      <w:r>
        <w:rPr>
          <w:rFonts w:ascii="黑体" w:eastAsia="黑体" w:cs="宋体"/>
          <w:b/>
          <w:color w:val="auto"/>
          <w:kern w:val="0"/>
          <w:sz w:val="32"/>
          <w:szCs w:val="32"/>
          <w:highlight w:val="none"/>
        </w:rPr>
        <w:br w:type="page"/>
      </w:r>
      <w:r>
        <w:rPr>
          <w:rFonts w:ascii="黑体" w:eastAsia="黑体" w:cs="宋体"/>
          <w:b/>
          <w:color w:val="auto"/>
          <w:kern w:val="0"/>
          <w:sz w:val="32"/>
          <w:szCs w:val="32"/>
          <w:highlight w:val="none"/>
        </w:rPr>
        <w:t>十三、</w:t>
      </w:r>
      <w:r>
        <w:rPr>
          <w:rFonts w:hint="eastAsia" w:ascii="黑体" w:eastAsia="黑体" w:cs="宋体"/>
          <w:b/>
          <w:color w:val="auto"/>
          <w:kern w:val="0"/>
          <w:sz w:val="32"/>
          <w:szCs w:val="32"/>
          <w:highlight w:val="none"/>
        </w:rPr>
        <w:t>规费、税金项目计价表</w:t>
      </w:r>
    </w:p>
    <w:p w14:paraId="27BD23CB">
      <w:pPr>
        <w:jc w:val="right"/>
        <w:rPr>
          <w:rFonts w:ascii="黑体" w:eastAsia="黑体" w:cs="宋体"/>
          <w:b/>
          <w:color w:val="auto"/>
          <w:kern w:val="0"/>
          <w:sz w:val="32"/>
          <w:szCs w:val="32"/>
          <w:highlight w:val="none"/>
        </w:rPr>
      </w:pPr>
      <w:r>
        <w:rPr>
          <w:rFonts w:hint="eastAsia" w:ascii="宋体" w:hAnsi="宋体" w:cs="宋体"/>
          <w:color w:val="auto"/>
          <w:kern w:val="0"/>
          <w:sz w:val="24"/>
          <w:highlight w:val="none"/>
        </w:rPr>
        <w:t>表13</w:t>
      </w:r>
    </w:p>
    <w:p w14:paraId="5E204061">
      <w:pPr>
        <w:widowControl/>
        <w:spacing w:line="420" w:lineRule="atLeast"/>
        <w:jc w:val="left"/>
        <w:rPr>
          <w:rFonts w:ascii="宋体" w:hAnsi="宋体" w:cs="宋体"/>
          <w:color w:val="auto"/>
          <w:kern w:val="0"/>
          <w:sz w:val="24"/>
          <w:highlight w:val="none"/>
        </w:rPr>
      </w:pPr>
    </w:p>
    <w:p w14:paraId="5BEDEBD1">
      <w:pPr>
        <w:widowControl/>
        <w:spacing w:line="420" w:lineRule="atLeas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工程名称：                     标段：                   第  页 共  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2544"/>
        <w:gridCol w:w="2645"/>
        <w:gridCol w:w="1344"/>
        <w:gridCol w:w="1551"/>
        <w:gridCol w:w="236"/>
      </w:tblGrid>
      <w:tr w14:paraId="0BA3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vMerge w:val="restart"/>
            <w:tcBorders>
              <w:top w:val="single" w:color="auto" w:sz="4" w:space="0"/>
              <w:left w:val="single" w:color="auto" w:sz="4" w:space="0"/>
              <w:bottom w:val="single" w:color="auto" w:sz="4" w:space="0"/>
              <w:right w:val="single" w:color="auto" w:sz="4" w:space="0"/>
            </w:tcBorders>
            <w:noWrap w:val="0"/>
            <w:vAlign w:val="center"/>
          </w:tcPr>
          <w:p w14:paraId="5E1EC62B">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2544" w:type="dxa"/>
            <w:vMerge w:val="restart"/>
            <w:tcBorders>
              <w:top w:val="single" w:color="auto" w:sz="4" w:space="0"/>
              <w:left w:val="single" w:color="auto" w:sz="4" w:space="0"/>
              <w:bottom w:val="single" w:color="auto" w:sz="4" w:space="0"/>
              <w:right w:val="single" w:color="auto" w:sz="4" w:space="0"/>
            </w:tcBorders>
            <w:noWrap w:val="0"/>
            <w:vAlign w:val="center"/>
          </w:tcPr>
          <w:p w14:paraId="79AAED99">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项目名称</w:t>
            </w:r>
          </w:p>
        </w:tc>
        <w:tc>
          <w:tcPr>
            <w:tcW w:w="2645" w:type="dxa"/>
            <w:vMerge w:val="restart"/>
            <w:tcBorders>
              <w:top w:val="single" w:color="auto" w:sz="4" w:space="0"/>
              <w:left w:val="single" w:color="auto" w:sz="4" w:space="0"/>
              <w:bottom w:val="single" w:color="auto" w:sz="4" w:space="0"/>
              <w:right w:val="single" w:color="auto" w:sz="4" w:space="0"/>
            </w:tcBorders>
            <w:noWrap w:val="0"/>
            <w:vAlign w:val="center"/>
          </w:tcPr>
          <w:p w14:paraId="64C4C14F">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计算基础</w:t>
            </w:r>
          </w:p>
        </w:tc>
        <w:tc>
          <w:tcPr>
            <w:tcW w:w="1344" w:type="dxa"/>
            <w:vMerge w:val="restart"/>
            <w:tcBorders>
              <w:top w:val="single" w:color="auto" w:sz="4" w:space="0"/>
              <w:left w:val="single" w:color="auto" w:sz="4" w:space="0"/>
              <w:bottom w:val="single" w:color="auto" w:sz="4" w:space="0"/>
              <w:right w:val="single" w:color="auto" w:sz="4" w:space="0"/>
            </w:tcBorders>
            <w:noWrap w:val="0"/>
            <w:vAlign w:val="center"/>
          </w:tcPr>
          <w:p w14:paraId="7CC0A4A5">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费  率（%）</w:t>
            </w:r>
          </w:p>
        </w:tc>
        <w:tc>
          <w:tcPr>
            <w:tcW w:w="1551" w:type="dxa"/>
            <w:vMerge w:val="restart"/>
            <w:tcBorders>
              <w:top w:val="single" w:color="auto" w:sz="4" w:space="0"/>
              <w:left w:val="single" w:color="auto" w:sz="4" w:space="0"/>
              <w:bottom w:val="single" w:color="auto" w:sz="4" w:space="0"/>
              <w:right w:val="single" w:color="auto" w:sz="4" w:space="0"/>
            </w:tcBorders>
            <w:noWrap w:val="0"/>
            <w:vAlign w:val="center"/>
          </w:tcPr>
          <w:p w14:paraId="73AF366D">
            <w:pPr>
              <w:widowControl/>
              <w:jc w:val="left"/>
              <w:rPr>
                <w:rFonts w:ascii="宋体" w:hAnsi="宋体" w:cs="宋体"/>
                <w:color w:val="auto"/>
                <w:kern w:val="0"/>
                <w:sz w:val="24"/>
                <w:highlight w:val="none"/>
              </w:rPr>
            </w:pPr>
            <w:r>
              <w:rPr>
                <w:rFonts w:hint="eastAsia" w:ascii="宋体" w:hAnsi="宋体" w:cs="宋体"/>
                <w:color w:val="auto"/>
                <w:kern w:val="0"/>
                <w:sz w:val="24"/>
                <w:highlight w:val="none"/>
              </w:rPr>
              <w:t>金  额（元）</w:t>
            </w:r>
          </w:p>
        </w:tc>
        <w:tc>
          <w:tcPr>
            <w:tcW w:w="236" w:type="dxa"/>
            <w:tcBorders>
              <w:top w:val="nil"/>
              <w:left w:val="nil"/>
              <w:bottom w:val="nil"/>
              <w:right w:val="nil"/>
            </w:tcBorders>
            <w:noWrap w:val="0"/>
            <w:vAlign w:val="center"/>
          </w:tcPr>
          <w:p w14:paraId="0F0649D6">
            <w:pPr>
              <w:widowControl/>
              <w:jc w:val="left"/>
              <w:rPr>
                <w:rFonts w:ascii="Arial" w:hAnsi="Arial" w:cs="Arial"/>
                <w:color w:val="auto"/>
                <w:kern w:val="0"/>
                <w:sz w:val="23"/>
                <w:szCs w:val="23"/>
                <w:highlight w:val="none"/>
              </w:rPr>
            </w:pPr>
          </w:p>
        </w:tc>
      </w:tr>
      <w:tr w14:paraId="7D042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29" w:type="dxa"/>
            <w:vMerge w:val="continue"/>
            <w:tcBorders>
              <w:top w:val="single" w:color="auto" w:sz="4" w:space="0"/>
              <w:left w:val="single" w:color="auto" w:sz="4" w:space="0"/>
              <w:bottom w:val="single" w:color="auto" w:sz="4" w:space="0"/>
              <w:right w:val="single" w:color="auto" w:sz="4" w:space="0"/>
            </w:tcBorders>
            <w:noWrap w:val="0"/>
            <w:vAlign w:val="center"/>
          </w:tcPr>
          <w:p w14:paraId="5E07D370">
            <w:pPr>
              <w:widowControl/>
              <w:jc w:val="left"/>
              <w:rPr>
                <w:rFonts w:ascii="宋体" w:hAnsi="宋体" w:cs="宋体"/>
                <w:color w:val="auto"/>
                <w:kern w:val="0"/>
                <w:sz w:val="24"/>
                <w:highlight w:val="none"/>
              </w:rPr>
            </w:pPr>
          </w:p>
        </w:tc>
        <w:tc>
          <w:tcPr>
            <w:tcW w:w="2544" w:type="dxa"/>
            <w:vMerge w:val="continue"/>
            <w:tcBorders>
              <w:top w:val="single" w:color="auto" w:sz="4" w:space="0"/>
              <w:left w:val="single" w:color="auto" w:sz="4" w:space="0"/>
              <w:bottom w:val="single" w:color="auto" w:sz="4" w:space="0"/>
              <w:right w:val="single" w:color="auto" w:sz="4" w:space="0"/>
            </w:tcBorders>
            <w:noWrap w:val="0"/>
            <w:vAlign w:val="center"/>
          </w:tcPr>
          <w:p w14:paraId="12F3E479">
            <w:pPr>
              <w:widowControl/>
              <w:jc w:val="left"/>
              <w:rPr>
                <w:rFonts w:ascii="宋体" w:hAnsi="宋体" w:cs="宋体"/>
                <w:color w:val="auto"/>
                <w:kern w:val="0"/>
                <w:sz w:val="24"/>
                <w:highlight w:val="none"/>
              </w:rPr>
            </w:pPr>
          </w:p>
        </w:tc>
        <w:tc>
          <w:tcPr>
            <w:tcW w:w="2645" w:type="dxa"/>
            <w:vMerge w:val="continue"/>
            <w:tcBorders>
              <w:top w:val="single" w:color="auto" w:sz="4" w:space="0"/>
              <w:left w:val="single" w:color="auto" w:sz="4" w:space="0"/>
              <w:bottom w:val="single" w:color="auto" w:sz="4" w:space="0"/>
              <w:right w:val="single" w:color="auto" w:sz="4" w:space="0"/>
            </w:tcBorders>
            <w:noWrap w:val="0"/>
            <w:vAlign w:val="center"/>
          </w:tcPr>
          <w:p w14:paraId="6FBED044">
            <w:pPr>
              <w:widowControl/>
              <w:jc w:val="left"/>
              <w:rPr>
                <w:rFonts w:ascii="宋体" w:hAnsi="宋体" w:cs="宋体"/>
                <w:color w:val="auto"/>
                <w:kern w:val="0"/>
                <w:sz w:val="24"/>
                <w:highlight w:val="none"/>
              </w:rPr>
            </w:pPr>
          </w:p>
        </w:tc>
        <w:tc>
          <w:tcPr>
            <w:tcW w:w="1344" w:type="dxa"/>
            <w:vMerge w:val="continue"/>
            <w:tcBorders>
              <w:top w:val="single" w:color="auto" w:sz="4" w:space="0"/>
              <w:left w:val="single" w:color="auto" w:sz="4" w:space="0"/>
              <w:bottom w:val="single" w:color="auto" w:sz="4" w:space="0"/>
              <w:right w:val="single" w:color="auto" w:sz="4" w:space="0"/>
            </w:tcBorders>
            <w:noWrap w:val="0"/>
            <w:vAlign w:val="center"/>
          </w:tcPr>
          <w:p w14:paraId="34A8FF90">
            <w:pPr>
              <w:widowControl/>
              <w:jc w:val="left"/>
              <w:rPr>
                <w:rFonts w:ascii="宋体" w:hAnsi="宋体" w:cs="宋体"/>
                <w:color w:val="auto"/>
                <w:kern w:val="0"/>
                <w:sz w:val="24"/>
                <w:highlight w:val="none"/>
              </w:rPr>
            </w:pPr>
          </w:p>
        </w:tc>
        <w:tc>
          <w:tcPr>
            <w:tcW w:w="1551" w:type="dxa"/>
            <w:vMerge w:val="continue"/>
            <w:tcBorders>
              <w:top w:val="single" w:color="auto" w:sz="4" w:space="0"/>
              <w:left w:val="single" w:color="auto" w:sz="4" w:space="0"/>
              <w:bottom w:val="single" w:color="auto" w:sz="4" w:space="0"/>
              <w:right w:val="single" w:color="auto" w:sz="4" w:space="0"/>
            </w:tcBorders>
            <w:noWrap w:val="0"/>
            <w:vAlign w:val="center"/>
          </w:tcPr>
          <w:p w14:paraId="77E5DFF1">
            <w:pPr>
              <w:widowControl/>
              <w:jc w:val="left"/>
              <w:rPr>
                <w:rFonts w:ascii="宋体" w:hAnsi="宋体" w:cs="宋体"/>
                <w:color w:val="auto"/>
                <w:kern w:val="0"/>
                <w:sz w:val="24"/>
                <w:highlight w:val="none"/>
              </w:rPr>
            </w:pPr>
          </w:p>
        </w:tc>
        <w:tc>
          <w:tcPr>
            <w:tcW w:w="236" w:type="dxa"/>
            <w:tcBorders>
              <w:top w:val="nil"/>
              <w:left w:val="nil"/>
              <w:bottom w:val="nil"/>
              <w:right w:val="nil"/>
            </w:tcBorders>
            <w:noWrap w:val="0"/>
            <w:vAlign w:val="center"/>
          </w:tcPr>
          <w:p w14:paraId="0910722F">
            <w:pPr>
              <w:widowControl/>
              <w:spacing w:beforeAutospacing="1" w:afterAutospacing="1" w:line="420" w:lineRule="atLeast"/>
              <w:jc w:val="left"/>
              <w:rPr>
                <w:rFonts w:ascii="Arial" w:hAnsi="Arial" w:cs="Arial"/>
                <w:color w:val="auto"/>
                <w:kern w:val="0"/>
                <w:sz w:val="23"/>
                <w:szCs w:val="23"/>
                <w:highlight w:val="none"/>
              </w:rPr>
            </w:pPr>
          </w:p>
        </w:tc>
      </w:tr>
      <w:tr w14:paraId="5A96F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3C4F36B7">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1</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7C261849">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规费</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512C376C">
            <w:pPr>
              <w:widowControl/>
              <w:spacing w:line="420" w:lineRule="atLeast"/>
              <w:jc w:val="left"/>
              <w:rPr>
                <w:rFonts w:ascii="宋体" w:hAnsi="宋体" w:cs="宋体"/>
                <w:color w:val="auto"/>
                <w:kern w:val="0"/>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3109EA99">
            <w:pPr>
              <w:widowControl/>
              <w:spacing w:line="420" w:lineRule="atLeast"/>
              <w:jc w:val="left"/>
              <w:rPr>
                <w:rFonts w:ascii="宋体" w:hAnsi="宋体" w:cs="宋体"/>
                <w:color w:val="auto"/>
                <w:kern w:val="0"/>
                <w:sz w:val="23"/>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47AD0444">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0C8EDEE9">
            <w:pPr>
              <w:widowControl/>
              <w:spacing w:beforeAutospacing="1" w:afterAutospacing="1" w:line="420" w:lineRule="atLeast"/>
              <w:jc w:val="left"/>
              <w:rPr>
                <w:rFonts w:ascii="Arial" w:hAnsi="Arial" w:cs="Arial"/>
                <w:color w:val="auto"/>
                <w:kern w:val="0"/>
                <w:sz w:val="23"/>
                <w:szCs w:val="23"/>
                <w:highlight w:val="none"/>
              </w:rPr>
            </w:pPr>
          </w:p>
        </w:tc>
      </w:tr>
      <w:tr w14:paraId="1AA9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54C57C08">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1.1</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009C6EC7">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工程排污费</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37BFDA21">
            <w:pPr>
              <w:widowControl/>
              <w:spacing w:line="420" w:lineRule="atLeast"/>
              <w:jc w:val="left"/>
              <w:rPr>
                <w:rFonts w:ascii="宋体" w:hAnsi="宋体" w:cs="宋体"/>
                <w:color w:val="auto"/>
                <w:kern w:val="0"/>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0B81DD64">
            <w:pPr>
              <w:widowControl/>
              <w:spacing w:line="420" w:lineRule="atLeast"/>
              <w:jc w:val="left"/>
              <w:rPr>
                <w:rFonts w:ascii="宋体" w:hAnsi="宋体" w:cs="宋体"/>
                <w:color w:val="auto"/>
                <w:kern w:val="0"/>
                <w:sz w:val="23"/>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18A0517F">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41510D96">
            <w:pPr>
              <w:widowControl/>
              <w:spacing w:beforeAutospacing="1" w:afterAutospacing="1" w:line="420" w:lineRule="atLeast"/>
              <w:jc w:val="left"/>
              <w:rPr>
                <w:rFonts w:ascii="Arial" w:hAnsi="Arial" w:cs="Arial"/>
                <w:color w:val="auto"/>
                <w:kern w:val="0"/>
                <w:sz w:val="23"/>
                <w:szCs w:val="23"/>
                <w:highlight w:val="none"/>
              </w:rPr>
            </w:pPr>
          </w:p>
        </w:tc>
      </w:tr>
      <w:tr w14:paraId="727F3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75EDED08">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1.2</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02E0CD2B">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安全生产监督费</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73BD0579">
            <w:pPr>
              <w:widowControl/>
              <w:spacing w:line="420" w:lineRule="atLeast"/>
              <w:jc w:val="left"/>
              <w:rPr>
                <w:rFonts w:ascii="宋体" w:hAnsi="宋体" w:cs="宋体"/>
                <w:color w:val="auto"/>
                <w:kern w:val="0"/>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08A93D23">
            <w:pPr>
              <w:widowControl/>
              <w:spacing w:line="420" w:lineRule="atLeast"/>
              <w:jc w:val="left"/>
              <w:rPr>
                <w:rFonts w:ascii="宋体" w:hAnsi="宋体" w:cs="宋体"/>
                <w:color w:val="auto"/>
                <w:kern w:val="0"/>
                <w:sz w:val="23"/>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0913D75D">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224A36A7">
            <w:pPr>
              <w:widowControl/>
              <w:spacing w:beforeAutospacing="1" w:afterAutospacing="1" w:line="420" w:lineRule="atLeast"/>
              <w:jc w:val="left"/>
              <w:rPr>
                <w:rFonts w:ascii="Arial" w:hAnsi="Arial" w:cs="Arial"/>
                <w:color w:val="auto"/>
                <w:kern w:val="0"/>
                <w:sz w:val="23"/>
                <w:szCs w:val="23"/>
                <w:highlight w:val="none"/>
              </w:rPr>
            </w:pPr>
          </w:p>
        </w:tc>
      </w:tr>
      <w:tr w14:paraId="7A023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37019CFD">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1.3</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79DC6D42">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社会保障费</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70809812">
            <w:pPr>
              <w:widowControl/>
              <w:spacing w:line="420" w:lineRule="atLeast"/>
              <w:jc w:val="left"/>
              <w:rPr>
                <w:rFonts w:ascii="宋体" w:hAnsi="宋体" w:cs="宋体"/>
                <w:color w:val="auto"/>
                <w:kern w:val="0"/>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70B0B649">
            <w:pPr>
              <w:widowControl/>
              <w:spacing w:line="420" w:lineRule="atLeast"/>
              <w:jc w:val="left"/>
              <w:rPr>
                <w:rFonts w:ascii="宋体" w:hAnsi="宋体" w:cs="宋体"/>
                <w:color w:val="auto"/>
                <w:kern w:val="0"/>
                <w:sz w:val="23"/>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6C9B5361">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623CE980">
            <w:pPr>
              <w:widowControl/>
              <w:spacing w:beforeAutospacing="1" w:afterAutospacing="1" w:line="420" w:lineRule="atLeast"/>
              <w:jc w:val="left"/>
              <w:rPr>
                <w:rFonts w:ascii="Arial" w:hAnsi="Arial" w:cs="Arial"/>
                <w:color w:val="auto"/>
                <w:kern w:val="0"/>
                <w:sz w:val="23"/>
                <w:szCs w:val="23"/>
                <w:highlight w:val="none"/>
              </w:rPr>
            </w:pPr>
          </w:p>
        </w:tc>
      </w:tr>
      <w:tr w14:paraId="10D1C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605F29AD">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1.4</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59CE5ED2">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住房公积金</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616E7C35">
            <w:pPr>
              <w:widowControl/>
              <w:spacing w:line="420" w:lineRule="atLeast"/>
              <w:jc w:val="left"/>
              <w:rPr>
                <w:rFonts w:ascii="宋体" w:hAnsi="宋体" w:cs="宋体"/>
                <w:color w:val="auto"/>
                <w:kern w:val="0"/>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090E37BF">
            <w:pPr>
              <w:widowControl/>
              <w:spacing w:line="420" w:lineRule="atLeast"/>
              <w:jc w:val="left"/>
              <w:rPr>
                <w:rFonts w:ascii="宋体" w:hAnsi="宋体" w:cs="宋体"/>
                <w:color w:val="auto"/>
                <w:kern w:val="0"/>
                <w:sz w:val="23"/>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7AC782C4">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730650A4">
            <w:pPr>
              <w:widowControl/>
              <w:spacing w:beforeAutospacing="1" w:afterAutospacing="1" w:line="420" w:lineRule="atLeast"/>
              <w:jc w:val="left"/>
              <w:rPr>
                <w:rFonts w:ascii="Arial" w:hAnsi="Arial" w:cs="Arial"/>
                <w:color w:val="auto"/>
                <w:kern w:val="0"/>
                <w:sz w:val="23"/>
                <w:szCs w:val="23"/>
                <w:highlight w:val="none"/>
              </w:rPr>
            </w:pPr>
          </w:p>
        </w:tc>
      </w:tr>
      <w:tr w14:paraId="44F54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1F4DFC73">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2</w:t>
            </w:r>
          </w:p>
        </w:tc>
        <w:tc>
          <w:tcPr>
            <w:tcW w:w="2544" w:type="dxa"/>
            <w:tcBorders>
              <w:top w:val="single" w:color="auto" w:sz="4" w:space="0"/>
              <w:left w:val="single" w:color="auto" w:sz="4" w:space="0"/>
              <w:bottom w:val="single" w:color="auto" w:sz="4" w:space="0"/>
              <w:right w:val="single" w:color="auto" w:sz="4" w:space="0"/>
            </w:tcBorders>
            <w:noWrap w:val="0"/>
            <w:vAlign w:val="center"/>
          </w:tcPr>
          <w:p w14:paraId="69813636">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税金</w:t>
            </w:r>
          </w:p>
        </w:tc>
        <w:tc>
          <w:tcPr>
            <w:tcW w:w="2645" w:type="dxa"/>
            <w:tcBorders>
              <w:top w:val="single" w:color="auto" w:sz="4" w:space="0"/>
              <w:left w:val="single" w:color="auto" w:sz="4" w:space="0"/>
              <w:bottom w:val="single" w:color="auto" w:sz="4" w:space="0"/>
              <w:right w:val="single" w:color="auto" w:sz="4" w:space="0"/>
            </w:tcBorders>
            <w:noWrap w:val="0"/>
            <w:vAlign w:val="center"/>
          </w:tcPr>
          <w:p w14:paraId="5F1ADCB5">
            <w:pPr>
              <w:widowControl/>
              <w:spacing w:line="420" w:lineRule="atLeast"/>
              <w:jc w:val="left"/>
              <w:rPr>
                <w:rFonts w:ascii="宋体" w:hAnsi="宋体" w:cs="宋体"/>
                <w:color w:val="auto"/>
                <w:kern w:val="0"/>
                <w:szCs w:val="21"/>
                <w:highlight w:val="none"/>
              </w:rPr>
            </w:pPr>
            <w:r>
              <w:rPr>
                <w:rFonts w:hint="eastAsia" w:ascii="宋体" w:hAnsi="宋体" w:cs="宋体"/>
                <w:color w:val="auto"/>
                <w:kern w:val="0"/>
                <w:szCs w:val="21"/>
                <w:highlight w:val="none"/>
              </w:rPr>
              <w:t>分部分项工程费+措施项目费+其他项目费+规费</w:t>
            </w:r>
          </w:p>
        </w:tc>
        <w:tc>
          <w:tcPr>
            <w:tcW w:w="1344" w:type="dxa"/>
            <w:tcBorders>
              <w:top w:val="single" w:color="auto" w:sz="4" w:space="0"/>
              <w:left w:val="single" w:color="auto" w:sz="4" w:space="0"/>
              <w:bottom w:val="single" w:color="auto" w:sz="4" w:space="0"/>
              <w:right w:val="single" w:color="auto" w:sz="4" w:space="0"/>
            </w:tcBorders>
            <w:noWrap w:val="0"/>
            <w:vAlign w:val="center"/>
          </w:tcPr>
          <w:p w14:paraId="752A1AF7">
            <w:pPr>
              <w:widowControl/>
              <w:spacing w:line="420" w:lineRule="atLeast"/>
              <w:jc w:val="left"/>
              <w:rPr>
                <w:rFonts w:ascii="宋体" w:hAnsi="宋体" w:cs="宋体"/>
                <w:color w:val="auto"/>
                <w:kern w:val="0"/>
                <w:sz w:val="23"/>
                <w:szCs w:val="21"/>
                <w:highlight w:val="none"/>
              </w:rPr>
            </w:pPr>
          </w:p>
        </w:tc>
        <w:tc>
          <w:tcPr>
            <w:tcW w:w="1551" w:type="dxa"/>
            <w:tcBorders>
              <w:top w:val="single" w:color="auto" w:sz="4" w:space="0"/>
              <w:left w:val="single" w:color="auto" w:sz="4" w:space="0"/>
              <w:bottom w:val="single" w:color="auto" w:sz="4" w:space="0"/>
              <w:right w:val="single" w:color="auto" w:sz="4" w:space="0"/>
            </w:tcBorders>
            <w:noWrap w:val="0"/>
            <w:vAlign w:val="center"/>
          </w:tcPr>
          <w:p w14:paraId="5764D844">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1E38CF16">
            <w:pPr>
              <w:widowControl/>
              <w:spacing w:beforeAutospacing="1" w:afterAutospacing="1" w:line="420" w:lineRule="atLeast"/>
              <w:jc w:val="left"/>
              <w:rPr>
                <w:rFonts w:ascii="Arial" w:hAnsi="Arial" w:cs="Arial"/>
                <w:color w:val="auto"/>
                <w:kern w:val="0"/>
                <w:sz w:val="23"/>
                <w:szCs w:val="23"/>
                <w:highlight w:val="none"/>
              </w:rPr>
            </w:pPr>
          </w:p>
        </w:tc>
      </w:tr>
      <w:tr w14:paraId="48476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62" w:type="dxa"/>
            <w:gridSpan w:val="4"/>
            <w:tcBorders>
              <w:top w:val="single" w:color="auto" w:sz="4" w:space="0"/>
              <w:left w:val="single" w:color="auto" w:sz="4" w:space="0"/>
              <w:bottom w:val="single" w:color="auto" w:sz="4" w:space="0"/>
              <w:right w:val="single" w:color="auto" w:sz="4" w:space="0"/>
            </w:tcBorders>
            <w:noWrap w:val="0"/>
            <w:vAlign w:val="center"/>
          </w:tcPr>
          <w:p w14:paraId="20E6BE64">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合     计</w:t>
            </w:r>
          </w:p>
        </w:tc>
        <w:tc>
          <w:tcPr>
            <w:tcW w:w="1551" w:type="dxa"/>
            <w:tcBorders>
              <w:top w:val="single" w:color="auto" w:sz="4" w:space="0"/>
              <w:left w:val="single" w:color="auto" w:sz="4" w:space="0"/>
              <w:bottom w:val="single" w:color="auto" w:sz="4" w:space="0"/>
              <w:right w:val="single" w:color="auto" w:sz="4" w:space="0"/>
            </w:tcBorders>
            <w:noWrap w:val="0"/>
            <w:vAlign w:val="center"/>
          </w:tcPr>
          <w:p w14:paraId="50C75FDF">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582890EB">
            <w:pPr>
              <w:widowControl/>
              <w:spacing w:beforeAutospacing="1" w:afterAutospacing="1" w:line="420" w:lineRule="atLeast"/>
              <w:jc w:val="left"/>
              <w:rPr>
                <w:rFonts w:ascii="Arial" w:hAnsi="Arial" w:cs="Arial"/>
                <w:color w:val="auto"/>
                <w:kern w:val="0"/>
                <w:sz w:val="23"/>
                <w:szCs w:val="23"/>
                <w:highlight w:val="none"/>
              </w:rPr>
            </w:pPr>
          </w:p>
        </w:tc>
      </w:tr>
    </w:tbl>
    <w:p w14:paraId="667611E8">
      <w:pPr>
        <w:jc w:val="center"/>
        <w:rPr>
          <w:rFonts w:ascii="黑体" w:eastAsia="黑体" w:cs="宋体"/>
          <w:b/>
          <w:color w:val="auto"/>
          <w:kern w:val="0"/>
          <w:sz w:val="32"/>
          <w:szCs w:val="32"/>
          <w:highlight w:val="none"/>
        </w:rPr>
      </w:pPr>
      <w:r>
        <w:rPr>
          <w:rFonts w:hint="eastAsia" w:ascii="黑体" w:eastAsia="黑体" w:cs="宋体"/>
          <w:b/>
          <w:color w:val="auto"/>
          <w:kern w:val="0"/>
          <w:sz w:val="32"/>
          <w:szCs w:val="32"/>
          <w:highlight w:val="none"/>
        </w:rPr>
        <w:t>十四、发包人提供材料和工程设备一览表</w:t>
      </w:r>
    </w:p>
    <w:p w14:paraId="44480D9A">
      <w:pPr>
        <w:widowControl/>
        <w:spacing w:line="420" w:lineRule="atLeast"/>
        <w:jc w:val="right"/>
        <w:rPr>
          <w:rFonts w:ascii="宋体" w:hAnsi="宋体" w:cs="宋体"/>
          <w:color w:val="auto"/>
          <w:kern w:val="0"/>
          <w:sz w:val="24"/>
          <w:highlight w:val="none"/>
        </w:rPr>
      </w:pPr>
      <w:r>
        <w:rPr>
          <w:rFonts w:hint="eastAsia" w:ascii="宋体" w:hAnsi="宋体" w:cs="宋体"/>
          <w:color w:val="auto"/>
          <w:kern w:val="0"/>
          <w:sz w:val="24"/>
          <w:highlight w:val="none"/>
        </w:rPr>
        <w:t>表14</w:t>
      </w:r>
    </w:p>
    <w:p w14:paraId="7FA6A297">
      <w:pPr>
        <w:widowControl/>
        <w:spacing w:line="420" w:lineRule="atLeast"/>
        <w:ind w:firstLine="240" w:firstLineChars="100"/>
        <w:jc w:val="left"/>
        <w:rPr>
          <w:rFonts w:ascii="宋体" w:hAnsi="宋体" w:cs="宋体"/>
          <w:color w:val="auto"/>
          <w:kern w:val="0"/>
          <w:sz w:val="24"/>
          <w:highlight w:val="none"/>
        </w:rPr>
      </w:pPr>
      <w:r>
        <w:rPr>
          <w:rFonts w:hint="eastAsia" w:cs="宋体"/>
          <w:color w:val="auto"/>
          <w:kern w:val="0"/>
          <w:sz w:val="24"/>
          <w:highlight w:val="none"/>
        </w:rPr>
        <w:t>工程名称：</w:t>
      </w:r>
      <w:r>
        <w:rPr>
          <w:color w:val="auto"/>
          <w:kern w:val="0"/>
          <w:sz w:val="24"/>
          <w:highlight w:val="none"/>
        </w:rPr>
        <w:t xml:space="preserve">                     </w:t>
      </w:r>
      <w:r>
        <w:rPr>
          <w:rFonts w:hint="eastAsia" w:cs="宋体"/>
          <w:color w:val="auto"/>
          <w:kern w:val="0"/>
          <w:sz w:val="24"/>
          <w:highlight w:val="none"/>
        </w:rPr>
        <w:t>标段：</w:t>
      </w:r>
      <w:r>
        <w:rPr>
          <w:color w:val="auto"/>
          <w:kern w:val="0"/>
          <w:sz w:val="24"/>
          <w:highlight w:val="none"/>
        </w:rPr>
        <w:t xml:space="preserve">                   </w:t>
      </w:r>
      <w:r>
        <w:rPr>
          <w:rFonts w:hint="eastAsia" w:cs="宋体"/>
          <w:color w:val="auto"/>
          <w:kern w:val="0"/>
          <w:sz w:val="24"/>
          <w:highlight w:val="none"/>
        </w:rPr>
        <w:t>第</w:t>
      </w:r>
      <w:r>
        <w:rPr>
          <w:color w:val="auto"/>
          <w:kern w:val="0"/>
          <w:sz w:val="24"/>
          <w:highlight w:val="none"/>
        </w:rPr>
        <w:t xml:space="preserve">  </w:t>
      </w:r>
      <w:r>
        <w:rPr>
          <w:rFonts w:hint="eastAsia" w:cs="宋体"/>
          <w:color w:val="auto"/>
          <w:kern w:val="0"/>
          <w:sz w:val="24"/>
          <w:highlight w:val="none"/>
        </w:rPr>
        <w:t>页</w:t>
      </w:r>
      <w:r>
        <w:rPr>
          <w:color w:val="auto"/>
          <w:kern w:val="0"/>
          <w:sz w:val="24"/>
          <w:highlight w:val="none"/>
        </w:rPr>
        <w:t xml:space="preserve"> </w:t>
      </w:r>
      <w:r>
        <w:rPr>
          <w:rFonts w:hint="eastAsia" w:cs="宋体"/>
          <w:color w:val="auto"/>
          <w:kern w:val="0"/>
          <w:sz w:val="24"/>
          <w:highlight w:val="none"/>
        </w:rPr>
        <w:t>共</w:t>
      </w:r>
      <w:r>
        <w:rPr>
          <w:color w:val="auto"/>
          <w:kern w:val="0"/>
          <w:sz w:val="24"/>
          <w:highlight w:val="none"/>
        </w:rPr>
        <w:t xml:space="preserve">  </w:t>
      </w:r>
      <w:r>
        <w:rPr>
          <w:rFonts w:hint="eastAsia" w:cs="宋体"/>
          <w:color w:val="auto"/>
          <w:kern w:val="0"/>
          <w:sz w:val="24"/>
          <w:highlight w:val="none"/>
        </w:rPr>
        <w:t>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1298"/>
        <w:gridCol w:w="1042"/>
        <w:gridCol w:w="1372"/>
        <w:gridCol w:w="679"/>
        <w:gridCol w:w="719"/>
        <w:gridCol w:w="936"/>
        <w:gridCol w:w="1105"/>
        <w:gridCol w:w="1276"/>
        <w:gridCol w:w="236"/>
      </w:tblGrid>
      <w:tr w14:paraId="6D289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31" w:type="dxa"/>
            <w:vMerge w:val="restart"/>
            <w:tcBorders>
              <w:top w:val="single" w:color="auto" w:sz="4" w:space="0"/>
              <w:left w:val="single" w:color="auto" w:sz="4" w:space="0"/>
              <w:bottom w:val="single" w:color="auto" w:sz="4" w:space="0"/>
              <w:right w:val="single" w:color="auto" w:sz="4" w:space="0"/>
            </w:tcBorders>
            <w:noWrap w:val="0"/>
            <w:vAlign w:val="center"/>
          </w:tcPr>
          <w:p w14:paraId="48083D78">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序号</w:t>
            </w:r>
          </w:p>
        </w:tc>
        <w:tc>
          <w:tcPr>
            <w:tcW w:w="1298" w:type="dxa"/>
            <w:vMerge w:val="restart"/>
            <w:tcBorders>
              <w:top w:val="single" w:color="auto" w:sz="4" w:space="0"/>
              <w:left w:val="single" w:color="auto" w:sz="4" w:space="0"/>
              <w:bottom w:val="single" w:color="auto" w:sz="4" w:space="0"/>
              <w:right w:val="single" w:color="auto" w:sz="4" w:space="0"/>
            </w:tcBorders>
            <w:noWrap w:val="0"/>
            <w:vAlign w:val="center"/>
          </w:tcPr>
          <w:p w14:paraId="44FE2A7D">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材料编码</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1333C2BA">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材料名称</w:t>
            </w:r>
          </w:p>
        </w:tc>
        <w:tc>
          <w:tcPr>
            <w:tcW w:w="1372" w:type="dxa"/>
            <w:vMerge w:val="restart"/>
            <w:tcBorders>
              <w:top w:val="single" w:color="auto" w:sz="4" w:space="0"/>
              <w:left w:val="single" w:color="auto" w:sz="4" w:space="0"/>
              <w:bottom w:val="single" w:color="auto" w:sz="4" w:space="0"/>
              <w:right w:val="single" w:color="auto" w:sz="4" w:space="0"/>
            </w:tcBorders>
            <w:noWrap w:val="0"/>
            <w:vAlign w:val="center"/>
          </w:tcPr>
          <w:p w14:paraId="42D4907E">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规格、型号等要求</w:t>
            </w:r>
          </w:p>
        </w:tc>
        <w:tc>
          <w:tcPr>
            <w:tcW w:w="679" w:type="dxa"/>
            <w:vMerge w:val="restart"/>
            <w:tcBorders>
              <w:top w:val="single" w:color="auto" w:sz="4" w:space="0"/>
              <w:left w:val="single" w:color="auto" w:sz="4" w:space="0"/>
              <w:bottom w:val="single" w:color="auto" w:sz="4" w:space="0"/>
              <w:right w:val="single" w:color="auto" w:sz="4" w:space="0"/>
            </w:tcBorders>
            <w:noWrap w:val="0"/>
            <w:vAlign w:val="center"/>
          </w:tcPr>
          <w:p w14:paraId="66F3ABA3">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单位</w:t>
            </w:r>
          </w:p>
        </w:tc>
        <w:tc>
          <w:tcPr>
            <w:tcW w:w="719" w:type="dxa"/>
            <w:vMerge w:val="restart"/>
            <w:tcBorders>
              <w:top w:val="single" w:color="auto" w:sz="4" w:space="0"/>
              <w:left w:val="single" w:color="auto" w:sz="4" w:space="0"/>
              <w:bottom w:val="single" w:color="auto" w:sz="4" w:space="0"/>
              <w:right w:val="single" w:color="auto" w:sz="4" w:space="0"/>
            </w:tcBorders>
            <w:noWrap w:val="0"/>
            <w:vAlign w:val="center"/>
          </w:tcPr>
          <w:p w14:paraId="392D9F15">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数量</w:t>
            </w:r>
          </w:p>
        </w:tc>
        <w:tc>
          <w:tcPr>
            <w:tcW w:w="936" w:type="dxa"/>
            <w:vMerge w:val="restart"/>
            <w:tcBorders>
              <w:top w:val="single" w:color="auto" w:sz="4" w:space="0"/>
              <w:left w:val="single" w:color="auto" w:sz="4" w:space="0"/>
              <w:bottom w:val="single" w:color="auto" w:sz="4" w:space="0"/>
              <w:right w:val="single" w:color="auto" w:sz="4" w:space="0"/>
            </w:tcBorders>
            <w:noWrap w:val="0"/>
            <w:vAlign w:val="center"/>
          </w:tcPr>
          <w:p w14:paraId="6FEA9E64">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单价（元）</w:t>
            </w:r>
          </w:p>
        </w:tc>
        <w:tc>
          <w:tcPr>
            <w:tcW w:w="1105" w:type="dxa"/>
            <w:vMerge w:val="restart"/>
            <w:tcBorders>
              <w:top w:val="single" w:color="auto" w:sz="4" w:space="0"/>
              <w:left w:val="single" w:color="auto" w:sz="4" w:space="0"/>
              <w:bottom w:val="single" w:color="auto" w:sz="4" w:space="0"/>
              <w:right w:val="single" w:color="auto" w:sz="4" w:space="0"/>
            </w:tcBorders>
            <w:noWrap w:val="0"/>
            <w:vAlign w:val="center"/>
          </w:tcPr>
          <w:p w14:paraId="6EC5B790">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合价（元）</w:t>
            </w:r>
          </w:p>
        </w:tc>
        <w:tc>
          <w:tcPr>
            <w:tcW w:w="1276" w:type="dxa"/>
            <w:vMerge w:val="restart"/>
            <w:tcBorders>
              <w:top w:val="single" w:color="auto" w:sz="4" w:space="0"/>
              <w:left w:val="single" w:color="auto" w:sz="4" w:space="0"/>
              <w:bottom w:val="single" w:color="auto" w:sz="4" w:space="0"/>
              <w:right w:val="single" w:color="auto" w:sz="4" w:space="0"/>
            </w:tcBorders>
            <w:noWrap w:val="0"/>
            <w:vAlign w:val="center"/>
          </w:tcPr>
          <w:p w14:paraId="230B55A6">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备注</w:t>
            </w:r>
          </w:p>
        </w:tc>
        <w:tc>
          <w:tcPr>
            <w:tcW w:w="236" w:type="dxa"/>
            <w:tcBorders>
              <w:top w:val="nil"/>
              <w:left w:val="nil"/>
              <w:bottom w:val="nil"/>
              <w:right w:val="nil"/>
            </w:tcBorders>
            <w:noWrap w:val="0"/>
            <w:vAlign w:val="center"/>
          </w:tcPr>
          <w:p w14:paraId="7C6E9708">
            <w:pPr>
              <w:widowControl/>
              <w:spacing w:beforeAutospacing="1" w:afterAutospacing="1" w:line="420" w:lineRule="atLeast"/>
              <w:jc w:val="left"/>
              <w:rPr>
                <w:rFonts w:ascii="Arial" w:hAnsi="Arial" w:cs="Arial"/>
                <w:color w:val="auto"/>
                <w:kern w:val="0"/>
                <w:sz w:val="23"/>
                <w:szCs w:val="23"/>
                <w:highlight w:val="none"/>
              </w:rPr>
            </w:pPr>
          </w:p>
        </w:tc>
      </w:tr>
      <w:tr w14:paraId="01F8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31" w:type="dxa"/>
            <w:vMerge w:val="continue"/>
            <w:tcBorders>
              <w:top w:val="single" w:color="auto" w:sz="4" w:space="0"/>
              <w:left w:val="single" w:color="auto" w:sz="4" w:space="0"/>
              <w:bottom w:val="single" w:color="auto" w:sz="4" w:space="0"/>
              <w:right w:val="single" w:color="auto" w:sz="4" w:space="0"/>
            </w:tcBorders>
            <w:noWrap w:val="0"/>
            <w:vAlign w:val="center"/>
          </w:tcPr>
          <w:p w14:paraId="56E5EEAF">
            <w:pPr>
              <w:widowControl/>
              <w:jc w:val="left"/>
              <w:rPr>
                <w:rFonts w:ascii="宋体" w:hAnsi="宋体" w:cs="宋体"/>
                <w:color w:val="auto"/>
                <w:kern w:val="0"/>
                <w:sz w:val="24"/>
                <w:szCs w:val="21"/>
                <w:highlight w:val="none"/>
              </w:rPr>
            </w:pPr>
          </w:p>
        </w:tc>
        <w:tc>
          <w:tcPr>
            <w:tcW w:w="1298" w:type="dxa"/>
            <w:vMerge w:val="continue"/>
            <w:tcBorders>
              <w:top w:val="single" w:color="auto" w:sz="4" w:space="0"/>
              <w:left w:val="single" w:color="auto" w:sz="4" w:space="0"/>
              <w:bottom w:val="single" w:color="auto" w:sz="4" w:space="0"/>
              <w:right w:val="single" w:color="auto" w:sz="4" w:space="0"/>
            </w:tcBorders>
            <w:noWrap w:val="0"/>
            <w:vAlign w:val="center"/>
          </w:tcPr>
          <w:p w14:paraId="2A514A43">
            <w:pPr>
              <w:widowControl/>
              <w:jc w:val="left"/>
              <w:rPr>
                <w:rFonts w:ascii="宋体" w:hAnsi="宋体" w:cs="宋体"/>
                <w:color w:val="auto"/>
                <w:kern w:val="0"/>
                <w:sz w:val="24"/>
                <w:szCs w:val="21"/>
                <w:highlight w:val="none"/>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5B2383CC">
            <w:pPr>
              <w:widowControl/>
              <w:jc w:val="left"/>
              <w:rPr>
                <w:rFonts w:ascii="宋体" w:hAnsi="宋体" w:cs="宋体"/>
                <w:color w:val="auto"/>
                <w:kern w:val="0"/>
                <w:sz w:val="24"/>
                <w:szCs w:val="21"/>
                <w:highlight w:val="none"/>
              </w:rPr>
            </w:pPr>
          </w:p>
        </w:tc>
        <w:tc>
          <w:tcPr>
            <w:tcW w:w="1372" w:type="dxa"/>
            <w:vMerge w:val="continue"/>
            <w:tcBorders>
              <w:top w:val="single" w:color="auto" w:sz="4" w:space="0"/>
              <w:left w:val="single" w:color="auto" w:sz="4" w:space="0"/>
              <w:bottom w:val="single" w:color="auto" w:sz="4" w:space="0"/>
              <w:right w:val="single" w:color="auto" w:sz="4" w:space="0"/>
            </w:tcBorders>
            <w:noWrap w:val="0"/>
            <w:vAlign w:val="center"/>
          </w:tcPr>
          <w:p w14:paraId="0341E704">
            <w:pPr>
              <w:widowControl/>
              <w:jc w:val="left"/>
              <w:rPr>
                <w:rFonts w:ascii="宋体" w:hAnsi="宋体" w:cs="宋体"/>
                <w:color w:val="auto"/>
                <w:kern w:val="0"/>
                <w:sz w:val="24"/>
                <w:szCs w:val="21"/>
                <w:highlight w:val="none"/>
              </w:rPr>
            </w:pPr>
          </w:p>
        </w:tc>
        <w:tc>
          <w:tcPr>
            <w:tcW w:w="679" w:type="dxa"/>
            <w:vMerge w:val="continue"/>
            <w:tcBorders>
              <w:top w:val="single" w:color="auto" w:sz="4" w:space="0"/>
              <w:left w:val="single" w:color="auto" w:sz="4" w:space="0"/>
              <w:bottom w:val="single" w:color="auto" w:sz="4" w:space="0"/>
              <w:right w:val="single" w:color="auto" w:sz="4" w:space="0"/>
            </w:tcBorders>
            <w:noWrap w:val="0"/>
            <w:vAlign w:val="center"/>
          </w:tcPr>
          <w:p w14:paraId="190870CC">
            <w:pPr>
              <w:widowControl/>
              <w:jc w:val="left"/>
              <w:rPr>
                <w:rFonts w:ascii="宋体" w:hAnsi="宋体" w:cs="宋体"/>
                <w:color w:val="auto"/>
                <w:kern w:val="0"/>
                <w:sz w:val="24"/>
                <w:szCs w:val="21"/>
                <w:highlight w:val="none"/>
              </w:rPr>
            </w:pPr>
          </w:p>
        </w:tc>
        <w:tc>
          <w:tcPr>
            <w:tcW w:w="719" w:type="dxa"/>
            <w:vMerge w:val="continue"/>
            <w:tcBorders>
              <w:top w:val="single" w:color="auto" w:sz="4" w:space="0"/>
              <w:left w:val="single" w:color="auto" w:sz="4" w:space="0"/>
              <w:bottom w:val="single" w:color="auto" w:sz="4" w:space="0"/>
              <w:right w:val="single" w:color="auto" w:sz="4" w:space="0"/>
            </w:tcBorders>
            <w:noWrap w:val="0"/>
            <w:vAlign w:val="center"/>
          </w:tcPr>
          <w:p w14:paraId="7684D57E">
            <w:pPr>
              <w:widowControl/>
              <w:jc w:val="left"/>
              <w:rPr>
                <w:rFonts w:ascii="宋体" w:hAnsi="宋体" w:cs="宋体"/>
                <w:color w:val="auto"/>
                <w:kern w:val="0"/>
                <w:sz w:val="24"/>
                <w:szCs w:val="21"/>
                <w:highlight w:val="none"/>
              </w:rPr>
            </w:pPr>
          </w:p>
        </w:tc>
        <w:tc>
          <w:tcPr>
            <w:tcW w:w="936" w:type="dxa"/>
            <w:vMerge w:val="continue"/>
            <w:tcBorders>
              <w:top w:val="single" w:color="auto" w:sz="4" w:space="0"/>
              <w:left w:val="single" w:color="auto" w:sz="4" w:space="0"/>
              <w:bottom w:val="single" w:color="auto" w:sz="4" w:space="0"/>
              <w:right w:val="single" w:color="auto" w:sz="4" w:space="0"/>
            </w:tcBorders>
            <w:noWrap w:val="0"/>
            <w:vAlign w:val="center"/>
          </w:tcPr>
          <w:p w14:paraId="62C52E96">
            <w:pPr>
              <w:widowControl/>
              <w:jc w:val="left"/>
              <w:rPr>
                <w:rFonts w:ascii="宋体" w:hAnsi="宋体" w:cs="宋体"/>
                <w:color w:val="auto"/>
                <w:kern w:val="0"/>
                <w:sz w:val="24"/>
                <w:szCs w:val="21"/>
                <w:highlight w:val="none"/>
              </w:rPr>
            </w:pPr>
          </w:p>
        </w:tc>
        <w:tc>
          <w:tcPr>
            <w:tcW w:w="1105" w:type="dxa"/>
            <w:vMerge w:val="continue"/>
            <w:tcBorders>
              <w:top w:val="single" w:color="auto" w:sz="4" w:space="0"/>
              <w:left w:val="single" w:color="auto" w:sz="4" w:space="0"/>
              <w:bottom w:val="single" w:color="auto" w:sz="4" w:space="0"/>
              <w:right w:val="single" w:color="auto" w:sz="4" w:space="0"/>
            </w:tcBorders>
            <w:noWrap w:val="0"/>
            <w:vAlign w:val="center"/>
          </w:tcPr>
          <w:p w14:paraId="69A548AC">
            <w:pPr>
              <w:widowControl/>
              <w:jc w:val="left"/>
              <w:rPr>
                <w:rFonts w:ascii="宋体" w:hAnsi="宋体" w:cs="宋体"/>
                <w:color w:val="auto"/>
                <w:kern w:val="0"/>
                <w:sz w:val="24"/>
                <w:szCs w:val="21"/>
                <w:highlight w:val="none"/>
              </w:rPr>
            </w:pPr>
          </w:p>
        </w:tc>
        <w:tc>
          <w:tcPr>
            <w:tcW w:w="1276" w:type="dxa"/>
            <w:vMerge w:val="continue"/>
            <w:tcBorders>
              <w:top w:val="single" w:color="auto" w:sz="4" w:space="0"/>
              <w:left w:val="single" w:color="auto" w:sz="4" w:space="0"/>
              <w:bottom w:val="single" w:color="auto" w:sz="4" w:space="0"/>
              <w:right w:val="single" w:color="auto" w:sz="4" w:space="0"/>
            </w:tcBorders>
            <w:noWrap w:val="0"/>
            <w:vAlign w:val="center"/>
          </w:tcPr>
          <w:p w14:paraId="5CFCF1AA">
            <w:pPr>
              <w:widowControl/>
              <w:jc w:val="left"/>
              <w:rPr>
                <w:rFonts w:ascii="宋体" w:hAnsi="宋体" w:cs="宋体"/>
                <w:color w:val="auto"/>
                <w:kern w:val="0"/>
                <w:sz w:val="24"/>
                <w:szCs w:val="21"/>
                <w:highlight w:val="none"/>
              </w:rPr>
            </w:pPr>
          </w:p>
        </w:tc>
        <w:tc>
          <w:tcPr>
            <w:tcW w:w="236" w:type="dxa"/>
            <w:tcBorders>
              <w:top w:val="nil"/>
              <w:left w:val="nil"/>
              <w:bottom w:val="nil"/>
              <w:right w:val="nil"/>
            </w:tcBorders>
            <w:noWrap w:val="0"/>
            <w:vAlign w:val="center"/>
          </w:tcPr>
          <w:p w14:paraId="74C36686">
            <w:pPr>
              <w:widowControl/>
              <w:spacing w:beforeAutospacing="1" w:afterAutospacing="1" w:line="420" w:lineRule="atLeast"/>
              <w:jc w:val="left"/>
              <w:rPr>
                <w:rFonts w:ascii="Arial" w:hAnsi="Arial" w:cs="Arial"/>
                <w:color w:val="auto"/>
                <w:kern w:val="0"/>
                <w:sz w:val="23"/>
                <w:szCs w:val="23"/>
                <w:highlight w:val="none"/>
              </w:rPr>
            </w:pPr>
          </w:p>
        </w:tc>
      </w:tr>
      <w:tr w14:paraId="28938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14:paraId="6E04EB31">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3A6E00D0">
            <w:pPr>
              <w:widowControl/>
              <w:spacing w:line="420" w:lineRule="atLeast"/>
              <w:jc w:val="left"/>
              <w:rPr>
                <w:rFonts w:ascii="宋体" w:hAnsi="宋体" w:cs="宋体"/>
                <w:color w:val="auto"/>
                <w:kern w:val="0"/>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81E92DD">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1621687A">
            <w:pPr>
              <w:widowControl/>
              <w:spacing w:line="420" w:lineRule="atLeast"/>
              <w:jc w:val="left"/>
              <w:rPr>
                <w:rFonts w:ascii="宋体" w:hAnsi="宋体" w:cs="宋体"/>
                <w:color w:val="auto"/>
                <w:kern w:val="0"/>
                <w:sz w:val="23"/>
                <w:szCs w:val="21"/>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32C7A5B4">
            <w:pPr>
              <w:widowControl/>
              <w:spacing w:line="420" w:lineRule="atLeast"/>
              <w:jc w:val="left"/>
              <w:rPr>
                <w:rFonts w:ascii="宋体" w:hAnsi="宋体" w:cs="宋体"/>
                <w:color w:val="auto"/>
                <w:kern w:val="0"/>
                <w:sz w:val="23"/>
                <w:szCs w:val="21"/>
                <w:highlight w:val="none"/>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2253FCAE">
            <w:pPr>
              <w:widowControl/>
              <w:spacing w:line="420" w:lineRule="atLeast"/>
              <w:jc w:val="left"/>
              <w:rPr>
                <w:rFonts w:ascii="宋体" w:hAnsi="宋体" w:cs="宋体"/>
                <w:color w:val="auto"/>
                <w:kern w:val="0"/>
                <w:sz w:val="23"/>
                <w:szCs w:val="21"/>
                <w:highlight w:val="none"/>
              </w:rPr>
            </w:pPr>
          </w:p>
        </w:tc>
        <w:tc>
          <w:tcPr>
            <w:tcW w:w="936" w:type="dxa"/>
            <w:tcBorders>
              <w:top w:val="single" w:color="auto" w:sz="4" w:space="0"/>
              <w:left w:val="single" w:color="auto" w:sz="4" w:space="0"/>
              <w:bottom w:val="single" w:color="auto" w:sz="4" w:space="0"/>
              <w:right w:val="single" w:color="auto" w:sz="4" w:space="0"/>
            </w:tcBorders>
            <w:noWrap w:val="0"/>
            <w:vAlign w:val="center"/>
          </w:tcPr>
          <w:p w14:paraId="793E3A81">
            <w:pPr>
              <w:widowControl/>
              <w:spacing w:line="420" w:lineRule="atLeast"/>
              <w:jc w:val="left"/>
              <w:rPr>
                <w:rFonts w:ascii="宋体" w:hAnsi="宋体" w:cs="宋体"/>
                <w:color w:val="auto"/>
                <w:kern w:val="0"/>
                <w:sz w:val="23"/>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740FB053">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F1E2824">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26A33C33">
            <w:pPr>
              <w:widowControl/>
              <w:spacing w:beforeAutospacing="1" w:afterAutospacing="1" w:line="420" w:lineRule="atLeast"/>
              <w:jc w:val="left"/>
              <w:rPr>
                <w:rFonts w:ascii="Arial" w:hAnsi="Arial" w:cs="Arial"/>
                <w:color w:val="auto"/>
                <w:kern w:val="0"/>
                <w:sz w:val="23"/>
                <w:szCs w:val="23"/>
                <w:highlight w:val="none"/>
              </w:rPr>
            </w:pPr>
          </w:p>
        </w:tc>
      </w:tr>
      <w:tr w14:paraId="682AD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14:paraId="272F7509">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06D35D82">
            <w:pPr>
              <w:widowControl/>
              <w:spacing w:line="420" w:lineRule="atLeast"/>
              <w:jc w:val="left"/>
              <w:rPr>
                <w:rFonts w:ascii="宋体" w:hAnsi="宋体" w:cs="宋体"/>
                <w:color w:val="auto"/>
                <w:kern w:val="0"/>
                <w:sz w:val="23"/>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0050FD14">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715EF7E4">
            <w:pPr>
              <w:widowControl/>
              <w:spacing w:line="420" w:lineRule="atLeast"/>
              <w:jc w:val="left"/>
              <w:rPr>
                <w:rFonts w:ascii="宋体" w:hAnsi="宋体" w:cs="宋体"/>
                <w:color w:val="auto"/>
                <w:kern w:val="0"/>
                <w:sz w:val="23"/>
                <w:szCs w:val="21"/>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6BB4589D">
            <w:pPr>
              <w:widowControl/>
              <w:spacing w:line="420" w:lineRule="atLeast"/>
              <w:jc w:val="left"/>
              <w:rPr>
                <w:rFonts w:ascii="宋体" w:hAnsi="宋体" w:cs="宋体"/>
                <w:color w:val="auto"/>
                <w:kern w:val="0"/>
                <w:sz w:val="23"/>
                <w:szCs w:val="21"/>
                <w:highlight w:val="none"/>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6C0409ED">
            <w:pPr>
              <w:widowControl/>
              <w:spacing w:line="420" w:lineRule="atLeast"/>
              <w:jc w:val="left"/>
              <w:rPr>
                <w:rFonts w:ascii="宋体" w:hAnsi="宋体" w:cs="宋体"/>
                <w:color w:val="auto"/>
                <w:kern w:val="0"/>
                <w:sz w:val="23"/>
                <w:szCs w:val="21"/>
                <w:highlight w:val="none"/>
              </w:rPr>
            </w:pPr>
          </w:p>
        </w:tc>
        <w:tc>
          <w:tcPr>
            <w:tcW w:w="936" w:type="dxa"/>
            <w:tcBorders>
              <w:top w:val="single" w:color="auto" w:sz="4" w:space="0"/>
              <w:left w:val="single" w:color="auto" w:sz="4" w:space="0"/>
              <w:bottom w:val="single" w:color="auto" w:sz="4" w:space="0"/>
              <w:right w:val="single" w:color="auto" w:sz="4" w:space="0"/>
            </w:tcBorders>
            <w:noWrap w:val="0"/>
            <w:vAlign w:val="center"/>
          </w:tcPr>
          <w:p w14:paraId="16ABDE9A">
            <w:pPr>
              <w:widowControl/>
              <w:spacing w:line="420" w:lineRule="atLeast"/>
              <w:jc w:val="left"/>
              <w:rPr>
                <w:rFonts w:ascii="宋体" w:hAnsi="宋体" w:cs="宋体"/>
                <w:color w:val="auto"/>
                <w:kern w:val="0"/>
                <w:sz w:val="23"/>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3E77FED0">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6A57ECD8">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339D0A75">
            <w:pPr>
              <w:widowControl/>
              <w:spacing w:beforeAutospacing="1" w:afterAutospacing="1" w:line="420" w:lineRule="atLeast"/>
              <w:jc w:val="left"/>
              <w:rPr>
                <w:rFonts w:ascii="Arial" w:hAnsi="Arial" w:cs="Arial"/>
                <w:color w:val="auto"/>
                <w:kern w:val="0"/>
                <w:sz w:val="23"/>
                <w:szCs w:val="23"/>
                <w:highlight w:val="none"/>
              </w:rPr>
            </w:pPr>
          </w:p>
        </w:tc>
      </w:tr>
      <w:tr w14:paraId="24D1F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14:paraId="5FFD4379">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13FD9512">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小计</w:t>
            </w: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A0704D0">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070BAAA7">
            <w:pPr>
              <w:widowControl/>
              <w:spacing w:line="420" w:lineRule="atLeast"/>
              <w:jc w:val="left"/>
              <w:rPr>
                <w:rFonts w:ascii="宋体" w:hAnsi="宋体" w:cs="宋体"/>
                <w:color w:val="auto"/>
                <w:kern w:val="0"/>
                <w:sz w:val="23"/>
                <w:szCs w:val="21"/>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00079E63">
            <w:pPr>
              <w:widowControl/>
              <w:spacing w:line="420" w:lineRule="atLeast"/>
              <w:jc w:val="left"/>
              <w:rPr>
                <w:rFonts w:ascii="宋体" w:hAnsi="宋体" w:cs="宋体"/>
                <w:color w:val="auto"/>
                <w:kern w:val="0"/>
                <w:sz w:val="23"/>
                <w:szCs w:val="21"/>
                <w:highlight w:val="none"/>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73143D69">
            <w:pPr>
              <w:widowControl/>
              <w:spacing w:line="420" w:lineRule="atLeast"/>
              <w:jc w:val="left"/>
              <w:rPr>
                <w:rFonts w:ascii="宋体" w:hAnsi="宋体" w:cs="宋体"/>
                <w:color w:val="auto"/>
                <w:kern w:val="0"/>
                <w:sz w:val="23"/>
                <w:szCs w:val="21"/>
                <w:highlight w:val="none"/>
              </w:rPr>
            </w:pPr>
          </w:p>
        </w:tc>
        <w:tc>
          <w:tcPr>
            <w:tcW w:w="936" w:type="dxa"/>
            <w:tcBorders>
              <w:top w:val="single" w:color="auto" w:sz="4" w:space="0"/>
              <w:left w:val="single" w:color="auto" w:sz="4" w:space="0"/>
              <w:bottom w:val="single" w:color="auto" w:sz="4" w:space="0"/>
              <w:right w:val="single" w:color="auto" w:sz="4" w:space="0"/>
            </w:tcBorders>
            <w:noWrap w:val="0"/>
            <w:vAlign w:val="center"/>
          </w:tcPr>
          <w:p w14:paraId="4162F072">
            <w:pPr>
              <w:widowControl/>
              <w:spacing w:line="420" w:lineRule="atLeast"/>
              <w:jc w:val="left"/>
              <w:rPr>
                <w:rFonts w:ascii="宋体" w:hAnsi="宋体" w:cs="宋体"/>
                <w:color w:val="auto"/>
                <w:kern w:val="0"/>
                <w:sz w:val="23"/>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29BDCC18">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ABB35E0">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3A0D4027">
            <w:pPr>
              <w:widowControl/>
              <w:spacing w:beforeAutospacing="1" w:afterAutospacing="1" w:line="420" w:lineRule="atLeast"/>
              <w:jc w:val="left"/>
              <w:rPr>
                <w:rFonts w:ascii="Arial" w:hAnsi="Arial" w:cs="Arial"/>
                <w:color w:val="auto"/>
                <w:kern w:val="0"/>
                <w:sz w:val="23"/>
                <w:szCs w:val="23"/>
                <w:highlight w:val="none"/>
              </w:rPr>
            </w:pPr>
          </w:p>
        </w:tc>
      </w:tr>
      <w:tr w14:paraId="0B95C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1" w:type="dxa"/>
            <w:tcBorders>
              <w:top w:val="single" w:color="auto" w:sz="4" w:space="0"/>
              <w:left w:val="single" w:color="auto" w:sz="4" w:space="0"/>
              <w:bottom w:val="single" w:color="auto" w:sz="4" w:space="0"/>
              <w:right w:val="single" w:color="auto" w:sz="4" w:space="0"/>
            </w:tcBorders>
            <w:noWrap w:val="0"/>
            <w:vAlign w:val="center"/>
          </w:tcPr>
          <w:p w14:paraId="111A655A">
            <w:pPr>
              <w:widowControl/>
              <w:spacing w:line="420" w:lineRule="atLeast"/>
              <w:jc w:val="left"/>
              <w:rPr>
                <w:rFonts w:ascii="宋体" w:hAnsi="宋体" w:cs="宋体"/>
                <w:color w:val="auto"/>
                <w:kern w:val="0"/>
                <w:sz w:val="23"/>
                <w:szCs w:val="21"/>
                <w:highlight w:val="none"/>
              </w:rPr>
            </w:pPr>
          </w:p>
        </w:tc>
        <w:tc>
          <w:tcPr>
            <w:tcW w:w="1298" w:type="dxa"/>
            <w:tcBorders>
              <w:top w:val="single" w:color="auto" w:sz="4" w:space="0"/>
              <w:left w:val="single" w:color="auto" w:sz="4" w:space="0"/>
              <w:bottom w:val="single" w:color="auto" w:sz="4" w:space="0"/>
              <w:right w:val="single" w:color="auto" w:sz="4" w:space="0"/>
            </w:tcBorders>
            <w:noWrap w:val="0"/>
            <w:vAlign w:val="center"/>
          </w:tcPr>
          <w:p w14:paraId="2418B19C">
            <w:pPr>
              <w:widowControl/>
              <w:spacing w:line="420" w:lineRule="atLeast"/>
              <w:jc w:val="left"/>
              <w:rPr>
                <w:rFonts w:ascii="宋体" w:hAnsi="宋体" w:cs="宋体"/>
                <w:color w:val="auto"/>
                <w:kern w:val="0"/>
                <w:sz w:val="24"/>
                <w:szCs w:val="21"/>
                <w:highlight w:val="none"/>
              </w:rPr>
            </w:pPr>
            <w:r>
              <w:rPr>
                <w:rFonts w:hint="eastAsia" w:cs="宋体"/>
                <w:color w:val="auto"/>
                <w:kern w:val="0"/>
                <w:sz w:val="24"/>
                <w:szCs w:val="21"/>
                <w:highlight w:val="none"/>
              </w:rPr>
              <w:t>合计</w:t>
            </w: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A5FEE8A">
            <w:pPr>
              <w:widowControl/>
              <w:spacing w:line="420" w:lineRule="atLeast"/>
              <w:jc w:val="left"/>
              <w:rPr>
                <w:rFonts w:ascii="宋体" w:hAnsi="宋体" w:cs="宋体"/>
                <w:color w:val="auto"/>
                <w:kern w:val="0"/>
                <w:sz w:val="23"/>
                <w:szCs w:val="21"/>
                <w:highlight w:val="none"/>
              </w:rPr>
            </w:pPr>
          </w:p>
        </w:tc>
        <w:tc>
          <w:tcPr>
            <w:tcW w:w="1372" w:type="dxa"/>
            <w:tcBorders>
              <w:top w:val="single" w:color="auto" w:sz="4" w:space="0"/>
              <w:left w:val="single" w:color="auto" w:sz="4" w:space="0"/>
              <w:bottom w:val="single" w:color="auto" w:sz="4" w:space="0"/>
              <w:right w:val="single" w:color="auto" w:sz="4" w:space="0"/>
            </w:tcBorders>
            <w:noWrap w:val="0"/>
            <w:vAlign w:val="center"/>
          </w:tcPr>
          <w:p w14:paraId="232F2D0B">
            <w:pPr>
              <w:widowControl/>
              <w:spacing w:line="420" w:lineRule="atLeast"/>
              <w:jc w:val="left"/>
              <w:rPr>
                <w:rFonts w:ascii="宋体" w:hAnsi="宋体" w:cs="宋体"/>
                <w:color w:val="auto"/>
                <w:kern w:val="0"/>
                <w:sz w:val="23"/>
                <w:szCs w:val="21"/>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557C6964">
            <w:pPr>
              <w:widowControl/>
              <w:spacing w:line="420" w:lineRule="atLeast"/>
              <w:jc w:val="left"/>
              <w:rPr>
                <w:rFonts w:ascii="宋体" w:hAnsi="宋体" w:cs="宋体"/>
                <w:color w:val="auto"/>
                <w:kern w:val="0"/>
                <w:sz w:val="23"/>
                <w:szCs w:val="21"/>
                <w:highlight w:val="none"/>
              </w:rPr>
            </w:pPr>
          </w:p>
        </w:tc>
        <w:tc>
          <w:tcPr>
            <w:tcW w:w="719" w:type="dxa"/>
            <w:tcBorders>
              <w:top w:val="single" w:color="auto" w:sz="4" w:space="0"/>
              <w:left w:val="single" w:color="auto" w:sz="4" w:space="0"/>
              <w:bottom w:val="single" w:color="auto" w:sz="4" w:space="0"/>
              <w:right w:val="single" w:color="auto" w:sz="4" w:space="0"/>
            </w:tcBorders>
            <w:noWrap w:val="0"/>
            <w:vAlign w:val="center"/>
          </w:tcPr>
          <w:p w14:paraId="27783EC8">
            <w:pPr>
              <w:widowControl/>
              <w:spacing w:line="420" w:lineRule="atLeast"/>
              <w:jc w:val="left"/>
              <w:rPr>
                <w:rFonts w:ascii="宋体" w:hAnsi="宋体" w:cs="宋体"/>
                <w:color w:val="auto"/>
                <w:kern w:val="0"/>
                <w:sz w:val="23"/>
                <w:szCs w:val="21"/>
                <w:highlight w:val="none"/>
              </w:rPr>
            </w:pPr>
          </w:p>
        </w:tc>
        <w:tc>
          <w:tcPr>
            <w:tcW w:w="936" w:type="dxa"/>
            <w:tcBorders>
              <w:top w:val="single" w:color="auto" w:sz="4" w:space="0"/>
              <w:left w:val="single" w:color="auto" w:sz="4" w:space="0"/>
              <w:bottom w:val="single" w:color="auto" w:sz="4" w:space="0"/>
              <w:right w:val="single" w:color="auto" w:sz="4" w:space="0"/>
            </w:tcBorders>
            <w:noWrap w:val="0"/>
            <w:vAlign w:val="center"/>
          </w:tcPr>
          <w:p w14:paraId="6DA6E692">
            <w:pPr>
              <w:widowControl/>
              <w:spacing w:line="420" w:lineRule="atLeast"/>
              <w:jc w:val="left"/>
              <w:rPr>
                <w:rFonts w:ascii="宋体" w:hAnsi="宋体" w:cs="宋体"/>
                <w:color w:val="auto"/>
                <w:kern w:val="0"/>
                <w:sz w:val="23"/>
                <w:szCs w:val="21"/>
                <w:highlight w:val="none"/>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6646A1F1">
            <w:pPr>
              <w:widowControl/>
              <w:spacing w:line="420" w:lineRule="atLeast"/>
              <w:jc w:val="left"/>
              <w:rPr>
                <w:rFonts w:ascii="宋体" w:hAnsi="宋体" w:cs="宋体"/>
                <w:color w:val="auto"/>
                <w:kern w:val="0"/>
                <w:sz w:val="23"/>
                <w:szCs w:val="21"/>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C0F395B">
            <w:pPr>
              <w:widowControl/>
              <w:spacing w:line="420" w:lineRule="atLeast"/>
              <w:jc w:val="left"/>
              <w:rPr>
                <w:rFonts w:ascii="宋体" w:hAnsi="宋体" w:cs="宋体"/>
                <w:color w:val="auto"/>
                <w:kern w:val="0"/>
                <w:sz w:val="23"/>
                <w:szCs w:val="21"/>
                <w:highlight w:val="none"/>
              </w:rPr>
            </w:pPr>
          </w:p>
        </w:tc>
        <w:tc>
          <w:tcPr>
            <w:tcW w:w="236" w:type="dxa"/>
            <w:tcBorders>
              <w:top w:val="nil"/>
              <w:left w:val="nil"/>
              <w:bottom w:val="nil"/>
              <w:right w:val="nil"/>
            </w:tcBorders>
            <w:noWrap w:val="0"/>
            <w:vAlign w:val="center"/>
          </w:tcPr>
          <w:p w14:paraId="23F44C0C">
            <w:pPr>
              <w:widowControl/>
              <w:spacing w:beforeAutospacing="1" w:afterAutospacing="1" w:line="420" w:lineRule="atLeast"/>
              <w:jc w:val="left"/>
              <w:rPr>
                <w:rFonts w:ascii="Arial" w:hAnsi="Arial" w:cs="Arial"/>
                <w:color w:val="auto"/>
                <w:kern w:val="0"/>
                <w:sz w:val="23"/>
                <w:szCs w:val="23"/>
                <w:highlight w:val="none"/>
              </w:rPr>
            </w:pPr>
          </w:p>
        </w:tc>
      </w:tr>
    </w:tbl>
    <w:p w14:paraId="293A21EA">
      <w:pPr>
        <w:widowControl/>
        <w:spacing w:line="420" w:lineRule="atLeast"/>
        <w:ind w:left="630" w:hanging="630" w:hangingChars="350"/>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注：1、此表前五栏与第七栏由采购人填写，投标供应商应填写“数量</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rPr>
        <w:t>合价”与“合计”栏，并在工程量清单综合单价报价中按上述材料单价计入。</w:t>
      </w:r>
    </w:p>
    <w:p w14:paraId="29FF76C0">
      <w:pPr>
        <w:widowControl/>
        <w:spacing w:line="420" w:lineRule="atLeast"/>
        <w:jc w:val="left"/>
        <w:rPr>
          <w:rFonts w:ascii="宋体" w:hAnsi="宋体" w:cs="宋体"/>
          <w:color w:val="auto"/>
          <w:kern w:val="0"/>
          <w:sz w:val="18"/>
          <w:szCs w:val="18"/>
          <w:highlight w:val="none"/>
        </w:rPr>
      </w:pPr>
      <w:r>
        <w:rPr>
          <w:rFonts w:hint="eastAsia" w:ascii="宋体" w:hAnsi="宋体" w:cs="宋体"/>
          <w:color w:val="auto"/>
          <w:kern w:val="0"/>
          <w:sz w:val="18"/>
          <w:szCs w:val="18"/>
          <w:highlight w:val="none"/>
        </w:rPr>
        <w:t xml:space="preserve">    </w:t>
      </w:r>
      <w:r>
        <w:rPr>
          <w:rFonts w:hint="eastAsia" w:ascii="宋体" w:hAnsi="宋体" w:cs="宋体"/>
          <w:color w:val="auto"/>
          <w:kern w:val="0"/>
          <w:sz w:val="18"/>
          <w:szCs w:val="18"/>
          <w:highlight w:val="none"/>
          <w:lang w:eastAsia="zh-CN"/>
        </w:rPr>
        <w:t>2.</w:t>
      </w:r>
      <w:r>
        <w:rPr>
          <w:rFonts w:hint="eastAsia" w:ascii="宋体" w:hAnsi="宋体" w:cs="宋体"/>
          <w:color w:val="auto"/>
          <w:kern w:val="0"/>
          <w:sz w:val="18"/>
          <w:szCs w:val="18"/>
          <w:highlight w:val="none"/>
        </w:rPr>
        <w:t>材料包括原材料、燃料、构配件以及按规定应计入建筑安装工程造价的设备。</w:t>
      </w:r>
    </w:p>
    <w:p w14:paraId="66EFBB95">
      <w:pPr>
        <w:widowControl/>
        <w:spacing w:line="420" w:lineRule="atLeast"/>
        <w:jc w:val="center"/>
        <w:rPr>
          <w:rFonts w:hint="eastAsia" w:ascii="黑体" w:eastAsia="黑体" w:cs="宋体"/>
          <w:b/>
          <w:color w:val="auto"/>
          <w:kern w:val="0"/>
          <w:sz w:val="32"/>
          <w:szCs w:val="32"/>
          <w:highlight w:val="none"/>
        </w:rPr>
      </w:pPr>
      <w:r>
        <w:rPr>
          <w:rFonts w:ascii="宋体" w:hAnsi="宋体" w:cs="宋体"/>
          <w:color w:val="auto"/>
          <w:kern w:val="0"/>
          <w:sz w:val="18"/>
          <w:szCs w:val="18"/>
          <w:highlight w:val="none"/>
        </w:rPr>
        <w:br w:type="page"/>
      </w:r>
      <w:r>
        <w:rPr>
          <w:rFonts w:ascii="黑体" w:eastAsia="黑体" w:cs="宋体"/>
          <w:b/>
          <w:color w:val="auto"/>
          <w:kern w:val="0"/>
          <w:sz w:val="32"/>
          <w:szCs w:val="32"/>
          <w:highlight w:val="none"/>
        </w:rPr>
        <w:t>十五、</w:t>
      </w:r>
      <w:r>
        <w:rPr>
          <w:rFonts w:hint="eastAsia" w:ascii="黑体" w:eastAsia="黑体" w:cs="宋体"/>
          <w:b/>
          <w:color w:val="auto"/>
          <w:kern w:val="0"/>
          <w:sz w:val="32"/>
          <w:szCs w:val="32"/>
          <w:highlight w:val="none"/>
        </w:rPr>
        <w:t>承包人提供主要材料和工程设备一览表</w:t>
      </w:r>
    </w:p>
    <w:p w14:paraId="78964F16">
      <w:pPr>
        <w:widowControl/>
        <w:spacing w:line="420" w:lineRule="atLeast"/>
        <w:ind w:left="2" w:leftChars="1"/>
        <w:jc w:val="right"/>
        <w:rPr>
          <w:rFonts w:ascii="宋体" w:hAnsi="宋体" w:cs="宋体"/>
          <w:color w:val="auto"/>
          <w:kern w:val="0"/>
          <w:sz w:val="24"/>
          <w:highlight w:val="none"/>
        </w:rPr>
      </w:pPr>
      <w:r>
        <w:rPr>
          <w:rFonts w:hint="eastAsia" w:ascii="宋体" w:hAnsi="宋体" w:cs="宋体"/>
          <w:color w:val="auto"/>
          <w:kern w:val="0"/>
          <w:sz w:val="24"/>
          <w:highlight w:val="none"/>
        </w:rPr>
        <w:t>表15</w:t>
      </w:r>
    </w:p>
    <w:p w14:paraId="0CE9ADB1">
      <w:pPr>
        <w:widowControl/>
        <w:spacing w:line="420" w:lineRule="atLeast"/>
        <w:ind w:left="2" w:leftChars="1"/>
        <w:jc w:val="left"/>
        <w:rPr>
          <w:rFonts w:hint="eastAsia" w:ascii="宋体" w:hAnsi="宋体" w:cs="宋体"/>
          <w:color w:val="auto"/>
          <w:kern w:val="0"/>
          <w:sz w:val="24"/>
          <w:highlight w:val="none"/>
        </w:rPr>
      </w:pPr>
      <w:r>
        <w:rPr>
          <w:rFonts w:hint="eastAsia" w:ascii="宋体" w:hAnsi="宋体" w:cs="宋体"/>
          <w:color w:val="auto"/>
          <w:kern w:val="0"/>
          <w:sz w:val="24"/>
          <w:highlight w:val="none"/>
        </w:rPr>
        <w:t>工程名称：                       标段：                    第  页 共  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260"/>
        <w:gridCol w:w="1800"/>
        <w:gridCol w:w="1980"/>
        <w:gridCol w:w="900"/>
        <w:gridCol w:w="900"/>
        <w:gridCol w:w="900"/>
        <w:gridCol w:w="1080"/>
      </w:tblGrid>
      <w:tr w14:paraId="3C14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center"/>
          </w:tcPr>
          <w:p w14:paraId="1E277CBB">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E10D7B3">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材料编码</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3AB642B0">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材料名称</w:t>
            </w:r>
          </w:p>
        </w:tc>
        <w:tc>
          <w:tcPr>
            <w:tcW w:w="1980" w:type="dxa"/>
            <w:tcBorders>
              <w:top w:val="single" w:color="auto" w:sz="4" w:space="0"/>
              <w:left w:val="single" w:color="auto" w:sz="4" w:space="0"/>
              <w:bottom w:val="single" w:color="auto" w:sz="4" w:space="0"/>
              <w:right w:val="single" w:color="auto" w:sz="4" w:space="0"/>
            </w:tcBorders>
            <w:noWrap w:val="0"/>
            <w:vAlign w:val="center"/>
          </w:tcPr>
          <w:p w14:paraId="2B5BFB32">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规格、型号</w:t>
            </w:r>
          </w:p>
          <w:p w14:paraId="0B0F5C5A">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等要求</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100F73C">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单位</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7D85D818">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数量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B8A38E0">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单价（元）</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07618C5">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合价（元）</w:t>
            </w:r>
          </w:p>
        </w:tc>
      </w:tr>
      <w:tr w14:paraId="098E2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top"/>
          </w:tcPr>
          <w:p w14:paraId="13F737E0">
            <w:pPr>
              <w:widowControl/>
              <w:spacing w:line="420" w:lineRule="atLeast"/>
              <w:jc w:val="left"/>
              <w:rPr>
                <w:rFonts w:ascii="宋体" w:hAnsi="宋体" w:cs="宋体"/>
                <w:b/>
                <w:color w:val="auto"/>
                <w:kern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6AEEDAF1">
            <w:pPr>
              <w:widowControl/>
              <w:spacing w:line="420" w:lineRule="atLeast"/>
              <w:jc w:val="left"/>
              <w:rPr>
                <w:rFonts w:ascii="宋体" w:hAnsi="宋体" w:cs="宋体"/>
                <w:b/>
                <w:color w:val="auto"/>
                <w:kern w:val="0"/>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5D43D518">
            <w:pPr>
              <w:widowControl/>
              <w:spacing w:line="420" w:lineRule="atLeast"/>
              <w:jc w:val="left"/>
              <w:rPr>
                <w:rFonts w:ascii="宋体" w:hAnsi="宋体" w:cs="宋体"/>
                <w:b/>
                <w:color w:val="auto"/>
                <w:kern w:val="0"/>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top"/>
          </w:tcPr>
          <w:p w14:paraId="46169EA4">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6B0D3AC4">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4B4AF065">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6A977B26">
            <w:pPr>
              <w:widowControl/>
              <w:spacing w:line="420" w:lineRule="atLeast"/>
              <w:jc w:val="left"/>
              <w:rPr>
                <w:rFonts w:ascii="宋体" w:hAnsi="宋体" w:cs="宋体"/>
                <w:b/>
                <w:color w:val="auto"/>
                <w:kern w:val="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DD71D81">
            <w:pPr>
              <w:widowControl/>
              <w:spacing w:line="420" w:lineRule="atLeast"/>
              <w:jc w:val="left"/>
              <w:rPr>
                <w:rFonts w:ascii="宋体" w:hAnsi="宋体" w:cs="宋体"/>
                <w:b/>
                <w:color w:val="auto"/>
                <w:kern w:val="0"/>
                <w:sz w:val="24"/>
                <w:highlight w:val="none"/>
              </w:rPr>
            </w:pPr>
          </w:p>
        </w:tc>
      </w:tr>
      <w:tr w14:paraId="6C45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top"/>
          </w:tcPr>
          <w:p w14:paraId="63FA0F53">
            <w:pPr>
              <w:widowControl/>
              <w:spacing w:line="420" w:lineRule="atLeast"/>
              <w:jc w:val="left"/>
              <w:rPr>
                <w:rFonts w:ascii="宋体" w:hAnsi="宋体" w:cs="宋体"/>
                <w:b/>
                <w:color w:val="auto"/>
                <w:kern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30668999">
            <w:pPr>
              <w:widowControl/>
              <w:spacing w:line="420" w:lineRule="atLeast"/>
              <w:jc w:val="left"/>
              <w:rPr>
                <w:rFonts w:ascii="宋体" w:hAnsi="宋体" w:cs="宋体"/>
                <w:b/>
                <w:color w:val="auto"/>
                <w:kern w:val="0"/>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7FFFDF89">
            <w:pPr>
              <w:widowControl/>
              <w:spacing w:line="420" w:lineRule="atLeast"/>
              <w:jc w:val="left"/>
              <w:rPr>
                <w:rFonts w:ascii="宋体" w:hAnsi="宋体" w:cs="宋体"/>
                <w:b/>
                <w:color w:val="auto"/>
                <w:kern w:val="0"/>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top"/>
          </w:tcPr>
          <w:p w14:paraId="23A3D679">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26217D46">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70743763">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61755370">
            <w:pPr>
              <w:widowControl/>
              <w:spacing w:line="420" w:lineRule="atLeast"/>
              <w:jc w:val="left"/>
              <w:rPr>
                <w:rFonts w:ascii="宋体" w:hAnsi="宋体" w:cs="宋体"/>
                <w:b/>
                <w:color w:val="auto"/>
                <w:kern w:val="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19C41443">
            <w:pPr>
              <w:widowControl/>
              <w:spacing w:line="420" w:lineRule="atLeast"/>
              <w:jc w:val="left"/>
              <w:rPr>
                <w:rFonts w:ascii="宋体" w:hAnsi="宋体" w:cs="宋体"/>
                <w:b/>
                <w:color w:val="auto"/>
                <w:kern w:val="0"/>
                <w:sz w:val="24"/>
                <w:highlight w:val="none"/>
              </w:rPr>
            </w:pPr>
          </w:p>
        </w:tc>
      </w:tr>
      <w:tr w14:paraId="7E1F3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top"/>
          </w:tcPr>
          <w:p w14:paraId="2230DAD7">
            <w:pPr>
              <w:widowControl/>
              <w:spacing w:line="420" w:lineRule="atLeast"/>
              <w:jc w:val="left"/>
              <w:rPr>
                <w:rFonts w:ascii="宋体" w:hAnsi="宋体" w:cs="宋体"/>
                <w:b/>
                <w:color w:val="auto"/>
                <w:kern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0A7FD9A5">
            <w:pPr>
              <w:widowControl/>
              <w:spacing w:line="420" w:lineRule="atLeast"/>
              <w:jc w:val="left"/>
              <w:rPr>
                <w:rFonts w:ascii="宋体" w:hAnsi="宋体" w:cs="宋体"/>
                <w:b/>
                <w:color w:val="auto"/>
                <w:kern w:val="0"/>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51CFECBE">
            <w:pPr>
              <w:widowControl/>
              <w:spacing w:line="420" w:lineRule="atLeast"/>
              <w:jc w:val="left"/>
              <w:rPr>
                <w:rFonts w:ascii="宋体" w:hAnsi="宋体" w:cs="宋体"/>
                <w:b/>
                <w:color w:val="auto"/>
                <w:kern w:val="0"/>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top"/>
          </w:tcPr>
          <w:p w14:paraId="39588B9A">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4AD375A6">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416B3240">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4F8786C7">
            <w:pPr>
              <w:widowControl/>
              <w:spacing w:line="420" w:lineRule="atLeast"/>
              <w:jc w:val="left"/>
              <w:rPr>
                <w:rFonts w:ascii="宋体" w:hAnsi="宋体" w:cs="宋体"/>
                <w:b/>
                <w:color w:val="auto"/>
                <w:kern w:val="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2B387C5">
            <w:pPr>
              <w:widowControl/>
              <w:spacing w:line="420" w:lineRule="atLeast"/>
              <w:jc w:val="left"/>
              <w:rPr>
                <w:rFonts w:ascii="宋体" w:hAnsi="宋体" w:cs="宋体"/>
                <w:b/>
                <w:color w:val="auto"/>
                <w:kern w:val="0"/>
                <w:sz w:val="24"/>
                <w:highlight w:val="none"/>
              </w:rPr>
            </w:pPr>
          </w:p>
        </w:tc>
      </w:tr>
      <w:tr w14:paraId="530BE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top"/>
          </w:tcPr>
          <w:p w14:paraId="502BF0AE">
            <w:pPr>
              <w:widowControl/>
              <w:spacing w:line="420" w:lineRule="atLeast"/>
              <w:jc w:val="left"/>
              <w:rPr>
                <w:rFonts w:ascii="宋体" w:hAnsi="宋体" w:cs="宋体"/>
                <w:b/>
                <w:color w:val="auto"/>
                <w:kern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162F29A1">
            <w:pPr>
              <w:widowControl/>
              <w:spacing w:line="420" w:lineRule="atLeast"/>
              <w:jc w:val="left"/>
              <w:rPr>
                <w:rFonts w:ascii="宋体" w:hAnsi="宋体" w:cs="宋体"/>
                <w:b/>
                <w:color w:val="auto"/>
                <w:kern w:val="0"/>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40D70D47">
            <w:pPr>
              <w:widowControl/>
              <w:spacing w:line="420" w:lineRule="atLeast"/>
              <w:jc w:val="left"/>
              <w:rPr>
                <w:rFonts w:ascii="宋体" w:hAnsi="宋体" w:cs="宋体"/>
                <w:b/>
                <w:color w:val="auto"/>
                <w:kern w:val="0"/>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top"/>
          </w:tcPr>
          <w:p w14:paraId="6B907685">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32E1AA55">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43D245F6">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6545EE03">
            <w:pPr>
              <w:widowControl/>
              <w:spacing w:line="420" w:lineRule="atLeast"/>
              <w:jc w:val="left"/>
              <w:rPr>
                <w:rFonts w:ascii="宋体" w:hAnsi="宋体" w:cs="宋体"/>
                <w:b/>
                <w:color w:val="auto"/>
                <w:kern w:val="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62E6CF12">
            <w:pPr>
              <w:widowControl/>
              <w:spacing w:line="420" w:lineRule="atLeast"/>
              <w:jc w:val="left"/>
              <w:rPr>
                <w:rFonts w:ascii="宋体" w:hAnsi="宋体" w:cs="宋体"/>
                <w:b/>
                <w:color w:val="auto"/>
                <w:kern w:val="0"/>
                <w:sz w:val="24"/>
                <w:highlight w:val="none"/>
              </w:rPr>
            </w:pPr>
          </w:p>
        </w:tc>
      </w:tr>
      <w:tr w14:paraId="3632D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top"/>
          </w:tcPr>
          <w:p w14:paraId="688928CA">
            <w:pPr>
              <w:widowControl/>
              <w:spacing w:line="420" w:lineRule="atLeast"/>
              <w:jc w:val="left"/>
              <w:rPr>
                <w:rFonts w:ascii="宋体" w:hAnsi="宋体" w:cs="宋体"/>
                <w:b/>
                <w:color w:val="auto"/>
                <w:kern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136E7137">
            <w:pPr>
              <w:widowControl/>
              <w:spacing w:line="420" w:lineRule="atLeast"/>
              <w:jc w:val="left"/>
              <w:rPr>
                <w:rFonts w:ascii="宋体" w:hAnsi="宋体" w:cs="宋体"/>
                <w:b/>
                <w:color w:val="auto"/>
                <w:kern w:val="0"/>
                <w:sz w:val="24"/>
                <w:highlight w:val="none"/>
              </w:rPr>
            </w:pPr>
          </w:p>
        </w:tc>
        <w:tc>
          <w:tcPr>
            <w:tcW w:w="1800" w:type="dxa"/>
            <w:tcBorders>
              <w:top w:val="single" w:color="auto" w:sz="4" w:space="0"/>
              <w:left w:val="single" w:color="auto" w:sz="4" w:space="0"/>
              <w:bottom w:val="single" w:color="auto" w:sz="4" w:space="0"/>
              <w:right w:val="single" w:color="auto" w:sz="4" w:space="0"/>
            </w:tcBorders>
            <w:noWrap w:val="0"/>
            <w:vAlign w:val="top"/>
          </w:tcPr>
          <w:p w14:paraId="1F90C5C3">
            <w:pPr>
              <w:widowControl/>
              <w:spacing w:line="420" w:lineRule="atLeast"/>
              <w:jc w:val="left"/>
              <w:rPr>
                <w:rFonts w:ascii="宋体" w:hAnsi="宋体" w:cs="宋体"/>
                <w:b/>
                <w:color w:val="auto"/>
                <w:kern w:val="0"/>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top"/>
          </w:tcPr>
          <w:p w14:paraId="41DEC7E6">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7E4E14FE">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61CBC029">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78A8FD86">
            <w:pPr>
              <w:widowControl/>
              <w:spacing w:line="420" w:lineRule="atLeast"/>
              <w:jc w:val="left"/>
              <w:rPr>
                <w:rFonts w:ascii="宋体" w:hAnsi="宋体" w:cs="宋体"/>
                <w:b/>
                <w:color w:val="auto"/>
                <w:kern w:val="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5554B8D">
            <w:pPr>
              <w:widowControl/>
              <w:spacing w:line="420" w:lineRule="atLeast"/>
              <w:jc w:val="left"/>
              <w:rPr>
                <w:rFonts w:ascii="宋体" w:hAnsi="宋体" w:cs="宋体"/>
                <w:b/>
                <w:color w:val="auto"/>
                <w:kern w:val="0"/>
                <w:sz w:val="24"/>
                <w:highlight w:val="none"/>
              </w:rPr>
            </w:pPr>
          </w:p>
        </w:tc>
      </w:tr>
      <w:tr w14:paraId="11F1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40" w:type="dxa"/>
            <w:tcBorders>
              <w:top w:val="single" w:color="auto" w:sz="4" w:space="0"/>
              <w:left w:val="single" w:color="auto" w:sz="4" w:space="0"/>
              <w:bottom w:val="single" w:color="auto" w:sz="4" w:space="0"/>
              <w:right w:val="single" w:color="auto" w:sz="4" w:space="0"/>
            </w:tcBorders>
            <w:noWrap w:val="0"/>
            <w:vAlign w:val="top"/>
          </w:tcPr>
          <w:p w14:paraId="3C7A234B">
            <w:pPr>
              <w:widowControl/>
              <w:spacing w:line="420" w:lineRule="atLeast"/>
              <w:jc w:val="left"/>
              <w:rPr>
                <w:rFonts w:ascii="宋体" w:hAnsi="宋体" w:cs="宋体"/>
                <w:b/>
                <w:color w:val="auto"/>
                <w:kern w:val="0"/>
                <w:sz w:val="24"/>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4B11DBA7">
            <w:pPr>
              <w:widowControl/>
              <w:spacing w:line="420" w:lineRule="atLeast"/>
              <w:jc w:val="left"/>
              <w:rPr>
                <w:rFonts w:ascii="宋体" w:hAnsi="宋体" w:cs="宋体"/>
                <w:color w:val="auto"/>
                <w:kern w:val="0"/>
                <w:sz w:val="24"/>
                <w:highlight w:val="none"/>
              </w:rPr>
            </w:pPr>
            <w:r>
              <w:rPr>
                <w:rFonts w:hint="eastAsia" w:ascii="宋体" w:hAnsi="宋体" w:cs="宋体"/>
                <w:color w:val="auto"/>
                <w:kern w:val="0"/>
                <w:sz w:val="24"/>
                <w:highlight w:val="none"/>
              </w:rPr>
              <w:t>小计</w:t>
            </w:r>
          </w:p>
        </w:tc>
        <w:tc>
          <w:tcPr>
            <w:tcW w:w="1800" w:type="dxa"/>
            <w:tcBorders>
              <w:top w:val="single" w:color="auto" w:sz="4" w:space="0"/>
              <w:left w:val="single" w:color="auto" w:sz="4" w:space="0"/>
              <w:bottom w:val="single" w:color="auto" w:sz="4" w:space="0"/>
              <w:right w:val="single" w:color="auto" w:sz="4" w:space="0"/>
            </w:tcBorders>
            <w:noWrap w:val="0"/>
            <w:vAlign w:val="top"/>
          </w:tcPr>
          <w:p w14:paraId="7A754FBD">
            <w:pPr>
              <w:widowControl/>
              <w:spacing w:line="420" w:lineRule="atLeast"/>
              <w:jc w:val="left"/>
              <w:rPr>
                <w:rFonts w:ascii="宋体" w:hAnsi="宋体" w:cs="宋体"/>
                <w:b/>
                <w:color w:val="auto"/>
                <w:kern w:val="0"/>
                <w:sz w:val="24"/>
                <w:highlight w:val="none"/>
              </w:rPr>
            </w:pPr>
          </w:p>
        </w:tc>
        <w:tc>
          <w:tcPr>
            <w:tcW w:w="1980" w:type="dxa"/>
            <w:tcBorders>
              <w:top w:val="single" w:color="auto" w:sz="4" w:space="0"/>
              <w:left w:val="single" w:color="auto" w:sz="4" w:space="0"/>
              <w:bottom w:val="single" w:color="auto" w:sz="4" w:space="0"/>
              <w:right w:val="single" w:color="auto" w:sz="4" w:space="0"/>
            </w:tcBorders>
            <w:noWrap w:val="0"/>
            <w:vAlign w:val="top"/>
          </w:tcPr>
          <w:p w14:paraId="2F28AADD">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1C249CB3">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32B6CEA4">
            <w:pPr>
              <w:widowControl/>
              <w:spacing w:line="420" w:lineRule="atLeast"/>
              <w:jc w:val="left"/>
              <w:rPr>
                <w:rFonts w:ascii="宋体" w:hAnsi="宋体" w:cs="宋体"/>
                <w:b/>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2C1230A6">
            <w:pPr>
              <w:widowControl/>
              <w:spacing w:line="420" w:lineRule="atLeast"/>
              <w:jc w:val="left"/>
              <w:rPr>
                <w:rFonts w:ascii="宋体" w:hAnsi="宋体" w:cs="宋体"/>
                <w:b/>
                <w:color w:val="auto"/>
                <w:kern w:val="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B9D5451">
            <w:pPr>
              <w:widowControl/>
              <w:spacing w:line="420" w:lineRule="atLeast"/>
              <w:jc w:val="left"/>
              <w:rPr>
                <w:rFonts w:ascii="宋体" w:hAnsi="宋体" w:cs="宋体"/>
                <w:b/>
                <w:color w:val="auto"/>
                <w:kern w:val="0"/>
                <w:sz w:val="24"/>
                <w:highlight w:val="none"/>
              </w:rPr>
            </w:pPr>
          </w:p>
        </w:tc>
      </w:tr>
    </w:tbl>
    <w:p w14:paraId="54076715">
      <w:pPr>
        <w:widowControl/>
        <w:spacing w:line="420" w:lineRule="atLeast"/>
        <w:ind w:right="420"/>
        <w:jc w:val="left"/>
        <w:rPr>
          <w:rFonts w:hint="eastAsia" w:ascii="宋体" w:hAnsi="宋体" w:cs="宋体"/>
          <w:color w:val="auto"/>
          <w:kern w:val="0"/>
          <w:sz w:val="18"/>
          <w:szCs w:val="18"/>
          <w:highlight w:val="none"/>
        </w:rPr>
      </w:pPr>
      <w:r>
        <w:rPr>
          <w:rFonts w:hint="eastAsia" w:cs="宋体"/>
          <w:color w:val="auto"/>
          <w:kern w:val="0"/>
          <w:sz w:val="18"/>
          <w:szCs w:val="18"/>
          <w:highlight w:val="none"/>
        </w:rPr>
        <w:t>注：</w:t>
      </w:r>
      <w:r>
        <w:rPr>
          <w:color w:val="auto"/>
          <w:kern w:val="0"/>
          <w:sz w:val="18"/>
          <w:szCs w:val="18"/>
          <w:highlight w:val="none"/>
        </w:rPr>
        <w:t>1</w:t>
      </w:r>
      <w:r>
        <w:rPr>
          <w:rFonts w:hint="eastAsia" w:cs="宋体"/>
          <w:color w:val="auto"/>
          <w:kern w:val="0"/>
          <w:sz w:val="18"/>
          <w:szCs w:val="18"/>
          <w:highlight w:val="none"/>
        </w:rPr>
        <w:t>、此表由投标供应商填写。</w:t>
      </w:r>
    </w:p>
    <w:p w14:paraId="402525F2">
      <w:pPr>
        <w:widowControl/>
        <w:spacing w:line="420" w:lineRule="atLeast"/>
        <w:ind w:right="420" w:firstLine="345"/>
        <w:jc w:val="left"/>
        <w:rPr>
          <w:rFonts w:hint="eastAsia" w:cs="宋体"/>
          <w:color w:val="auto"/>
          <w:kern w:val="0"/>
          <w:sz w:val="18"/>
          <w:szCs w:val="18"/>
          <w:highlight w:val="none"/>
        </w:rPr>
      </w:pPr>
      <w:r>
        <w:rPr>
          <w:rFonts w:hint="eastAsia"/>
          <w:color w:val="auto"/>
          <w:kern w:val="0"/>
          <w:sz w:val="18"/>
          <w:szCs w:val="18"/>
          <w:highlight w:val="none"/>
          <w:lang w:eastAsia="zh-CN"/>
        </w:rPr>
        <w:t>2.</w:t>
      </w:r>
      <w:r>
        <w:rPr>
          <w:rFonts w:hint="eastAsia" w:cs="宋体"/>
          <w:color w:val="auto"/>
          <w:kern w:val="0"/>
          <w:sz w:val="18"/>
          <w:szCs w:val="18"/>
          <w:highlight w:val="none"/>
        </w:rPr>
        <w:t>此表中不包括由承包人提供的暂估价格材料。</w:t>
      </w:r>
    </w:p>
    <w:p w14:paraId="4997008B">
      <w:pPr>
        <w:spacing w:line="400" w:lineRule="exact"/>
        <w:jc w:val="center"/>
        <w:outlineLvl w:val="9"/>
        <w:rPr>
          <w:rFonts w:hint="eastAsia" w:ascii="黑体" w:eastAsia="黑体" w:cs="宋体"/>
          <w:b/>
          <w:color w:val="auto"/>
          <w:kern w:val="0"/>
          <w:sz w:val="32"/>
          <w:szCs w:val="32"/>
          <w:highlight w:val="none"/>
        </w:rPr>
      </w:pPr>
    </w:p>
    <w:p w14:paraId="1E4D802F">
      <w:pPr>
        <w:spacing w:line="400" w:lineRule="exact"/>
        <w:jc w:val="center"/>
        <w:outlineLvl w:val="9"/>
        <w:rPr>
          <w:rFonts w:ascii="宋体" w:hAnsi="宋体"/>
          <w:b/>
          <w:color w:val="auto"/>
          <w:kern w:val="0"/>
          <w:sz w:val="32"/>
          <w:szCs w:val="32"/>
          <w:highlight w:val="none"/>
        </w:rPr>
      </w:pPr>
      <w:r>
        <w:rPr>
          <w:rFonts w:ascii="黑体" w:eastAsia="黑体" w:cs="宋体"/>
          <w:b/>
          <w:color w:val="auto"/>
          <w:kern w:val="0"/>
          <w:sz w:val="32"/>
          <w:szCs w:val="32"/>
          <w:highlight w:val="none"/>
        </w:rPr>
        <w:br w:type="page"/>
      </w:r>
      <w:r>
        <w:rPr>
          <w:rFonts w:hint="eastAsia" w:ascii="黑体" w:eastAsia="黑体" w:cs="宋体"/>
          <w:b/>
          <w:color w:val="auto"/>
          <w:kern w:val="0"/>
          <w:sz w:val="32"/>
          <w:szCs w:val="32"/>
          <w:highlight w:val="none"/>
        </w:rPr>
        <w:t>十六、</w:t>
      </w:r>
      <w:r>
        <w:rPr>
          <w:rFonts w:hint="eastAsia" w:ascii="宋体" w:hAnsi="宋体"/>
          <w:b/>
          <w:color w:val="auto"/>
          <w:kern w:val="0"/>
          <w:sz w:val="32"/>
          <w:szCs w:val="32"/>
          <w:highlight w:val="none"/>
        </w:rPr>
        <w:t>明细报价表（格式）</w:t>
      </w:r>
    </w:p>
    <w:p w14:paraId="155111D5">
      <w:pPr>
        <w:spacing w:line="400" w:lineRule="exact"/>
        <w:jc w:val="right"/>
        <w:outlineLvl w:val="9"/>
        <w:rPr>
          <w:rFonts w:ascii="宋体" w:hAnsi="宋体"/>
          <w:color w:val="auto"/>
          <w:kern w:val="0"/>
          <w:szCs w:val="21"/>
          <w:highlight w:val="none"/>
          <w:lang w:val="zh-CN"/>
        </w:rPr>
      </w:pPr>
      <w:r>
        <w:rPr>
          <w:rFonts w:hint="eastAsia" w:ascii="宋体" w:hAnsi="宋体"/>
          <w:color w:val="auto"/>
          <w:kern w:val="0"/>
          <w:szCs w:val="21"/>
          <w:highlight w:val="none"/>
          <w:lang w:val="zh-CN"/>
        </w:rPr>
        <w:t>表1</w:t>
      </w:r>
      <w:r>
        <w:rPr>
          <w:rFonts w:ascii="宋体" w:hAnsi="宋体"/>
          <w:color w:val="auto"/>
          <w:kern w:val="0"/>
          <w:szCs w:val="21"/>
          <w:highlight w:val="none"/>
          <w:lang w:val="zh-CN"/>
        </w:rPr>
        <w:t>6</w:t>
      </w:r>
    </w:p>
    <w:p w14:paraId="19FB8D56">
      <w:pPr>
        <w:spacing w:line="400" w:lineRule="exact"/>
        <w:rPr>
          <w:rFonts w:ascii="宋体" w:hAnsi="宋体"/>
          <w:bCs/>
          <w:color w:val="auto"/>
          <w:sz w:val="24"/>
          <w:highlight w:val="none"/>
        </w:rPr>
      </w:pPr>
      <w:r>
        <w:rPr>
          <w:rFonts w:hint="eastAsia" w:ascii="宋体" w:hAnsi="宋体"/>
          <w:bCs/>
          <w:color w:val="auto"/>
          <w:sz w:val="24"/>
          <w:highlight w:val="none"/>
        </w:rPr>
        <w:t>投标供应商名称（盖章）                      采购项目编号：</w:t>
      </w:r>
    </w:p>
    <w:tbl>
      <w:tblPr>
        <w:tblStyle w:val="3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0"/>
        <w:gridCol w:w="210"/>
        <w:gridCol w:w="4830"/>
        <w:gridCol w:w="1155"/>
        <w:gridCol w:w="1995"/>
        <w:gridCol w:w="1308"/>
      </w:tblGrid>
      <w:tr w14:paraId="459A8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49" w:hRule="atLeast"/>
          <w:jc w:val="center"/>
        </w:trPr>
        <w:tc>
          <w:tcPr>
            <w:tcW w:w="420" w:type="dxa"/>
            <w:noWrap/>
            <w:tcMar>
              <w:top w:w="15" w:type="dxa"/>
              <w:left w:w="15" w:type="dxa"/>
              <w:bottom w:w="0" w:type="dxa"/>
              <w:right w:w="15" w:type="dxa"/>
            </w:tcMar>
            <w:vAlign w:val="center"/>
          </w:tcPr>
          <w:p w14:paraId="114597AC">
            <w:pPr>
              <w:spacing w:before="5"/>
              <w:jc w:val="center"/>
              <w:rPr>
                <w:rFonts w:ascii="宋体" w:hAnsi="宋体"/>
                <w:color w:val="auto"/>
                <w:sz w:val="18"/>
                <w:highlight w:val="none"/>
              </w:rPr>
            </w:pPr>
            <w:r>
              <w:rPr>
                <w:rFonts w:hint="eastAsia" w:ascii="宋体" w:hAnsi="宋体"/>
                <w:color w:val="auto"/>
                <w:sz w:val="18"/>
                <w:highlight w:val="none"/>
              </w:rPr>
              <w:t>序号</w:t>
            </w:r>
          </w:p>
        </w:tc>
        <w:tc>
          <w:tcPr>
            <w:tcW w:w="5040" w:type="dxa"/>
            <w:gridSpan w:val="2"/>
            <w:noWrap/>
            <w:tcMar>
              <w:top w:w="15" w:type="dxa"/>
              <w:left w:w="15" w:type="dxa"/>
              <w:bottom w:w="0" w:type="dxa"/>
              <w:right w:w="15" w:type="dxa"/>
            </w:tcMar>
            <w:vAlign w:val="center"/>
          </w:tcPr>
          <w:p w14:paraId="47D7239F">
            <w:pPr>
              <w:spacing w:before="5"/>
              <w:jc w:val="center"/>
              <w:rPr>
                <w:rFonts w:ascii="宋体" w:hAnsi="宋体"/>
                <w:color w:val="auto"/>
                <w:sz w:val="18"/>
                <w:highlight w:val="none"/>
              </w:rPr>
            </w:pPr>
            <w:r>
              <w:rPr>
                <w:rFonts w:hint="eastAsia" w:ascii="宋体" w:hAnsi="宋体"/>
                <w:color w:val="auto"/>
                <w:sz w:val="18"/>
                <w:highlight w:val="none"/>
              </w:rPr>
              <w:t>服务内容</w:t>
            </w:r>
          </w:p>
        </w:tc>
        <w:tc>
          <w:tcPr>
            <w:tcW w:w="1155" w:type="dxa"/>
            <w:noWrap w:val="0"/>
            <w:tcMar>
              <w:top w:w="15" w:type="dxa"/>
              <w:left w:w="15" w:type="dxa"/>
              <w:bottom w:w="0" w:type="dxa"/>
              <w:right w:w="15" w:type="dxa"/>
            </w:tcMar>
            <w:vAlign w:val="center"/>
          </w:tcPr>
          <w:p w14:paraId="1BD86C9D">
            <w:pPr>
              <w:spacing w:before="5"/>
              <w:jc w:val="center"/>
              <w:rPr>
                <w:rFonts w:ascii="宋体" w:hAnsi="宋体"/>
                <w:color w:val="auto"/>
                <w:sz w:val="18"/>
                <w:highlight w:val="none"/>
              </w:rPr>
            </w:pPr>
            <w:r>
              <w:rPr>
                <w:rFonts w:hint="eastAsia" w:ascii="宋体" w:hAnsi="宋体"/>
                <w:color w:val="auto"/>
                <w:sz w:val="18"/>
                <w:highlight w:val="none"/>
              </w:rPr>
              <w:t>数量</w:t>
            </w:r>
          </w:p>
        </w:tc>
        <w:tc>
          <w:tcPr>
            <w:tcW w:w="1995" w:type="dxa"/>
            <w:noWrap w:val="0"/>
            <w:vAlign w:val="center"/>
          </w:tcPr>
          <w:p w14:paraId="525B5786">
            <w:pPr>
              <w:spacing w:before="5"/>
              <w:jc w:val="center"/>
              <w:rPr>
                <w:rFonts w:ascii="宋体" w:hAnsi="宋体"/>
                <w:color w:val="auto"/>
                <w:sz w:val="18"/>
                <w:highlight w:val="none"/>
              </w:rPr>
            </w:pPr>
            <w:r>
              <w:rPr>
                <w:rFonts w:hint="eastAsia" w:ascii="宋体" w:hAnsi="宋体"/>
                <w:bCs/>
                <w:color w:val="auto"/>
                <w:sz w:val="18"/>
                <w:highlight w:val="none"/>
              </w:rPr>
              <w:t>单报价</w:t>
            </w:r>
          </w:p>
        </w:tc>
        <w:tc>
          <w:tcPr>
            <w:tcW w:w="1308" w:type="dxa"/>
            <w:noWrap w:val="0"/>
            <w:vAlign w:val="center"/>
          </w:tcPr>
          <w:p w14:paraId="391E6819">
            <w:pPr>
              <w:spacing w:before="5"/>
              <w:jc w:val="center"/>
              <w:rPr>
                <w:rFonts w:ascii="宋体" w:hAnsi="宋体"/>
                <w:color w:val="auto"/>
                <w:sz w:val="18"/>
                <w:highlight w:val="none"/>
              </w:rPr>
            </w:pPr>
            <w:r>
              <w:rPr>
                <w:rFonts w:hint="eastAsia" w:ascii="宋体" w:hAnsi="宋体"/>
                <w:bCs/>
                <w:color w:val="auto"/>
                <w:sz w:val="18"/>
                <w:highlight w:val="none"/>
              </w:rPr>
              <w:t>分项总报价</w:t>
            </w:r>
          </w:p>
        </w:tc>
      </w:tr>
      <w:tr w14:paraId="1537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420" w:type="dxa"/>
            <w:noWrap/>
            <w:tcMar>
              <w:top w:w="15" w:type="dxa"/>
              <w:left w:w="15" w:type="dxa"/>
              <w:bottom w:w="0" w:type="dxa"/>
              <w:right w:w="15" w:type="dxa"/>
            </w:tcMar>
            <w:vAlign w:val="center"/>
          </w:tcPr>
          <w:p w14:paraId="7F70D05A">
            <w:pPr>
              <w:pStyle w:val="22"/>
              <w:pBdr>
                <w:bottom w:val="none" w:color="auto" w:sz="0" w:space="0"/>
              </w:pBdr>
              <w:tabs>
                <w:tab w:val="clear" w:pos="7143"/>
                <w:tab w:val="clear" w:pos="14287"/>
              </w:tabs>
              <w:snapToGrid/>
              <w:spacing w:before="5"/>
              <w:rPr>
                <w:rFonts w:ascii="宋体" w:hAnsi="宋体"/>
                <w:color w:val="auto"/>
                <w:highlight w:val="none"/>
              </w:rPr>
            </w:pPr>
            <w:r>
              <w:rPr>
                <w:rFonts w:hint="eastAsia" w:ascii="宋体" w:hAnsi="宋体"/>
                <w:color w:val="auto"/>
                <w:highlight w:val="none"/>
              </w:rPr>
              <w:t>1</w:t>
            </w:r>
          </w:p>
        </w:tc>
        <w:tc>
          <w:tcPr>
            <w:tcW w:w="5040" w:type="dxa"/>
            <w:gridSpan w:val="2"/>
            <w:noWrap/>
            <w:tcMar>
              <w:top w:w="15" w:type="dxa"/>
              <w:left w:w="15" w:type="dxa"/>
              <w:bottom w:w="0" w:type="dxa"/>
              <w:right w:w="15" w:type="dxa"/>
            </w:tcMar>
            <w:vAlign w:val="center"/>
          </w:tcPr>
          <w:p w14:paraId="33232B2E">
            <w:pPr>
              <w:jc w:val="center"/>
              <w:rPr>
                <w:rFonts w:ascii="宋体" w:hAnsi="宋体"/>
                <w:bCs/>
                <w:color w:val="auto"/>
                <w:sz w:val="18"/>
                <w:highlight w:val="none"/>
              </w:rPr>
            </w:pPr>
          </w:p>
        </w:tc>
        <w:tc>
          <w:tcPr>
            <w:tcW w:w="1155" w:type="dxa"/>
            <w:noWrap w:val="0"/>
            <w:tcMar>
              <w:top w:w="15" w:type="dxa"/>
              <w:left w:w="15" w:type="dxa"/>
              <w:bottom w:w="0" w:type="dxa"/>
              <w:right w:w="15" w:type="dxa"/>
            </w:tcMar>
            <w:vAlign w:val="center"/>
          </w:tcPr>
          <w:p w14:paraId="7C8A16EA">
            <w:pPr>
              <w:jc w:val="center"/>
              <w:rPr>
                <w:rFonts w:ascii="宋体" w:hAnsi="宋体"/>
                <w:b/>
                <w:bCs/>
                <w:color w:val="auto"/>
                <w:highlight w:val="none"/>
              </w:rPr>
            </w:pPr>
          </w:p>
        </w:tc>
        <w:tc>
          <w:tcPr>
            <w:tcW w:w="1995" w:type="dxa"/>
            <w:noWrap w:val="0"/>
            <w:vAlign w:val="center"/>
          </w:tcPr>
          <w:p w14:paraId="3889603C">
            <w:pPr>
              <w:jc w:val="center"/>
              <w:rPr>
                <w:rFonts w:ascii="宋体" w:hAnsi="宋体"/>
                <w:b/>
                <w:bCs/>
                <w:color w:val="auto"/>
                <w:highlight w:val="none"/>
              </w:rPr>
            </w:pPr>
          </w:p>
        </w:tc>
        <w:tc>
          <w:tcPr>
            <w:tcW w:w="1308" w:type="dxa"/>
            <w:noWrap w:val="0"/>
            <w:vAlign w:val="center"/>
          </w:tcPr>
          <w:p w14:paraId="5FF8E8B8">
            <w:pPr>
              <w:jc w:val="center"/>
              <w:rPr>
                <w:rFonts w:ascii="宋体" w:hAnsi="宋体"/>
                <w:b/>
                <w:bCs/>
                <w:color w:val="auto"/>
                <w:sz w:val="24"/>
                <w:highlight w:val="none"/>
              </w:rPr>
            </w:pPr>
          </w:p>
        </w:tc>
      </w:tr>
      <w:tr w14:paraId="1F0E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420" w:type="dxa"/>
            <w:noWrap/>
            <w:tcMar>
              <w:top w:w="15" w:type="dxa"/>
              <w:left w:w="15" w:type="dxa"/>
              <w:bottom w:w="0" w:type="dxa"/>
              <w:right w:w="15" w:type="dxa"/>
            </w:tcMar>
            <w:vAlign w:val="center"/>
          </w:tcPr>
          <w:p w14:paraId="0BC4B510">
            <w:pPr>
              <w:pStyle w:val="22"/>
              <w:pBdr>
                <w:bottom w:val="none" w:color="auto" w:sz="0" w:space="0"/>
              </w:pBdr>
              <w:tabs>
                <w:tab w:val="clear" w:pos="7143"/>
                <w:tab w:val="clear" w:pos="14287"/>
              </w:tabs>
              <w:snapToGrid/>
              <w:spacing w:before="5"/>
              <w:rPr>
                <w:rFonts w:ascii="宋体" w:hAnsi="宋体"/>
                <w:color w:val="auto"/>
                <w:highlight w:val="none"/>
              </w:rPr>
            </w:pPr>
            <w:r>
              <w:rPr>
                <w:rFonts w:hint="eastAsia" w:ascii="宋体" w:hAnsi="宋体"/>
                <w:color w:val="auto"/>
                <w:highlight w:val="none"/>
              </w:rPr>
              <w:t>2</w:t>
            </w:r>
          </w:p>
        </w:tc>
        <w:tc>
          <w:tcPr>
            <w:tcW w:w="5040" w:type="dxa"/>
            <w:gridSpan w:val="2"/>
            <w:noWrap/>
            <w:tcMar>
              <w:top w:w="15" w:type="dxa"/>
              <w:left w:w="15" w:type="dxa"/>
              <w:bottom w:w="0" w:type="dxa"/>
              <w:right w:w="15" w:type="dxa"/>
            </w:tcMar>
            <w:vAlign w:val="center"/>
          </w:tcPr>
          <w:p w14:paraId="3B7A62BE">
            <w:pPr>
              <w:jc w:val="center"/>
              <w:rPr>
                <w:rFonts w:ascii="宋体" w:hAnsi="宋体"/>
                <w:bCs/>
                <w:color w:val="auto"/>
                <w:sz w:val="18"/>
                <w:highlight w:val="none"/>
              </w:rPr>
            </w:pPr>
          </w:p>
        </w:tc>
        <w:tc>
          <w:tcPr>
            <w:tcW w:w="1155" w:type="dxa"/>
            <w:noWrap w:val="0"/>
            <w:tcMar>
              <w:top w:w="15" w:type="dxa"/>
              <w:left w:w="15" w:type="dxa"/>
              <w:bottom w:w="0" w:type="dxa"/>
              <w:right w:w="15" w:type="dxa"/>
            </w:tcMar>
            <w:vAlign w:val="center"/>
          </w:tcPr>
          <w:p w14:paraId="2427081F">
            <w:pPr>
              <w:jc w:val="center"/>
              <w:rPr>
                <w:rFonts w:ascii="宋体" w:hAnsi="宋体"/>
                <w:b/>
                <w:bCs/>
                <w:color w:val="auto"/>
                <w:highlight w:val="none"/>
              </w:rPr>
            </w:pPr>
          </w:p>
        </w:tc>
        <w:tc>
          <w:tcPr>
            <w:tcW w:w="1995" w:type="dxa"/>
            <w:noWrap w:val="0"/>
            <w:vAlign w:val="center"/>
          </w:tcPr>
          <w:p w14:paraId="6A3435E9">
            <w:pPr>
              <w:jc w:val="center"/>
              <w:rPr>
                <w:rFonts w:ascii="宋体" w:hAnsi="宋体"/>
                <w:b/>
                <w:bCs/>
                <w:color w:val="auto"/>
                <w:highlight w:val="none"/>
              </w:rPr>
            </w:pPr>
          </w:p>
        </w:tc>
        <w:tc>
          <w:tcPr>
            <w:tcW w:w="1308" w:type="dxa"/>
            <w:noWrap w:val="0"/>
            <w:vAlign w:val="center"/>
          </w:tcPr>
          <w:p w14:paraId="72BD4942">
            <w:pPr>
              <w:jc w:val="center"/>
              <w:rPr>
                <w:rFonts w:ascii="宋体" w:hAnsi="宋体"/>
                <w:b/>
                <w:bCs/>
                <w:color w:val="auto"/>
                <w:sz w:val="24"/>
                <w:highlight w:val="none"/>
              </w:rPr>
            </w:pPr>
          </w:p>
        </w:tc>
      </w:tr>
      <w:tr w14:paraId="7751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6" w:hRule="atLeast"/>
          <w:jc w:val="center"/>
        </w:trPr>
        <w:tc>
          <w:tcPr>
            <w:tcW w:w="420" w:type="dxa"/>
            <w:noWrap/>
            <w:tcMar>
              <w:top w:w="15" w:type="dxa"/>
              <w:left w:w="15" w:type="dxa"/>
              <w:bottom w:w="0" w:type="dxa"/>
              <w:right w:w="15" w:type="dxa"/>
            </w:tcMar>
            <w:vAlign w:val="center"/>
          </w:tcPr>
          <w:p w14:paraId="25517E01">
            <w:pPr>
              <w:pStyle w:val="22"/>
              <w:pBdr>
                <w:bottom w:val="none" w:color="auto" w:sz="0" w:space="0"/>
              </w:pBdr>
              <w:tabs>
                <w:tab w:val="clear" w:pos="7143"/>
                <w:tab w:val="clear" w:pos="14287"/>
              </w:tabs>
              <w:snapToGrid/>
              <w:spacing w:before="5"/>
              <w:rPr>
                <w:rFonts w:ascii="宋体" w:hAnsi="宋体"/>
                <w:color w:val="auto"/>
                <w:highlight w:val="none"/>
              </w:rPr>
            </w:pPr>
            <w:r>
              <w:rPr>
                <w:rFonts w:hint="eastAsia" w:ascii="宋体" w:hAnsi="宋体"/>
                <w:color w:val="auto"/>
                <w:highlight w:val="none"/>
              </w:rPr>
              <w:t>3</w:t>
            </w:r>
          </w:p>
        </w:tc>
        <w:tc>
          <w:tcPr>
            <w:tcW w:w="5040" w:type="dxa"/>
            <w:gridSpan w:val="2"/>
            <w:noWrap/>
            <w:tcMar>
              <w:top w:w="15" w:type="dxa"/>
              <w:left w:w="15" w:type="dxa"/>
              <w:bottom w:w="0" w:type="dxa"/>
              <w:right w:w="15" w:type="dxa"/>
            </w:tcMar>
            <w:vAlign w:val="center"/>
          </w:tcPr>
          <w:p w14:paraId="4577699A">
            <w:pPr>
              <w:jc w:val="center"/>
              <w:rPr>
                <w:rFonts w:ascii="宋体" w:hAnsi="宋体"/>
                <w:bCs/>
                <w:color w:val="auto"/>
                <w:sz w:val="18"/>
                <w:highlight w:val="none"/>
              </w:rPr>
            </w:pPr>
          </w:p>
        </w:tc>
        <w:tc>
          <w:tcPr>
            <w:tcW w:w="1155" w:type="dxa"/>
            <w:noWrap w:val="0"/>
            <w:tcMar>
              <w:top w:w="15" w:type="dxa"/>
              <w:left w:w="15" w:type="dxa"/>
              <w:bottom w:w="0" w:type="dxa"/>
              <w:right w:w="15" w:type="dxa"/>
            </w:tcMar>
            <w:vAlign w:val="center"/>
          </w:tcPr>
          <w:p w14:paraId="40AFFE58">
            <w:pPr>
              <w:jc w:val="center"/>
              <w:rPr>
                <w:rFonts w:ascii="宋体" w:hAnsi="宋体"/>
                <w:b/>
                <w:bCs/>
                <w:color w:val="auto"/>
                <w:sz w:val="24"/>
                <w:highlight w:val="none"/>
              </w:rPr>
            </w:pPr>
            <w:r>
              <w:rPr>
                <w:rFonts w:hint="eastAsia" w:ascii="宋体" w:hAnsi="宋体"/>
                <w:b/>
                <w:bCs/>
                <w:color w:val="auto"/>
                <w:highlight w:val="none"/>
              </w:rPr>
              <w:t>　</w:t>
            </w:r>
          </w:p>
        </w:tc>
        <w:tc>
          <w:tcPr>
            <w:tcW w:w="1995" w:type="dxa"/>
            <w:noWrap w:val="0"/>
            <w:vAlign w:val="center"/>
          </w:tcPr>
          <w:p w14:paraId="695B516D">
            <w:pPr>
              <w:jc w:val="center"/>
              <w:rPr>
                <w:rFonts w:ascii="宋体" w:hAnsi="宋体"/>
                <w:b/>
                <w:bCs/>
                <w:color w:val="auto"/>
                <w:sz w:val="24"/>
                <w:highlight w:val="none"/>
              </w:rPr>
            </w:pPr>
            <w:r>
              <w:rPr>
                <w:rFonts w:hint="eastAsia" w:ascii="宋体" w:hAnsi="宋体"/>
                <w:b/>
                <w:bCs/>
                <w:color w:val="auto"/>
                <w:highlight w:val="none"/>
              </w:rPr>
              <w:t>　</w:t>
            </w:r>
          </w:p>
        </w:tc>
        <w:tc>
          <w:tcPr>
            <w:tcW w:w="1308" w:type="dxa"/>
            <w:noWrap w:val="0"/>
            <w:vAlign w:val="center"/>
          </w:tcPr>
          <w:p w14:paraId="00B9B36A">
            <w:pPr>
              <w:jc w:val="center"/>
              <w:rPr>
                <w:rFonts w:ascii="宋体" w:hAnsi="宋体"/>
                <w:b/>
                <w:bCs/>
                <w:color w:val="auto"/>
                <w:sz w:val="24"/>
                <w:highlight w:val="none"/>
              </w:rPr>
            </w:pPr>
          </w:p>
        </w:tc>
      </w:tr>
      <w:tr w14:paraId="686DF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9918" w:type="dxa"/>
            <w:gridSpan w:val="6"/>
            <w:noWrap w:val="0"/>
            <w:tcMar>
              <w:top w:w="15" w:type="dxa"/>
              <w:left w:w="15" w:type="dxa"/>
              <w:bottom w:w="0" w:type="dxa"/>
              <w:right w:w="15" w:type="dxa"/>
            </w:tcMar>
            <w:vAlign w:val="center"/>
          </w:tcPr>
          <w:p w14:paraId="5C5795E7">
            <w:pPr>
              <w:rPr>
                <w:rFonts w:ascii="宋体" w:hAnsi="宋体"/>
                <w:color w:val="auto"/>
                <w:szCs w:val="21"/>
                <w:highlight w:val="none"/>
              </w:rPr>
            </w:pPr>
            <w:r>
              <w:rPr>
                <w:rFonts w:hint="eastAsia" w:ascii="宋体" w:hAnsi="宋体"/>
                <w:b/>
                <w:bCs/>
                <w:color w:val="auto"/>
                <w:szCs w:val="21"/>
                <w:highlight w:val="none"/>
              </w:rPr>
              <w:t>总报价：大写                                           小写</w:t>
            </w:r>
          </w:p>
        </w:tc>
      </w:tr>
      <w:tr w14:paraId="11D0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630" w:type="dxa"/>
            <w:gridSpan w:val="2"/>
            <w:vMerge w:val="restart"/>
            <w:noWrap w:val="0"/>
            <w:vAlign w:val="center"/>
          </w:tcPr>
          <w:p w14:paraId="4948DF26">
            <w:pPr>
              <w:pStyle w:val="31"/>
              <w:spacing w:line="240" w:lineRule="auto"/>
              <w:ind w:firstLine="120" w:firstLineChars="50"/>
              <w:rPr>
                <w:rFonts w:ascii="宋体" w:hAnsi="宋体"/>
                <w:b/>
                <w:bCs/>
                <w:color w:val="auto"/>
                <w:sz w:val="24"/>
                <w:szCs w:val="18"/>
                <w:highlight w:val="none"/>
              </w:rPr>
            </w:pPr>
            <w:r>
              <w:rPr>
                <w:rFonts w:hint="eastAsia" w:ascii="宋体" w:hAnsi="宋体"/>
                <w:b/>
                <w:bCs/>
                <w:color w:val="auto"/>
                <w:sz w:val="24"/>
                <w:szCs w:val="18"/>
                <w:highlight w:val="none"/>
              </w:rPr>
              <w:t>服</w:t>
            </w:r>
          </w:p>
          <w:p w14:paraId="6A7F0677">
            <w:pPr>
              <w:pStyle w:val="31"/>
              <w:spacing w:line="240" w:lineRule="auto"/>
              <w:rPr>
                <w:rFonts w:ascii="宋体" w:hAnsi="宋体"/>
                <w:b/>
                <w:bCs/>
                <w:color w:val="auto"/>
                <w:sz w:val="24"/>
                <w:szCs w:val="18"/>
                <w:highlight w:val="none"/>
              </w:rPr>
            </w:pPr>
          </w:p>
          <w:p w14:paraId="2E6DC825">
            <w:pPr>
              <w:pStyle w:val="31"/>
              <w:spacing w:line="240" w:lineRule="auto"/>
              <w:ind w:firstLine="120" w:firstLineChars="50"/>
              <w:rPr>
                <w:rFonts w:ascii="宋体" w:hAnsi="宋体"/>
                <w:b/>
                <w:bCs/>
                <w:color w:val="auto"/>
                <w:sz w:val="24"/>
                <w:szCs w:val="18"/>
                <w:highlight w:val="none"/>
              </w:rPr>
            </w:pPr>
            <w:r>
              <w:rPr>
                <w:rFonts w:hint="eastAsia" w:ascii="宋体" w:hAnsi="宋体"/>
                <w:b/>
                <w:bCs/>
                <w:color w:val="auto"/>
                <w:sz w:val="24"/>
                <w:szCs w:val="18"/>
                <w:highlight w:val="none"/>
              </w:rPr>
              <w:t>务</w:t>
            </w:r>
          </w:p>
          <w:p w14:paraId="1FF7DE89">
            <w:pPr>
              <w:pStyle w:val="31"/>
              <w:spacing w:line="240" w:lineRule="auto"/>
              <w:rPr>
                <w:rFonts w:ascii="宋体" w:hAnsi="宋体"/>
                <w:b/>
                <w:bCs/>
                <w:color w:val="auto"/>
                <w:sz w:val="24"/>
                <w:szCs w:val="18"/>
                <w:highlight w:val="none"/>
              </w:rPr>
            </w:pPr>
          </w:p>
          <w:p w14:paraId="30639056">
            <w:pPr>
              <w:pStyle w:val="31"/>
              <w:spacing w:line="240" w:lineRule="auto"/>
              <w:ind w:firstLine="120" w:firstLineChars="50"/>
              <w:rPr>
                <w:rFonts w:ascii="宋体" w:hAnsi="宋体"/>
                <w:b/>
                <w:bCs/>
                <w:color w:val="auto"/>
                <w:sz w:val="24"/>
                <w:szCs w:val="18"/>
                <w:highlight w:val="none"/>
              </w:rPr>
            </w:pPr>
            <w:r>
              <w:rPr>
                <w:rFonts w:hint="eastAsia" w:ascii="宋体" w:hAnsi="宋体"/>
                <w:b/>
                <w:bCs/>
                <w:color w:val="auto"/>
                <w:sz w:val="24"/>
                <w:szCs w:val="18"/>
                <w:highlight w:val="none"/>
              </w:rPr>
              <w:t>承</w:t>
            </w:r>
          </w:p>
          <w:p w14:paraId="236CD4F4">
            <w:pPr>
              <w:pStyle w:val="31"/>
              <w:spacing w:line="240" w:lineRule="auto"/>
              <w:rPr>
                <w:rFonts w:ascii="宋体" w:hAnsi="宋体"/>
                <w:b/>
                <w:bCs/>
                <w:color w:val="auto"/>
                <w:sz w:val="24"/>
                <w:szCs w:val="18"/>
                <w:highlight w:val="none"/>
              </w:rPr>
            </w:pPr>
          </w:p>
          <w:p w14:paraId="68691AFF">
            <w:pPr>
              <w:pStyle w:val="31"/>
              <w:spacing w:line="240" w:lineRule="auto"/>
              <w:ind w:firstLine="120" w:firstLineChars="50"/>
              <w:rPr>
                <w:rFonts w:ascii="宋体" w:hAnsi="宋体"/>
                <w:bCs/>
                <w:color w:val="auto"/>
                <w:sz w:val="24"/>
                <w:highlight w:val="none"/>
              </w:rPr>
            </w:pPr>
            <w:r>
              <w:rPr>
                <w:rFonts w:hint="eastAsia" w:ascii="宋体" w:hAnsi="宋体"/>
                <w:b/>
                <w:bCs/>
                <w:color w:val="auto"/>
                <w:sz w:val="24"/>
                <w:szCs w:val="18"/>
                <w:highlight w:val="none"/>
              </w:rPr>
              <w:t>诺</w:t>
            </w:r>
          </w:p>
        </w:tc>
        <w:tc>
          <w:tcPr>
            <w:tcW w:w="9288" w:type="dxa"/>
            <w:gridSpan w:val="4"/>
            <w:noWrap w:val="0"/>
            <w:vAlign w:val="center"/>
          </w:tcPr>
          <w:p w14:paraId="701C4C33">
            <w:pPr>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w:t>
            </w:r>
            <w:r>
              <w:rPr>
                <w:rFonts w:hint="eastAsia" w:ascii="宋体" w:hAnsi="宋体"/>
                <w:bCs/>
                <w:color w:val="auto"/>
                <w:szCs w:val="21"/>
                <w:highlight w:val="none"/>
              </w:rPr>
              <w:t>服务质量：</w:t>
            </w:r>
            <w:r>
              <w:rPr>
                <w:rFonts w:ascii="宋体" w:hAnsi="宋体"/>
                <w:bCs/>
                <w:color w:val="auto"/>
                <w:szCs w:val="21"/>
                <w:highlight w:val="none"/>
              </w:rPr>
              <w:t xml:space="preserve"> </w:t>
            </w:r>
          </w:p>
          <w:p w14:paraId="2E7898FA">
            <w:pPr>
              <w:rPr>
                <w:rFonts w:ascii="宋体" w:hAnsi="宋体"/>
                <w:bCs/>
                <w:color w:val="auto"/>
                <w:szCs w:val="21"/>
                <w:highlight w:val="none"/>
              </w:rPr>
            </w:pPr>
            <w:r>
              <w:rPr>
                <w:rFonts w:ascii="宋体" w:hAnsi="宋体"/>
                <w:bCs/>
                <w:color w:val="auto"/>
                <w:szCs w:val="21"/>
                <w:highlight w:val="none"/>
              </w:rPr>
              <w:t>2.</w:t>
            </w:r>
            <w:r>
              <w:rPr>
                <w:rFonts w:hint="eastAsia" w:ascii="宋体" w:hAnsi="宋体"/>
                <w:bCs/>
                <w:color w:val="auto"/>
                <w:szCs w:val="21"/>
                <w:highlight w:val="none"/>
              </w:rPr>
              <w:t>服务团队配置：</w:t>
            </w:r>
          </w:p>
          <w:p w14:paraId="79C080E6">
            <w:pPr>
              <w:rPr>
                <w:rFonts w:ascii="宋体" w:hAnsi="宋体"/>
                <w:bCs/>
                <w:color w:val="auto"/>
                <w:szCs w:val="21"/>
                <w:highlight w:val="none"/>
              </w:rPr>
            </w:pPr>
            <w:r>
              <w:rPr>
                <w:rFonts w:ascii="宋体" w:hAnsi="宋体"/>
                <w:bCs/>
                <w:color w:val="auto"/>
                <w:szCs w:val="21"/>
                <w:highlight w:val="none"/>
              </w:rPr>
              <w:t>3.</w:t>
            </w:r>
            <w:r>
              <w:rPr>
                <w:rFonts w:hint="eastAsia" w:ascii="宋体" w:hAnsi="宋体"/>
                <w:bCs/>
                <w:color w:val="auto"/>
                <w:szCs w:val="21"/>
                <w:highlight w:val="none"/>
              </w:rPr>
              <w:t>其他承诺：</w:t>
            </w:r>
          </w:p>
          <w:p w14:paraId="379ED3E5">
            <w:pPr>
              <w:rPr>
                <w:rFonts w:ascii="宋体" w:hAnsi="宋体"/>
                <w:bCs/>
                <w:color w:val="auto"/>
                <w:sz w:val="24"/>
                <w:highlight w:val="none"/>
              </w:rPr>
            </w:pPr>
            <w:r>
              <w:rPr>
                <w:rFonts w:hint="eastAsia" w:ascii="宋体" w:hAnsi="宋体"/>
                <w:bCs/>
                <w:color w:val="auto"/>
                <w:szCs w:val="21"/>
                <w:highlight w:val="none"/>
              </w:rPr>
              <w:t>（以上是主要承诺，供投标供应商参考，投标供应商应在满足招标文件要求的基础上，根据自己单位的情况作出具体承诺）</w:t>
            </w:r>
          </w:p>
        </w:tc>
      </w:tr>
      <w:tr w14:paraId="70D64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5" w:hRule="atLeast"/>
          <w:jc w:val="center"/>
        </w:trPr>
        <w:tc>
          <w:tcPr>
            <w:tcW w:w="630" w:type="dxa"/>
            <w:gridSpan w:val="2"/>
            <w:vMerge w:val="continue"/>
            <w:noWrap w:val="0"/>
            <w:vAlign w:val="center"/>
          </w:tcPr>
          <w:p w14:paraId="5759AF81">
            <w:pPr>
              <w:pStyle w:val="31"/>
              <w:spacing w:line="240" w:lineRule="auto"/>
              <w:rPr>
                <w:rFonts w:ascii="宋体" w:hAnsi="宋体"/>
                <w:bCs/>
                <w:color w:val="auto"/>
                <w:sz w:val="24"/>
                <w:highlight w:val="none"/>
              </w:rPr>
            </w:pPr>
          </w:p>
        </w:tc>
        <w:tc>
          <w:tcPr>
            <w:tcW w:w="9288" w:type="dxa"/>
            <w:gridSpan w:val="4"/>
            <w:noWrap w:val="0"/>
            <w:vAlign w:val="center"/>
          </w:tcPr>
          <w:p w14:paraId="66731F1C">
            <w:pPr>
              <w:rPr>
                <w:rFonts w:ascii="宋体" w:hAnsi="宋体"/>
                <w:bCs/>
                <w:color w:val="auto"/>
                <w:sz w:val="24"/>
                <w:highlight w:val="none"/>
              </w:rPr>
            </w:pPr>
          </w:p>
        </w:tc>
      </w:tr>
    </w:tbl>
    <w:p w14:paraId="357EBCDB">
      <w:pPr>
        <w:spacing w:before="5" w:line="560" w:lineRule="atLeast"/>
        <w:rPr>
          <w:rFonts w:ascii="宋体" w:hAnsi="宋体"/>
          <w:b/>
          <w:bCs/>
          <w:color w:val="auto"/>
          <w:sz w:val="24"/>
          <w:highlight w:val="none"/>
        </w:rPr>
      </w:pPr>
      <w:r>
        <w:rPr>
          <w:rFonts w:hint="eastAsia" w:ascii="宋体" w:hAnsi="宋体"/>
          <w:b/>
          <w:bCs/>
          <w:color w:val="auto"/>
          <w:sz w:val="24"/>
          <w:highlight w:val="none"/>
        </w:rPr>
        <w:t>法定代表人或法定代表人授权代表签字或盖章：</w:t>
      </w:r>
    </w:p>
    <w:p w14:paraId="29A193E6">
      <w:pPr>
        <w:spacing w:line="400" w:lineRule="exact"/>
        <w:outlineLvl w:val="9"/>
        <w:rPr>
          <w:rFonts w:hint="eastAsia" w:ascii="宋体" w:hAnsi="宋体" w:cs="宋体"/>
          <w:color w:val="auto"/>
          <w:kern w:val="0"/>
          <w:szCs w:val="21"/>
          <w:highlight w:val="none"/>
          <w:lang w:val="zh-CN"/>
        </w:rPr>
      </w:pPr>
    </w:p>
    <w:p w14:paraId="05FF7F7B">
      <w:pPr>
        <w:spacing w:line="400" w:lineRule="exact"/>
        <w:outlineLvl w:val="9"/>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注：（1）投标供应商应当根据“采购需求”的内容在上表中详细填写，表格不够可自行延长。</w:t>
      </w:r>
    </w:p>
    <w:p w14:paraId="7781ECED">
      <w:pPr>
        <w:spacing w:line="400" w:lineRule="exact"/>
        <w:outlineLvl w:val="9"/>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（2）上述表格如有不尽之处，投标供应商必须自行添加相应内容并填写完善。</w:t>
      </w:r>
    </w:p>
    <w:p w14:paraId="67AB3E3E">
      <w:pPr>
        <w:rPr>
          <w:rFonts w:hint="eastAsia" w:eastAsia="黑体"/>
          <w:bCs/>
          <w:color w:val="auto"/>
          <w:sz w:val="24"/>
          <w:szCs w:val="24"/>
          <w:highlight w:val="none"/>
          <w:lang w:eastAsia="zh-CN"/>
        </w:rPr>
      </w:pPr>
      <w:r>
        <w:rPr>
          <w:rFonts w:hint="eastAsia" w:ascii="宋体" w:hAnsi="宋体" w:cs="宋体"/>
          <w:color w:val="auto"/>
          <w:kern w:val="0"/>
          <w:szCs w:val="21"/>
          <w:highlight w:val="none"/>
          <w:lang w:val="zh-CN"/>
        </w:rPr>
        <w:t>（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rPr>
          <w:rFonts w:hint="eastAsia" w:eastAsia="黑体"/>
          <w:bCs/>
          <w:color w:val="auto"/>
          <w:sz w:val="24"/>
          <w:szCs w:val="24"/>
          <w:highlight w:val="none"/>
          <w:lang w:eastAsia="zh-CN"/>
        </w:rPr>
        <w:br w:type="page"/>
      </w:r>
    </w:p>
    <w:p w14:paraId="6AD390BA">
      <w:pPr>
        <w:jc w:val="both"/>
        <w:rPr>
          <w:rFonts w:eastAsia="黑体"/>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lang w:val="en-US" w:eastAsia="zh-CN"/>
        </w:rPr>
        <w:t>十九</w:t>
      </w:r>
      <w:r>
        <w:rPr>
          <w:rFonts w:eastAsia="黑体"/>
          <w:bCs/>
          <w:color w:val="auto"/>
          <w:sz w:val="24"/>
          <w:szCs w:val="24"/>
          <w:highlight w:val="none"/>
        </w:rPr>
        <w:t>）</w:t>
      </w:r>
      <w:r>
        <w:rPr>
          <w:rFonts w:hint="eastAsia" w:eastAsia="黑体"/>
          <w:bCs/>
          <w:color w:val="auto"/>
          <w:sz w:val="24"/>
          <w:szCs w:val="24"/>
          <w:highlight w:val="none"/>
        </w:rPr>
        <w:t>质量及服务、优惠条件承诺（格式）</w:t>
      </w:r>
    </w:p>
    <w:p w14:paraId="7007BE97">
      <w:pPr>
        <w:jc w:val="center"/>
        <w:rPr>
          <w:rFonts w:eastAsia="黑体"/>
          <w:bCs/>
          <w:color w:val="auto"/>
          <w:sz w:val="24"/>
          <w:szCs w:val="24"/>
          <w:highlight w:val="none"/>
        </w:rPr>
      </w:pPr>
    </w:p>
    <w:p w14:paraId="3429A58A">
      <w:pPr>
        <w:jc w:val="center"/>
        <w:rPr>
          <w:bCs/>
          <w:color w:val="auto"/>
          <w:sz w:val="24"/>
          <w:szCs w:val="24"/>
          <w:highlight w:val="none"/>
        </w:rPr>
      </w:pPr>
    </w:p>
    <w:p w14:paraId="4D58CA00">
      <w:pPr>
        <w:jc w:val="center"/>
        <w:rPr>
          <w:rFonts w:ascii="宋体" w:hAnsi="宋体"/>
          <w:b/>
          <w:bCs/>
          <w:color w:val="auto"/>
          <w:sz w:val="28"/>
          <w:szCs w:val="28"/>
          <w:highlight w:val="none"/>
        </w:rPr>
      </w:pPr>
      <w:bookmarkStart w:id="12" w:name="_Hlk70347099"/>
      <w:r>
        <w:rPr>
          <w:rFonts w:hint="eastAsia" w:ascii="宋体" w:hAnsi="宋体"/>
          <w:b/>
          <w:bCs/>
          <w:color w:val="auto"/>
          <w:sz w:val="28"/>
          <w:szCs w:val="28"/>
          <w:highlight w:val="none"/>
        </w:rPr>
        <w:t>质量及服务、优惠条件承诺</w:t>
      </w:r>
      <w:bookmarkEnd w:id="12"/>
    </w:p>
    <w:p w14:paraId="25179542">
      <w:pPr>
        <w:ind w:firstLine="3150" w:firstLineChars="1500"/>
        <w:rPr>
          <w:rFonts w:hint="eastAsia"/>
          <w:color w:val="auto"/>
          <w:highlight w:val="none"/>
        </w:rPr>
      </w:pPr>
    </w:p>
    <w:p w14:paraId="25D6C7F2">
      <w:pPr>
        <w:jc w:val="left"/>
        <w:rPr>
          <w:rFonts w:hint="eastAsia"/>
          <w:color w:val="auto"/>
          <w:sz w:val="24"/>
          <w:highlight w:val="none"/>
        </w:rPr>
      </w:pPr>
      <w:r>
        <w:rPr>
          <w:rFonts w:hint="eastAsia"/>
          <w:color w:val="auto"/>
          <w:sz w:val="24"/>
          <w:highlight w:val="none"/>
        </w:rPr>
        <w:t>投标供应商就本次市政养护作业采购项目的承诺如下：</w:t>
      </w:r>
    </w:p>
    <w:p w14:paraId="3D743C7D">
      <w:pPr>
        <w:ind w:firstLine="2160" w:firstLineChars="900"/>
        <w:rPr>
          <w:color w:val="auto"/>
          <w:sz w:val="24"/>
          <w:highlight w:val="none"/>
        </w:rPr>
      </w:pPr>
    </w:p>
    <w:p w14:paraId="174ED6FC">
      <w:pPr>
        <w:numPr>
          <w:ilvl w:val="1"/>
          <w:numId w:val="0"/>
        </w:numPr>
        <w:ind w:left="900" w:leftChars="0" w:hanging="480" w:firstLineChars="0"/>
        <w:rPr>
          <w:color w:val="auto"/>
          <w:sz w:val="24"/>
          <w:highlight w:val="none"/>
        </w:rPr>
      </w:pPr>
      <w:r>
        <w:rPr>
          <w:rFonts w:hint="default" w:ascii="Times New Roman" w:hAnsi="Times New Roman" w:eastAsia="宋体" w:cs="Times New Roman"/>
          <w:color w:val="auto"/>
          <w:sz w:val="24"/>
          <w:highlight w:val="none"/>
          <w:lang w:val="en-US" w:eastAsia="zh-CN" w:bidi="ar-SA"/>
        </w:rPr>
        <w:t>一、</w:t>
      </w:r>
      <w:r>
        <w:rPr>
          <w:rFonts w:hint="eastAsia"/>
          <w:color w:val="auto"/>
          <w:sz w:val="24"/>
          <w:highlight w:val="none"/>
        </w:rPr>
        <w:t>市政养护作业质量承诺：</w:t>
      </w:r>
    </w:p>
    <w:p w14:paraId="601B2BEA">
      <w:pPr>
        <w:rPr>
          <w:color w:val="auto"/>
          <w:sz w:val="24"/>
          <w:highlight w:val="none"/>
        </w:rPr>
      </w:pPr>
    </w:p>
    <w:p w14:paraId="5F04796C">
      <w:pPr>
        <w:rPr>
          <w:color w:val="auto"/>
          <w:sz w:val="24"/>
          <w:highlight w:val="none"/>
        </w:rPr>
      </w:pPr>
    </w:p>
    <w:p w14:paraId="34B12304">
      <w:pPr>
        <w:rPr>
          <w:color w:val="auto"/>
          <w:sz w:val="24"/>
          <w:highlight w:val="none"/>
        </w:rPr>
      </w:pPr>
    </w:p>
    <w:p w14:paraId="6642B9CE">
      <w:pPr>
        <w:rPr>
          <w:color w:val="auto"/>
          <w:sz w:val="24"/>
          <w:highlight w:val="none"/>
        </w:rPr>
      </w:pPr>
    </w:p>
    <w:p w14:paraId="4C31C7E4">
      <w:pPr>
        <w:rPr>
          <w:color w:val="auto"/>
          <w:sz w:val="24"/>
          <w:highlight w:val="none"/>
        </w:rPr>
      </w:pPr>
    </w:p>
    <w:p w14:paraId="450D63AB">
      <w:pPr>
        <w:rPr>
          <w:color w:val="auto"/>
          <w:sz w:val="24"/>
          <w:highlight w:val="none"/>
        </w:rPr>
      </w:pPr>
    </w:p>
    <w:p w14:paraId="19A41D3C">
      <w:pPr>
        <w:numPr>
          <w:ilvl w:val="1"/>
          <w:numId w:val="0"/>
        </w:numPr>
        <w:ind w:left="900" w:leftChars="0" w:hanging="480" w:firstLineChars="0"/>
        <w:rPr>
          <w:color w:val="auto"/>
          <w:sz w:val="24"/>
          <w:highlight w:val="none"/>
        </w:rPr>
      </w:pPr>
      <w:r>
        <w:rPr>
          <w:rFonts w:hint="default" w:ascii="Times New Roman" w:hAnsi="Times New Roman" w:eastAsia="宋体" w:cs="Times New Roman"/>
          <w:color w:val="auto"/>
          <w:sz w:val="24"/>
          <w:highlight w:val="none"/>
          <w:lang w:val="en-US" w:eastAsia="zh-CN" w:bidi="ar-SA"/>
        </w:rPr>
        <w:t>二、</w:t>
      </w:r>
      <w:r>
        <w:rPr>
          <w:rFonts w:hint="eastAsia"/>
          <w:color w:val="auto"/>
          <w:sz w:val="24"/>
          <w:highlight w:val="none"/>
        </w:rPr>
        <w:t>市政养护作业服务承诺：</w:t>
      </w:r>
    </w:p>
    <w:p w14:paraId="0D7E6E6F">
      <w:pPr>
        <w:rPr>
          <w:color w:val="auto"/>
          <w:sz w:val="24"/>
          <w:highlight w:val="none"/>
        </w:rPr>
      </w:pPr>
    </w:p>
    <w:p w14:paraId="46BBCFA9">
      <w:pPr>
        <w:rPr>
          <w:color w:val="auto"/>
          <w:sz w:val="24"/>
          <w:highlight w:val="none"/>
        </w:rPr>
      </w:pPr>
    </w:p>
    <w:p w14:paraId="11547CC1">
      <w:pPr>
        <w:rPr>
          <w:color w:val="auto"/>
          <w:sz w:val="24"/>
          <w:highlight w:val="none"/>
        </w:rPr>
      </w:pPr>
    </w:p>
    <w:p w14:paraId="6D235CA8">
      <w:pPr>
        <w:rPr>
          <w:color w:val="auto"/>
          <w:sz w:val="24"/>
          <w:highlight w:val="none"/>
        </w:rPr>
      </w:pPr>
    </w:p>
    <w:p w14:paraId="379080ED">
      <w:pPr>
        <w:rPr>
          <w:color w:val="auto"/>
          <w:sz w:val="24"/>
          <w:highlight w:val="none"/>
        </w:rPr>
      </w:pPr>
    </w:p>
    <w:p w14:paraId="74B8A799">
      <w:pPr>
        <w:rPr>
          <w:color w:val="auto"/>
          <w:sz w:val="24"/>
          <w:highlight w:val="none"/>
        </w:rPr>
      </w:pPr>
    </w:p>
    <w:p w14:paraId="6A313009">
      <w:pPr>
        <w:numPr>
          <w:ilvl w:val="1"/>
          <w:numId w:val="0"/>
        </w:numPr>
        <w:ind w:left="900" w:leftChars="0" w:hanging="480" w:firstLineChars="0"/>
        <w:rPr>
          <w:rFonts w:hint="eastAsia"/>
          <w:color w:val="auto"/>
          <w:sz w:val="24"/>
          <w:highlight w:val="none"/>
        </w:rPr>
      </w:pPr>
      <w:r>
        <w:rPr>
          <w:rFonts w:hint="default" w:ascii="Times New Roman" w:hAnsi="Times New Roman" w:eastAsia="宋体" w:cs="Times New Roman"/>
          <w:color w:val="auto"/>
          <w:sz w:val="24"/>
          <w:highlight w:val="none"/>
          <w:lang w:val="en-US" w:eastAsia="zh-CN" w:bidi="ar-SA"/>
        </w:rPr>
        <w:t>三、</w:t>
      </w:r>
      <w:r>
        <w:rPr>
          <w:rFonts w:hint="eastAsia"/>
          <w:color w:val="auto"/>
          <w:sz w:val="24"/>
          <w:highlight w:val="none"/>
        </w:rPr>
        <w:t>市政养护作业优惠条件承诺：</w:t>
      </w:r>
    </w:p>
    <w:p w14:paraId="10ED71C2">
      <w:pPr>
        <w:rPr>
          <w:rFonts w:hint="eastAsia"/>
          <w:color w:val="auto"/>
          <w:sz w:val="24"/>
          <w:highlight w:val="none"/>
        </w:rPr>
      </w:pPr>
    </w:p>
    <w:p w14:paraId="7C8DD80E">
      <w:pPr>
        <w:rPr>
          <w:rFonts w:hint="eastAsia"/>
          <w:color w:val="auto"/>
          <w:sz w:val="24"/>
          <w:highlight w:val="none"/>
        </w:rPr>
      </w:pPr>
    </w:p>
    <w:p w14:paraId="2740E7BD">
      <w:pPr>
        <w:rPr>
          <w:rFonts w:hint="eastAsia"/>
          <w:color w:val="auto"/>
          <w:sz w:val="24"/>
          <w:highlight w:val="none"/>
        </w:rPr>
      </w:pPr>
    </w:p>
    <w:p w14:paraId="19C32D22">
      <w:pPr>
        <w:rPr>
          <w:rFonts w:hint="eastAsia"/>
          <w:color w:val="auto"/>
          <w:sz w:val="24"/>
          <w:highlight w:val="none"/>
        </w:rPr>
      </w:pPr>
    </w:p>
    <w:p w14:paraId="63F99CAB">
      <w:pPr>
        <w:rPr>
          <w:rFonts w:hint="eastAsia"/>
          <w:color w:val="auto"/>
          <w:sz w:val="24"/>
          <w:highlight w:val="none"/>
          <w:lang w:val="en-US" w:eastAsia="zh-CN"/>
        </w:rPr>
      </w:pPr>
    </w:p>
    <w:p w14:paraId="2DB8D009">
      <w:pPr>
        <w:ind w:firstLine="480" w:firstLineChars="200"/>
        <w:rPr>
          <w:rFonts w:eastAsia="黑体"/>
          <w:bCs/>
          <w:color w:val="auto"/>
          <w:sz w:val="24"/>
          <w:szCs w:val="24"/>
          <w:highlight w:val="none"/>
        </w:rPr>
      </w:pPr>
      <w:r>
        <w:rPr>
          <w:rFonts w:hint="eastAsia"/>
          <w:color w:val="auto"/>
          <w:sz w:val="24"/>
          <w:highlight w:val="none"/>
          <w:lang w:val="en-US" w:eastAsia="zh-CN"/>
        </w:rPr>
        <w:t>四、</w:t>
      </w:r>
      <w:r>
        <w:rPr>
          <w:rFonts w:hint="eastAsia"/>
          <w:color w:val="auto"/>
          <w:sz w:val="24"/>
          <w:highlight w:val="none"/>
        </w:rPr>
        <w:t>市政养护专用设备购置承诺：</w:t>
      </w:r>
      <w:r>
        <w:rPr>
          <w:rFonts w:eastAsia="黑体"/>
          <w:bCs/>
          <w:color w:val="auto"/>
          <w:sz w:val="24"/>
          <w:szCs w:val="24"/>
          <w:highlight w:val="none"/>
        </w:rPr>
        <w:br w:type="page" w:clear="all"/>
      </w:r>
    </w:p>
    <w:p w14:paraId="2FED5501">
      <w:pPr>
        <w:spacing w:line="360" w:lineRule="auto"/>
        <w:rPr>
          <w:rFonts w:eastAsia="黑体"/>
          <w:bCs/>
          <w:color w:val="auto"/>
          <w:sz w:val="24"/>
          <w:szCs w:val="24"/>
          <w:highlight w:val="none"/>
        </w:rPr>
      </w:pPr>
      <w:r>
        <w:rPr>
          <w:rFonts w:hint="eastAsia" w:eastAsia="黑体"/>
          <w:bCs/>
          <w:color w:val="auto"/>
          <w:sz w:val="24"/>
          <w:szCs w:val="24"/>
          <w:highlight w:val="none"/>
          <w:lang w:eastAsia="zh-CN"/>
        </w:rPr>
        <w:t>（</w:t>
      </w:r>
      <w:r>
        <w:rPr>
          <w:rFonts w:hint="eastAsia" w:eastAsia="黑体"/>
          <w:bCs/>
          <w:color w:val="auto"/>
          <w:sz w:val="24"/>
          <w:szCs w:val="24"/>
          <w:highlight w:val="none"/>
          <w:lang w:val="en-US" w:eastAsia="zh-CN"/>
        </w:rPr>
        <w:t>二十</w:t>
      </w:r>
      <w:r>
        <w:rPr>
          <w:rFonts w:hint="eastAsia" w:eastAsia="黑体"/>
          <w:bCs/>
          <w:color w:val="auto"/>
          <w:sz w:val="24"/>
          <w:szCs w:val="24"/>
          <w:highlight w:val="none"/>
          <w:lang w:eastAsia="zh-CN"/>
        </w:rPr>
        <w:t>）</w:t>
      </w:r>
      <w:r>
        <w:rPr>
          <w:rFonts w:eastAsia="黑体"/>
          <w:bCs/>
          <w:color w:val="auto"/>
          <w:sz w:val="24"/>
          <w:szCs w:val="24"/>
          <w:highlight w:val="none"/>
        </w:rPr>
        <w:t>技术方案（格式）</w:t>
      </w:r>
    </w:p>
    <w:p w14:paraId="169EFCE6">
      <w:pPr>
        <w:spacing w:line="360" w:lineRule="auto"/>
        <w:ind w:firstLine="480"/>
        <w:jc w:val="center"/>
        <w:rPr>
          <w:bCs/>
          <w:color w:val="auto"/>
          <w:sz w:val="24"/>
          <w:szCs w:val="24"/>
          <w:highlight w:val="none"/>
        </w:rPr>
      </w:pPr>
    </w:p>
    <w:p w14:paraId="394267FE">
      <w:pPr>
        <w:spacing w:line="360" w:lineRule="auto"/>
        <w:ind w:firstLine="480"/>
        <w:jc w:val="center"/>
        <w:rPr>
          <w:b/>
          <w:bCs/>
          <w:color w:val="auto"/>
          <w:sz w:val="24"/>
          <w:szCs w:val="24"/>
          <w:highlight w:val="none"/>
        </w:rPr>
      </w:pPr>
      <w:r>
        <w:rPr>
          <w:b/>
          <w:bCs/>
          <w:color w:val="auto"/>
          <w:sz w:val="24"/>
          <w:szCs w:val="24"/>
          <w:highlight w:val="none"/>
        </w:rPr>
        <w:t>技术方案</w:t>
      </w:r>
    </w:p>
    <w:p w14:paraId="47952F89">
      <w:pPr>
        <w:pStyle w:val="313"/>
        <w:ind w:firstLine="0"/>
        <w:rPr>
          <w:color w:val="auto"/>
          <w:sz w:val="24"/>
          <w:highlight w:val="none"/>
        </w:rPr>
      </w:pPr>
      <w:r>
        <w:rPr>
          <w:color w:val="auto"/>
          <w:sz w:val="24"/>
          <w:highlight w:val="none"/>
        </w:rPr>
        <w:t>投标供应商应按评分点编制完整的服务方案，以便评审。</w:t>
      </w:r>
    </w:p>
    <w:p w14:paraId="67142F4F">
      <w:pPr>
        <w:pStyle w:val="313"/>
        <w:ind w:firstLine="0"/>
        <w:rPr>
          <w:color w:val="auto"/>
          <w:sz w:val="24"/>
          <w:highlight w:val="none"/>
        </w:rPr>
      </w:pPr>
    </w:p>
    <w:p w14:paraId="7C2D6BC7">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1）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1847CF79">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不得有体现投标人身份的内容是指：</w:t>
      </w:r>
    </w:p>
    <w:p w14:paraId="4D19928F">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①技术部分不得出现能够体现投标人身份、名称的相关描述、材料、文件等内容；</w:t>
      </w:r>
    </w:p>
    <w:p w14:paraId="0869E416">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②技术部分不得更改，不得在其中涂改、标注或做任何可以辨认投标人及所属人员身份的名称、印章、商标等标记；</w:t>
      </w:r>
    </w:p>
    <w:p w14:paraId="6FAA5A9D">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③技术部分应当版面整洁、字迹清楚、不许批注或进行底纹、阴影、水印等特殊设置，不得采用任何不符合常规、有别于其他投标人的特殊做法；</w:t>
      </w:r>
    </w:p>
    <w:p w14:paraId="14F9AD4C">
      <w:p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④不得有其他体现投标人身份的内容。</w:t>
      </w:r>
    </w:p>
    <w:p w14:paraId="68FADCA6">
      <w:pPr>
        <w:numPr>
          <w:ilvl w:val="0"/>
          <w:numId w:val="6"/>
        </w:num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rPr>
        <w:t>排版要求：使用PDF文件形式，A4纸大小，字体为黑色、小四号宋体，不得出现手写，不得设置页眉，页脚只准出现页码，采用小5号阿拉伯数字格式，设在页脚对中位置，页码应当连续，不得有空白页；如有表格，表格中字体用宋体字，字号不作限制。如有图片要为彩色，图片不得出现能显示企业特征或其他提示性的标记或标识。</w:t>
      </w:r>
    </w:p>
    <w:p w14:paraId="07980861">
      <w:pPr>
        <w:numPr>
          <w:ilvl w:val="0"/>
          <w:numId w:val="6"/>
        </w:numPr>
        <w:spacing w:line="360" w:lineRule="auto"/>
        <w:ind w:firstLine="482"/>
        <w:rPr>
          <w:rFonts w:hint="eastAsia" w:ascii="宋体" w:hAnsi="宋体"/>
          <w:b/>
          <w:color w:val="auto"/>
          <w:sz w:val="24"/>
          <w:szCs w:val="21"/>
          <w:highlight w:val="none"/>
          <w:u w:val="single"/>
        </w:rPr>
      </w:pPr>
      <w:r>
        <w:rPr>
          <w:rFonts w:hint="eastAsia" w:ascii="宋体" w:hAnsi="宋体"/>
          <w:b/>
          <w:color w:val="auto"/>
          <w:sz w:val="24"/>
          <w:szCs w:val="21"/>
          <w:highlight w:val="none"/>
          <w:u w:val="single"/>
          <w:lang w:val="en-US" w:eastAsia="zh-CN"/>
        </w:rPr>
        <w:t>技术文件页数不得少于80页，不得超过400页。</w:t>
      </w:r>
    </w:p>
    <w:p w14:paraId="787B44DA">
      <w:pPr>
        <w:pStyle w:val="307"/>
        <w:ind w:firstLine="0"/>
        <w:rPr>
          <w:bCs/>
          <w:color w:val="auto"/>
          <w:sz w:val="24"/>
          <w:szCs w:val="24"/>
          <w:highlight w:val="none"/>
        </w:rPr>
      </w:pPr>
    </w:p>
    <w:p w14:paraId="3C13668D">
      <w:pPr>
        <w:rPr>
          <w:rFonts w:eastAsia="黑体"/>
          <w:bCs/>
          <w:color w:val="auto"/>
          <w:sz w:val="24"/>
          <w:szCs w:val="24"/>
          <w:highlight w:val="none"/>
        </w:rPr>
      </w:pPr>
    </w:p>
    <w:p w14:paraId="711C3A8D">
      <w:pPr>
        <w:rPr>
          <w:rFonts w:eastAsia="黑体"/>
          <w:bCs/>
          <w:color w:val="auto"/>
          <w:sz w:val="24"/>
          <w:szCs w:val="24"/>
          <w:highlight w:val="none"/>
        </w:rPr>
      </w:pPr>
    </w:p>
    <w:p w14:paraId="35BAA31F">
      <w:pPr>
        <w:rPr>
          <w:rFonts w:eastAsia="黑体"/>
          <w:bCs/>
          <w:color w:val="auto"/>
          <w:sz w:val="24"/>
          <w:szCs w:val="24"/>
          <w:highlight w:val="none"/>
        </w:rPr>
      </w:pPr>
    </w:p>
    <w:p w14:paraId="65010848">
      <w:pPr>
        <w:rPr>
          <w:rFonts w:eastAsia="黑体"/>
          <w:bCs/>
          <w:color w:val="auto"/>
          <w:sz w:val="24"/>
          <w:szCs w:val="24"/>
          <w:highlight w:val="none"/>
        </w:rPr>
      </w:pPr>
    </w:p>
    <w:p w14:paraId="008C3D00">
      <w:pPr>
        <w:rPr>
          <w:rFonts w:eastAsia="黑体"/>
          <w:bCs/>
          <w:color w:val="auto"/>
          <w:sz w:val="24"/>
          <w:szCs w:val="24"/>
          <w:highlight w:val="none"/>
        </w:rPr>
      </w:pPr>
    </w:p>
    <w:p w14:paraId="563C87D8">
      <w:pPr>
        <w:rPr>
          <w:rFonts w:eastAsia="黑体"/>
          <w:bCs/>
          <w:color w:val="auto"/>
          <w:sz w:val="24"/>
          <w:szCs w:val="24"/>
          <w:highlight w:val="none"/>
        </w:rPr>
      </w:pPr>
    </w:p>
    <w:p w14:paraId="5B39FE45">
      <w:pPr>
        <w:rPr>
          <w:rFonts w:hint="eastAsia" w:ascii="宋体" w:hAnsi="宋体" w:eastAsia="黑体" w:cs="Times New Roman"/>
          <w:b/>
          <w:bCs/>
          <w:color w:val="auto"/>
          <w:sz w:val="24"/>
          <w:szCs w:val="24"/>
          <w:highlight w:val="none"/>
        </w:rPr>
      </w:pPr>
      <w:r>
        <w:rPr>
          <w:rFonts w:eastAsia="黑体"/>
          <w:bCs/>
          <w:color w:val="auto"/>
          <w:sz w:val="24"/>
          <w:szCs w:val="24"/>
          <w:highlight w:val="none"/>
        </w:rPr>
        <w:t>（</w:t>
      </w:r>
      <w:r>
        <w:rPr>
          <w:rFonts w:hint="eastAsia" w:eastAsia="黑体"/>
          <w:bCs/>
          <w:color w:val="auto"/>
          <w:sz w:val="24"/>
          <w:szCs w:val="24"/>
          <w:highlight w:val="none"/>
          <w:lang w:val="en-US" w:eastAsia="zh-CN"/>
        </w:rPr>
        <w:t>二十一</w:t>
      </w:r>
      <w:r>
        <w:rPr>
          <w:rFonts w:eastAsia="黑体"/>
          <w:bCs/>
          <w:color w:val="auto"/>
          <w:sz w:val="24"/>
          <w:szCs w:val="24"/>
          <w:highlight w:val="none"/>
        </w:rPr>
        <w:t>）</w:t>
      </w:r>
      <w:r>
        <w:rPr>
          <w:rFonts w:hint="eastAsia" w:eastAsia="黑体"/>
          <w:bCs/>
          <w:color w:val="auto"/>
          <w:sz w:val="24"/>
          <w:szCs w:val="24"/>
          <w:highlight w:val="none"/>
        </w:rPr>
        <w:t>工程量清单（另提供电子版）</w:t>
      </w:r>
    </w:p>
    <w:sectPr>
      <w:headerReference r:id="rId3" w:type="default"/>
      <w:footerReference r:id="rId4" w:type="default"/>
      <w:pgSz w:w="11906" w:h="16838"/>
      <w:pgMar w:top="567" w:right="851" w:bottom="567" w:left="1134"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Garamond">
    <w:panose1 w:val="02020404030301010803"/>
    <w:charset w:val="00"/>
    <w:family w:val="auto"/>
    <w:pitch w:val="default"/>
    <w:sig w:usb0="00000287" w:usb1="00000000" w:usb2="00000000" w:usb3="00000000" w:csb0="0000009F" w:csb1="DFD70000"/>
  </w:font>
  <w:font w:name="Cambria Math">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ˎ̥">
    <w:altName w:val="Agency FB"/>
    <w:panose1 w:val="020B0503020202020204"/>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华文细黑">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Droid Sans">
    <w:altName w:val="Times New Roman"/>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F7E69">
    <w:pPr>
      <w:pStyle w:val="24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18</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533A0">
    <w:pPr>
      <w:pStyle w:val="250"/>
      <w:tabs>
        <w:tab w:val="center" w:pos="4524"/>
        <w:tab w:val="right" w:pos="9048"/>
      </w:tabs>
      <w:jc w:val="center"/>
    </w:pPr>
    <w:r>
      <w:rPr>
        <w:rFonts w:hint="eastAsia" w:ascii="宋体" w:hAnsi="宋体"/>
        <w:lang w:eastAsia="zh-CN"/>
      </w:rPr>
      <w:t>JSZC-320211-BJZC-G2025-0035</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ascii="宋体" w:hAnsi="宋体"/>
        <w:lang w:eastAsia="zh-CN"/>
      </w:rPr>
      <w:t>2025年第二批滨湖区区管道路市政养护服务项目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D739A6C"/>
    <w:multiLevelType w:val="singleLevel"/>
    <w:tmpl w:val="AD739A6C"/>
    <w:lvl w:ilvl="0" w:tentative="0">
      <w:start w:val="2"/>
      <w:numFmt w:val="decimal"/>
      <w:suff w:val="nothing"/>
      <w:lvlText w:val="（%1）"/>
      <w:lvlJc w:val="left"/>
    </w:lvl>
  </w:abstractNum>
  <w:abstractNum w:abstractNumId="2">
    <w:nsid w:val="B5E306ED"/>
    <w:multiLevelType w:val="multilevel"/>
    <w:tmpl w:val="B5E306ED"/>
    <w:lvl w:ilvl="0" w:tentative="0">
      <w:start w:val="1"/>
      <w:numFmt w:val="decimal"/>
      <w:lvlText w:val="%1."/>
      <w:lvlJc w:val="left"/>
      <w:pPr>
        <w:tabs>
          <w:tab w:val="left" w:pos="630"/>
        </w:tabs>
        <w:ind w:left="630" w:hanging="420"/>
      </w:pPr>
      <w:rPr>
        <w:rFonts w:ascii="宋体" w:hAnsi="宋体" w:eastAsia="宋体" w:cs="宋体"/>
        <w:b w:val="0"/>
        <w:bCs w:val="0"/>
      </w:rPr>
    </w:lvl>
    <w:lvl w:ilvl="1" w:tentative="0">
      <w:start w:val="1"/>
      <w:numFmt w:val="decimal"/>
      <w:lvlText w:val="（%2）"/>
      <w:lvlJc w:val="left"/>
      <w:pPr>
        <w:tabs>
          <w:tab w:val="left" w:pos="927"/>
        </w:tabs>
        <w:ind w:left="927"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BF205925"/>
    <w:multiLevelType w:val="multilevel"/>
    <w:tmpl w:val="BF205925"/>
    <w:lvl w:ilvl="0" w:tentative="0">
      <w:start w:val="1"/>
      <w:numFmt w:val="decimal"/>
      <w:lvlText w:val="%1．"/>
      <w:lvlJc w:val="left"/>
      <w:pPr>
        <w:tabs>
          <w:tab w:val="left" w:pos="552"/>
        </w:tabs>
        <w:ind w:left="552" w:hanging="420"/>
      </w:pPr>
      <w:rPr>
        <w:rFonts w:hint="eastAsia" w:cs="Times New Roman"/>
      </w:rPr>
    </w:lvl>
    <w:lvl w:ilvl="1" w:tentative="0">
      <w:start w:val="1"/>
      <w:numFmt w:val="bullet"/>
      <w:pStyle w:val="319"/>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4"/>
      <w:numFmt w:val="decimal"/>
      <w:lvlText w:val="%3）"/>
      <w:lvlJc w:val="left"/>
      <w:pPr>
        <w:ind w:left="2190" w:hanging="360"/>
      </w:pPr>
      <w:rPr>
        <w:rFonts w:cs="Times New Roman"/>
        <w:color w:val="000000"/>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5">
    <w:nsid w:val="CF092B84"/>
    <w:multiLevelType w:val="multilevel"/>
    <w:tmpl w:val="CF092B84"/>
    <w:lvl w:ilvl="0" w:tentative="0">
      <w:start w:val="1"/>
      <w:numFmt w:val="decimal"/>
      <w:pStyle w:val="256"/>
      <w:lvlText w:val="%1．"/>
      <w:lvlJc w:val="left"/>
      <w:pPr>
        <w:tabs>
          <w:tab w:val="left" w:pos="552"/>
        </w:tabs>
        <w:ind w:left="552" w:hanging="42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upperLetter"/>
      <w:pStyle w:val="19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ascii="宋体" w:hAnsi="宋体" w:eastAsia="宋体" w:cs="宋体"/>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8">
    <w:nsid w:val="03D62ECE"/>
    <w:multiLevelType w:val="multilevel"/>
    <w:tmpl w:val="03D62ECE"/>
    <w:lvl w:ilvl="0" w:tentative="0">
      <w:start w:val="1"/>
      <w:numFmt w:val="decimal"/>
      <w:lvlText w:val="%1．"/>
      <w:lvlJc w:val="left"/>
      <w:pPr>
        <w:tabs>
          <w:tab w:val="left" w:pos="898"/>
        </w:tabs>
        <w:ind w:left="898" w:hanging="720"/>
      </w:pPr>
      <w:rPr>
        <w:rFonts w:ascii="宋体" w:hAnsi="宋体" w:eastAsia="宋体" w:cs="宋体"/>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20B321D7"/>
    <w:multiLevelType w:val="multilevel"/>
    <w:tmpl w:val="20B321D7"/>
    <w:lvl w:ilvl="0" w:tentative="0">
      <w:start w:val="1"/>
      <w:numFmt w:val="decimal"/>
      <w:lvlText w:val="%1."/>
      <w:lvlJc w:val="left"/>
      <w:pPr>
        <w:tabs>
          <w:tab w:val="left" w:pos="988"/>
        </w:tabs>
        <w:ind w:left="988" w:hanging="420"/>
      </w:pPr>
      <w:rPr>
        <w:rFonts w:hint="eastAsia"/>
        <w:lang w:val="en-US"/>
      </w:rPr>
    </w:lvl>
    <w:lvl w:ilvl="1" w:tentative="0">
      <w:start w:val="1"/>
      <w:numFmt w:val="decimal"/>
      <w:lvlText w:val="（%2）"/>
      <w:lvlJc w:val="left"/>
      <w:pPr>
        <w:tabs>
          <w:tab w:val="left" w:pos="840"/>
        </w:tabs>
        <w:ind w:left="840" w:hanging="420"/>
      </w:pPr>
      <w:rPr>
        <w:rFonts w:hint="eastAsia"/>
        <w:lang w:val="en-U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25B654F3"/>
    <w:multiLevelType w:val="multilevel"/>
    <w:tmpl w:val="25B654F3"/>
    <w:lvl w:ilvl="0" w:tentative="0">
      <w:start w:val="1"/>
      <w:numFmt w:val="decimal"/>
      <w:lvlText w:val="%1."/>
      <w:lvlJc w:val="left"/>
      <w:pPr>
        <w:tabs>
          <w:tab w:val="left" w:pos="762"/>
        </w:tabs>
        <w:ind w:left="762" w:hanging="21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A8F537B"/>
    <w:multiLevelType w:val="multilevel"/>
    <w:tmpl w:val="2A8F537B"/>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3"/>
      <w:numFmt w:val="decimal"/>
      <w:lvlText w:val="（%2）"/>
      <w:lvlJc w:val="left"/>
      <w:pPr>
        <w:ind w:left="1661" w:hanging="720"/>
      </w:p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3">
    <w:nsid w:val="55A26B94"/>
    <w:multiLevelType w:val="multilevel"/>
    <w:tmpl w:val="55A26B94"/>
    <w:lvl w:ilvl="0" w:tentative="0">
      <w:start w:val="1"/>
      <w:numFmt w:val="decimal"/>
      <w:lvlText w:val="（%1）"/>
      <w:lvlJc w:val="left"/>
      <w:pPr>
        <w:tabs>
          <w:tab w:val="left" w:pos="1200"/>
        </w:tabs>
        <w:ind w:left="1200" w:hanging="720"/>
      </w:pPr>
      <w:rPr>
        <w:rFonts w:hint="eastAsia" w:eastAsia="黑体"/>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4">
    <w:nsid w:val="59ADCABA"/>
    <w:multiLevelType w:val="multilevel"/>
    <w:tmpl w:val="59ADCABA"/>
    <w:lvl w:ilvl="0" w:tentative="0">
      <w:start w:val="1"/>
      <w:numFmt w:val="bullet"/>
      <w:pStyle w:val="299"/>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5">
    <w:nsid w:val="5A241D34"/>
    <w:multiLevelType w:val="multilevel"/>
    <w:tmpl w:val="5A241D34"/>
    <w:lvl w:ilvl="0" w:tentative="0">
      <w:start w:val="1"/>
      <w:numFmt w:val="decimal"/>
      <w:lvlText w:val="%1．"/>
      <w:lvlJc w:val="left"/>
      <w:pPr>
        <w:tabs>
          <w:tab w:val="left" w:pos="570"/>
        </w:tabs>
        <w:ind w:left="570" w:hanging="42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65D43426"/>
    <w:multiLevelType w:val="multilevel"/>
    <w:tmpl w:val="65D43426"/>
    <w:lvl w:ilvl="0" w:tentative="0">
      <w:start w:val="1"/>
      <w:numFmt w:val="decimalEnclosedCircle"/>
      <w:lvlText w:val="%1"/>
      <w:lvlJc w:val="left"/>
      <w:pPr>
        <w:tabs>
          <w:tab w:val="left" w:pos="881"/>
        </w:tabs>
        <w:ind w:left="881" w:hanging="360"/>
      </w:pPr>
      <w:rPr>
        <w:rFonts w:ascii="宋体" w:hAnsi="宋体" w:eastAsia="宋体" w:cs="Times New Roman"/>
      </w:rPr>
    </w:lvl>
    <w:lvl w:ilvl="1" w:tentative="0">
      <w:start w:val="13"/>
      <w:numFmt w:val="decimal"/>
      <w:lvlText w:val="（%2）"/>
      <w:lvlJc w:val="left"/>
      <w:pPr>
        <w:ind w:left="1661" w:hanging="720"/>
      </w:pPr>
    </w:lvl>
    <w:lvl w:ilvl="2" w:tentative="0">
      <w:start w:val="1"/>
      <w:numFmt w:val="lowerRoman"/>
      <w:lvlText w:val="%3."/>
      <w:lvlJc w:val="right"/>
      <w:pPr>
        <w:tabs>
          <w:tab w:val="left" w:pos="1781"/>
        </w:tabs>
        <w:ind w:left="1781" w:hanging="420"/>
      </w:pPr>
      <w:rPr>
        <w:rFonts w:cs="Times New Roman"/>
      </w:rPr>
    </w:lvl>
    <w:lvl w:ilvl="3" w:tentative="0">
      <w:start w:val="1"/>
      <w:numFmt w:val="decimal"/>
      <w:lvlText w:val="%4."/>
      <w:lvlJc w:val="left"/>
      <w:pPr>
        <w:tabs>
          <w:tab w:val="left" w:pos="2201"/>
        </w:tabs>
        <w:ind w:left="2201" w:hanging="420"/>
      </w:pPr>
      <w:rPr>
        <w:rFonts w:cs="Times New Roman"/>
      </w:rPr>
    </w:lvl>
    <w:lvl w:ilvl="4" w:tentative="0">
      <w:start w:val="1"/>
      <w:numFmt w:val="lowerLetter"/>
      <w:lvlText w:val="%5)"/>
      <w:lvlJc w:val="left"/>
      <w:pPr>
        <w:tabs>
          <w:tab w:val="left" w:pos="2621"/>
        </w:tabs>
        <w:ind w:left="2621" w:hanging="420"/>
      </w:pPr>
      <w:rPr>
        <w:rFonts w:cs="Times New Roman"/>
      </w:rPr>
    </w:lvl>
    <w:lvl w:ilvl="5" w:tentative="0">
      <w:start w:val="1"/>
      <w:numFmt w:val="lowerRoman"/>
      <w:lvlText w:val="%6."/>
      <w:lvlJc w:val="right"/>
      <w:pPr>
        <w:tabs>
          <w:tab w:val="left" w:pos="3041"/>
        </w:tabs>
        <w:ind w:left="3041" w:hanging="420"/>
      </w:pPr>
      <w:rPr>
        <w:rFonts w:cs="Times New Roman"/>
      </w:rPr>
    </w:lvl>
    <w:lvl w:ilvl="6" w:tentative="0">
      <w:start w:val="1"/>
      <w:numFmt w:val="decimal"/>
      <w:lvlText w:val="%7."/>
      <w:lvlJc w:val="left"/>
      <w:pPr>
        <w:tabs>
          <w:tab w:val="left" w:pos="3461"/>
        </w:tabs>
        <w:ind w:left="3461" w:hanging="420"/>
      </w:pPr>
      <w:rPr>
        <w:rFonts w:cs="Times New Roman"/>
      </w:rPr>
    </w:lvl>
    <w:lvl w:ilvl="7" w:tentative="0">
      <w:start w:val="1"/>
      <w:numFmt w:val="lowerLetter"/>
      <w:lvlText w:val="%8)"/>
      <w:lvlJc w:val="left"/>
      <w:pPr>
        <w:tabs>
          <w:tab w:val="left" w:pos="3881"/>
        </w:tabs>
        <w:ind w:left="3881" w:hanging="420"/>
      </w:pPr>
      <w:rPr>
        <w:rFonts w:cs="Times New Roman"/>
      </w:rPr>
    </w:lvl>
    <w:lvl w:ilvl="8" w:tentative="0">
      <w:start w:val="1"/>
      <w:numFmt w:val="lowerRoman"/>
      <w:lvlText w:val="%9."/>
      <w:lvlJc w:val="right"/>
      <w:pPr>
        <w:tabs>
          <w:tab w:val="left" w:pos="4301"/>
        </w:tabs>
        <w:ind w:left="4301" w:hanging="420"/>
      </w:pPr>
      <w:rPr>
        <w:rFonts w:cs="Times New Roman"/>
      </w:rPr>
    </w:lvl>
  </w:abstractNum>
  <w:abstractNum w:abstractNumId="17">
    <w:nsid w:val="72183CF9"/>
    <w:multiLevelType w:val="multilevel"/>
    <w:tmpl w:val="72183CF9"/>
    <w:lvl w:ilvl="0" w:tentative="0">
      <w:start w:val="1"/>
      <w:numFmt w:val="decimal"/>
      <w:lvlText w:val="%1."/>
      <w:lvlJc w:val="left"/>
      <w:pPr>
        <w:tabs>
          <w:tab w:val="left" w:pos="762"/>
        </w:tabs>
        <w:ind w:left="762" w:hanging="210"/>
      </w:pPr>
      <w:rPr>
        <w:rFonts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4"/>
  </w:num>
  <w:num w:numId="4">
    <w:abstractNumId w:val="3"/>
  </w:num>
  <w:num w:numId="5">
    <w:abstractNumId w:val="2"/>
  </w:num>
  <w:num w:numId="6">
    <w:abstractNumId w:val="1"/>
  </w:num>
  <w:num w:numId="7">
    <w:abstractNumId w:val="9"/>
  </w:num>
  <w:num w:numId="8">
    <w:abstractNumId w:val="8"/>
  </w:num>
  <w:num w:numId="9">
    <w:abstractNumId w:val="11"/>
  </w:num>
  <w:num w:numId="10">
    <w:abstractNumId w:val="17"/>
  </w:num>
  <w:num w:numId="11">
    <w:abstractNumId w:val="7"/>
  </w:num>
  <w:num w:numId="12">
    <w:abstractNumId w:val="0"/>
  </w:num>
  <w:num w:numId="13">
    <w:abstractNumId w:val="12"/>
  </w:num>
  <w:num w:numId="14">
    <w:abstractNumId w:val="15"/>
  </w:num>
  <w:num w:numId="15">
    <w:abstractNumId w:val="4"/>
  </w:num>
  <w:num w:numId="16">
    <w:abstractNumId w:val="13"/>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iZWYzNTkzYmEwYTZmYjk3ZGQ3OGQwNTA0ZmI1YWIifQ=="/>
  </w:docVars>
  <w:rsids>
    <w:rsidRoot w:val="00000000"/>
    <w:rsid w:val="06154842"/>
    <w:rsid w:val="0813172F"/>
    <w:rsid w:val="0955063D"/>
    <w:rsid w:val="0B614DE9"/>
    <w:rsid w:val="0C41302A"/>
    <w:rsid w:val="0CA947ED"/>
    <w:rsid w:val="11730499"/>
    <w:rsid w:val="123925E9"/>
    <w:rsid w:val="18D11F1E"/>
    <w:rsid w:val="1A6E2BF8"/>
    <w:rsid w:val="1BF9549B"/>
    <w:rsid w:val="1D4807CA"/>
    <w:rsid w:val="1E9C6727"/>
    <w:rsid w:val="1F3A6098"/>
    <w:rsid w:val="1F972110"/>
    <w:rsid w:val="28FC156D"/>
    <w:rsid w:val="2982155A"/>
    <w:rsid w:val="29992859"/>
    <w:rsid w:val="29DA44A9"/>
    <w:rsid w:val="2CA90A4C"/>
    <w:rsid w:val="3406288C"/>
    <w:rsid w:val="349B44B6"/>
    <w:rsid w:val="354A0A4B"/>
    <w:rsid w:val="3787546C"/>
    <w:rsid w:val="39931114"/>
    <w:rsid w:val="3D7E10C4"/>
    <w:rsid w:val="3E3407EA"/>
    <w:rsid w:val="3E5100DF"/>
    <w:rsid w:val="3F4F4696"/>
    <w:rsid w:val="40F30A01"/>
    <w:rsid w:val="468C0D6B"/>
    <w:rsid w:val="49A44E0F"/>
    <w:rsid w:val="4CBD494A"/>
    <w:rsid w:val="4E0D299C"/>
    <w:rsid w:val="51E73148"/>
    <w:rsid w:val="51EB1579"/>
    <w:rsid w:val="52EF0539"/>
    <w:rsid w:val="56203A55"/>
    <w:rsid w:val="596F2512"/>
    <w:rsid w:val="59AC0957"/>
    <w:rsid w:val="5A8F7B6E"/>
    <w:rsid w:val="5C1B7DD7"/>
    <w:rsid w:val="5C1E666E"/>
    <w:rsid w:val="5F361F75"/>
    <w:rsid w:val="62CD5E6C"/>
    <w:rsid w:val="684B7CA5"/>
    <w:rsid w:val="6E4408DD"/>
    <w:rsid w:val="718153F6"/>
    <w:rsid w:val="765E7D03"/>
    <w:rsid w:val="774535C3"/>
    <w:rsid w:val="79E627B0"/>
    <w:rsid w:val="7BFA6681"/>
    <w:rsid w:val="7C2537D4"/>
    <w:rsid w:val="7EE12CFA"/>
    <w:rsid w:val="7F5C2D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3"/>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rPr>
      <w:rFonts w:ascii="Times New Roman" w:hAnsi="Times New Roman"/>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ascii="宋体" w:hAnsi="Times New Roman"/>
      <w:szCs w:val="21"/>
    </w:rPr>
  </w:style>
  <w:style w:type="paragraph" w:styleId="18">
    <w:name w:val="toc 8"/>
    <w:basedOn w:val="1"/>
    <w:next w:val="1"/>
    <w:unhideWhenUsed/>
    <w:qFormat/>
    <w:uiPriority w:val="39"/>
    <w:pPr>
      <w:spacing w:after="57"/>
      <w:ind w:left="1984" w:right="0" w:firstLine="0"/>
    </w:pPr>
  </w:style>
  <w:style w:type="paragraph" w:styleId="19">
    <w:name w:val="Body Text Indent 2"/>
    <w:basedOn w:val="1"/>
    <w:qFormat/>
    <w:uiPriority w:val="0"/>
    <w:pPr>
      <w:tabs>
        <w:tab w:val="left" w:pos="0"/>
        <w:tab w:val="left" w:pos="1134"/>
      </w:tabs>
      <w:snapToGrid w:val="0"/>
      <w:spacing w:line="400" w:lineRule="exact"/>
      <w:ind w:firstLine="233" w:firstLineChars="233"/>
    </w:pPr>
    <w:rPr>
      <w:rFonts w:ascii="楷体_GB2312" w:eastAsia="楷体_GB2312"/>
      <w:sz w:val="24"/>
    </w:rPr>
  </w:style>
  <w:style w:type="paragraph" w:styleId="20">
    <w:name w:val="endnote text"/>
    <w:basedOn w:val="1"/>
    <w:link w:val="184"/>
    <w:semiHidden/>
    <w:unhideWhenUsed/>
    <w:qFormat/>
    <w:uiPriority w:val="99"/>
    <w:pPr>
      <w:spacing w:after="0" w:line="240" w:lineRule="auto"/>
    </w:pPr>
    <w:rPr>
      <w:sz w:val="20"/>
    </w:rPr>
  </w:style>
  <w:style w:type="paragraph" w:styleId="21">
    <w:name w:val="footer"/>
    <w:basedOn w:val="1"/>
    <w:link w:val="57"/>
    <w:unhideWhenUsed/>
    <w:qFormat/>
    <w:uiPriority w:val="99"/>
    <w:pPr>
      <w:tabs>
        <w:tab w:val="center" w:pos="7143"/>
        <w:tab w:val="right" w:pos="14287"/>
      </w:tabs>
      <w:spacing w:after="0" w:line="240" w:lineRule="auto"/>
    </w:pPr>
  </w:style>
  <w:style w:type="paragraph" w:styleId="22">
    <w:name w:val="header"/>
    <w:basedOn w:val="1"/>
    <w:link w:val="55"/>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0"/>
    <w:qFormat/>
    <w:uiPriority w:val="11"/>
    <w:pPr>
      <w:spacing w:before="200" w:after="200"/>
    </w:pPr>
    <w:rPr>
      <w:sz w:val="24"/>
      <w:szCs w:val="24"/>
    </w:rPr>
  </w:style>
  <w:style w:type="paragraph" w:styleId="26">
    <w:name w:val="footnote text"/>
    <w:basedOn w:val="1"/>
    <w:link w:val="183"/>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Body Text 2"/>
    <w:basedOn w:val="1"/>
    <w:qFormat/>
    <w:uiPriority w:val="0"/>
    <w:pPr>
      <w:adjustRightInd w:val="0"/>
      <w:spacing w:after="20" w:afterLines="0" w:line="720" w:lineRule="auto"/>
      <w:ind w:firstLine="420"/>
      <w:textAlignment w:val="baseline"/>
    </w:pPr>
    <w:rPr>
      <w:rFonts w:ascii="Times New Roman" w:hAnsi="Times New Roman"/>
      <w:sz w:val="30"/>
    </w:rPr>
  </w:style>
  <w:style w:type="paragraph" w:styleId="32">
    <w:name w:val="Title"/>
    <w:basedOn w:val="1"/>
    <w:next w:val="1"/>
    <w:link w:val="49"/>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2"/>
    <w:qFormat/>
    <w:uiPriority w:val="10"/>
    <w:rPr>
      <w:sz w:val="48"/>
      <w:szCs w:val="48"/>
    </w:rPr>
  </w:style>
  <w:style w:type="character" w:customStyle="1" w:styleId="50">
    <w:name w:val="Subtitle Char"/>
    <w:link w:val="25"/>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2"/>
    <w:qFormat/>
    <w:uiPriority w:val="99"/>
  </w:style>
  <w:style w:type="character" w:customStyle="1" w:styleId="56">
    <w:name w:val="Footer Char"/>
    <w:link w:val="21"/>
    <w:qFormat/>
    <w:uiPriority w:val="99"/>
  </w:style>
  <w:style w:type="character" w:customStyle="1" w:styleId="57">
    <w:name w:val="Caption Char"/>
    <w:link w:val="21"/>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6"/>
    <w:qFormat/>
    <w:uiPriority w:val="99"/>
    <w:rPr>
      <w:sz w:val="18"/>
    </w:rPr>
  </w:style>
  <w:style w:type="character" w:customStyle="1" w:styleId="184">
    <w:name w:val="Endnote Text Char"/>
    <w:link w:val="20"/>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7"/>
    <w:qFormat/>
    <w:uiPriority w:val="0"/>
    <w:pPr>
      <w:keepNext/>
      <w:jc w:val="center"/>
      <w:outlineLvl w:val="0"/>
    </w:pPr>
    <w:rPr>
      <w:rFonts w:ascii="楷体_GB2312" w:eastAsia="楷体_GB2312"/>
      <w:b/>
      <w:sz w:val="28"/>
    </w:rPr>
  </w:style>
  <w:style w:type="paragraph" w:customStyle="1" w:styleId="187">
    <w:name w:val="标题 21"/>
    <w:basedOn w:val="1"/>
    <w:next w:val="1"/>
    <w:link w:val="198"/>
    <w:qFormat/>
    <w:uiPriority w:val="0"/>
    <w:pPr>
      <w:keepNext/>
      <w:jc w:val="center"/>
      <w:outlineLvl w:val="1"/>
    </w:pPr>
    <w:rPr>
      <w:rFonts w:ascii="楷体_GB2312" w:eastAsia="楷体_GB2312"/>
      <w:b/>
      <w:bCs/>
      <w:sz w:val="18"/>
    </w:rPr>
  </w:style>
  <w:style w:type="paragraph" w:customStyle="1" w:styleId="188">
    <w:name w:val="标题 31"/>
    <w:basedOn w:val="1"/>
    <w:next w:val="1"/>
    <w:link w:val="199"/>
    <w:qFormat/>
    <w:uiPriority w:val="0"/>
    <w:pPr>
      <w:keepNext/>
      <w:jc w:val="center"/>
      <w:outlineLvl w:val="2"/>
    </w:pPr>
    <w:rPr>
      <w:rFonts w:eastAsia="楷体_GB2312"/>
      <w:b/>
      <w:bCs/>
      <w:sz w:val="15"/>
    </w:rPr>
  </w:style>
  <w:style w:type="paragraph" w:customStyle="1" w:styleId="189">
    <w:name w:val="标题 41"/>
    <w:basedOn w:val="1"/>
    <w:next w:val="1"/>
    <w:link w:val="200"/>
    <w:qFormat/>
    <w:uiPriority w:val="0"/>
    <w:pPr>
      <w:keepNext/>
      <w:jc w:val="center"/>
      <w:outlineLvl w:val="3"/>
    </w:pPr>
    <w:rPr>
      <w:rFonts w:eastAsia="楷体_GB2312"/>
      <w:b/>
      <w:bCs/>
      <w:sz w:val="13"/>
    </w:rPr>
  </w:style>
  <w:style w:type="paragraph" w:customStyle="1" w:styleId="190">
    <w:name w:val="标题 51"/>
    <w:basedOn w:val="1"/>
    <w:next w:val="1"/>
    <w:link w:val="201"/>
    <w:qFormat/>
    <w:uiPriority w:val="99"/>
    <w:pPr>
      <w:keepNext/>
      <w:numPr>
        <w:ilvl w:val="0"/>
        <w:numId w:val="1"/>
      </w:numPr>
      <w:outlineLvl w:val="4"/>
    </w:pPr>
    <w:rPr>
      <w:rFonts w:ascii="楷体_GB2312" w:eastAsia="楷体_GB2312"/>
      <w:bCs/>
      <w:sz w:val="28"/>
    </w:rPr>
  </w:style>
  <w:style w:type="paragraph" w:customStyle="1" w:styleId="191">
    <w:name w:val="标题 61"/>
    <w:basedOn w:val="1"/>
    <w:next w:val="1"/>
    <w:link w:val="202"/>
    <w:qFormat/>
    <w:uiPriority w:val="0"/>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customStyle="1" w:styleId="192">
    <w:name w:val="标题 71"/>
    <w:basedOn w:val="1"/>
    <w:next w:val="1"/>
    <w:link w:val="203"/>
    <w:qFormat/>
    <w:uiPriority w:val="0"/>
    <w:pPr>
      <w:keepNext/>
      <w:keepLines/>
      <w:tabs>
        <w:tab w:val="left" w:pos="1296"/>
      </w:tabs>
      <w:spacing w:before="240" w:after="64" w:line="320" w:lineRule="atLeast"/>
      <w:ind w:left="1296" w:hanging="1296"/>
      <w:outlineLvl w:val="6"/>
    </w:pPr>
    <w:rPr>
      <w:b/>
      <w:sz w:val="24"/>
      <w:szCs w:val="24"/>
    </w:rPr>
  </w:style>
  <w:style w:type="paragraph" w:customStyle="1" w:styleId="193">
    <w:name w:val="标题 81"/>
    <w:basedOn w:val="1"/>
    <w:next w:val="1"/>
    <w:link w:val="204"/>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customStyle="1" w:styleId="194">
    <w:name w:val="标题 91"/>
    <w:basedOn w:val="1"/>
    <w:next w:val="1"/>
    <w:link w:val="205"/>
    <w:qFormat/>
    <w:uiPriority w:val="0"/>
    <w:pPr>
      <w:keepNext/>
      <w:keepLines/>
      <w:tabs>
        <w:tab w:val="left" w:pos="1584"/>
      </w:tabs>
      <w:spacing w:before="240" w:after="64" w:line="320" w:lineRule="atLeast"/>
      <w:ind w:left="1584" w:hanging="1584"/>
      <w:outlineLvl w:val="8"/>
    </w:pPr>
    <w:rPr>
      <w:rFonts w:ascii="Arial" w:hAnsi="Arial" w:eastAsia="黑体"/>
      <w:szCs w:val="24"/>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Char"/>
    <w:link w:val="186"/>
    <w:qFormat/>
    <w:uiPriority w:val="0"/>
    <w:rPr>
      <w:rFonts w:ascii="楷体_GB2312" w:hAnsi="Times New Roman" w:eastAsia="楷体_GB2312" w:cs="Times New Roman"/>
      <w:b/>
      <w:sz w:val="28"/>
      <w:szCs w:val="20"/>
    </w:rPr>
  </w:style>
  <w:style w:type="character" w:customStyle="1" w:styleId="198">
    <w:name w:val="标题 2 Char"/>
    <w:link w:val="187"/>
    <w:qFormat/>
    <w:uiPriority w:val="0"/>
    <w:rPr>
      <w:rFonts w:ascii="楷体_GB2312" w:hAnsi="Times New Roman" w:eastAsia="楷体_GB2312" w:cs="Times New Roman"/>
      <w:b/>
      <w:bCs/>
      <w:sz w:val="18"/>
      <w:szCs w:val="20"/>
    </w:rPr>
  </w:style>
  <w:style w:type="character" w:customStyle="1" w:styleId="199">
    <w:name w:val="标题 3 Char"/>
    <w:link w:val="188"/>
    <w:qFormat/>
    <w:uiPriority w:val="0"/>
    <w:rPr>
      <w:rFonts w:ascii="Times New Roman" w:hAnsi="Times New Roman" w:eastAsia="楷体_GB2312" w:cs="Times New Roman"/>
      <w:b/>
      <w:bCs/>
      <w:sz w:val="15"/>
      <w:szCs w:val="20"/>
    </w:rPr>
  </w:style>
  <w:style w:type="character" w:customStyle="1" w:styleId="200">
    <w:name w:val="标题 4 Char"/>
    <w:link w:val="189"/>
    <w:qFormat/>
    <w:uiPriority w:val="0"/>
    <w:rPr>
      <w:rFonts w:ascii="Times New Roman" w:hAnsi="Times New Roman" w:eastAsia="楷体_GB2312" w:cs="Times New Roman"/>
      <w:b/>
      <w:bCs/>
      <w:sz w:val="13"/>
      <w:szCs w:val="20"/>
    </w:rPr>
  </w:style>
  <w:style w:type="character" w:customStyle="1" w:styleId="201">
    <w:name w:val="标题 5 Char"/>
    <w:link w:val="190"/>
    <w:qFormat/>
    <w:uiPriority w:val="99"/>
    <w:rPr>
      <w:rFonts w:ascii="楷体_GB2312" w:hAnsi="Times New Roman" w:eastAsia="楷体_GB2312"/>
      <w:bCs/>
      <w:sz w:val="28"/>
    </w:rPr>
  </w:style>
  <w:style w:type="character" w:customStyle="1" w:styleId="202">
    <w:name w:val="标题 6 Char"/>
    <w:link w:val="191"/>
    <w:qFormat/>
    <w:uiPriority w:val="0"/>
    <w:rPr>
      <w:rFonts w:ascii="Arial" w:hAnsi="Arial" w:eastAsia="黑体"/>
      <w:b/>
      <w:sz w:val="24"/>
      <w:szCs w:val="24"/>
    </w:rPr>
  </w:style>
  <w:style w:type="character" w:customStyle="1" w:styleId="203">
    <w:name w:val="标题 7 Char"/>
    <w:link w:val="192"/>
    <w:qFormat/>
    <w:uiPriority w:val="0"/>
    <w:rPr>
      <w:rFonts w:ascii="Times New Roman" w:hAnsi="Times New Roman"/>
      <w:b/>
      <w:sz w:val="24"/>
      <w:szCs w:val="24"/>
    </w:rPr>
  </w:style>
  <w:style w:type="character" w:customStyle="1" w:styleId="204">
    <w:name w:val="标题 8 Char"/>
    <w:link w:val="193"/>
    <w:qFormat/>
    <w:uiPriority w:val="0"/>
    <w:rPr>
      <w:rFonts w:ascii="Arial" w:hAnsi="Arial" w:eastAsia="黑体"/>
      <w:sz w:val="24"/>
      <w:szCs w:val="24"/>
    </w:rPr>
  </w:style>
  <w:style w:type="character" w:customStyle="1" w:styleId="205">
    <w:name w:val="标题 9 Char"/>
    <w:link w:val="194"/>
    <w:qFormat/>
    <w:uiPriority w:val="0"/>
    <w:rPr>
      <w:rFonts w:ascii="Arial" w:hAnsi="Arial" w:eastAsia="黑体"/>
      <w:sz w:val="21"/>
      <w:szCs w:val="24"/>
    </w:rPr>
  </w:style>
  <w:style w:type="paragraph" w:customStyle="1" w:styleId="206">
    <w:name w:val="列表 31"/>
    <w:basedOn w:val="1"/>
    <w:qFormat/>
    <w:uiPriority w:val="0"/>
    <w:pPr>
      <w:ind w:left="1260" w:hanging="420"/>
    </w:pPr>
    <w:rPr>
      <w:rFonts w:hAnsi="宋体"/>
      <w:color w:val="000000"/>
      <w:spacing w:val="-8"/>
    </w:rPr>
  </w:style>
  <w:style w:type="paragraph" w:customStyle="1" w:styleId="207">
    <w:name w:val="目录 71"/>
    <w:basedOn w:val="1"/>
    <w:next w:val="1"/>
    <w:qFormat/>
    <w:uiPriority w:val="0"/>
    <w:pPr>
      <w:spacing w:line="288" w:lineRule="auto"/>
      <w:ind w:left="1260" w:firstLine="420"/>
      <w:jc w:val="left"/>
    </w:pPr>
    <w:rPr>
      <w:sz w:val="18"/>
      <w:szCs w:val="18"/>
    </w:rPr>
  </w:style>
  <w:style w:type="paragraph" w:customStyle="1" w:styleId="208">
    <w:name w:val="索引 81"/>
    <w:basedOn w:val="1"/>
    <w:next w:val="1"/>
    <w:qFormat/>
    <w:uiPriority w:val="0"/>
    <w:pPr>
      <w:ind w:left="1400"/>
    </w:pPr>
  </w:style>
  <w:style w:type="paragraph" w:customStyle="1" w:styleId="209">
    <w:name w:val="正文缩进11"/>
    <w:basedOn w:val="1"/>
    <w:link w:val="210"/>
    <w:unhideWhenUsed/>
    <w:qFormat/>
    <w:uiPriority w:val="0"/>
    <w:pPr>
      <w:ind w:firstLine="420"/>
    </w:pPr>
    <w:rPr>
      <w:szCs w:val="24"/>
    </w:rPr>
  </w:style>
  <w:style w:type="character" w:customStyle="1" w:styleId="210">
    <w:name w:val="正文缩进 Char"/>
    <w:link w:val="209"/>
    <w:qFormat/>
    <w:uiPriority w:val="0"/>
    <w:rPr>
      <w:rFonts w:ascii="Times New Roman" w:hAnsi="Times New Roman"/>
      <w:sz w:val="21"/>
      <w:szCs w:val="24"/>
    </w:rPr>
  </w:style>
  <w:style w:type="paragraph" w:customStyle="1" w:styleId="211">
    <w:name w:val="题注1"/>
    <w:basedOn w:val="1"/>
    <w:next w:val="1"/>
    <w:qFormat/>
    <w:uiPriority w:val="0"/>
    <w:rPr>
      <w:rFonts w:ascii="Arial" w:hAnsi="Arial" w:eastAsia="黑体" w:cs="Arial"/>
      <w:sz w:val="20"/>
    </w:rPr>
  </w:style>
  <w:style w:type="paragraph" w:customStyle="1" w:styleId="212">
    <w:name w:val="索引 51"/>
    <w:basedOn w:val="1"/>
    <w:next w:val="1"/>
    <w:unhideWhenUsed/>
    <w:qFormat/>
    <w:uiPriority w:val="0"/>
    <w:pPr>
      <w:ind w:left="800"/>
    </w:pPr>
  </w:style>
  <w:style w:type="paragraph" w:customStyle="1" w:styleId="213">
    <w:name w:val="列表项目符号1"/>
    <w:basedOn w:val="1"/>
    <w:qFormat/>
    <w:uiPriority w:val="0"/>
    <w:pPr>
      <w:tabs>
        <w:tab w:val="left" w:pos="360"/>
      </w:tabs>
      <w:ind w:left="360" w:firstLine="200"/>
    </w:pPr>
    <w:rPr>
      <w:rFonts w:hAnsi="宋体"/>
      <w:color w:val="000000"/>
      <w:spacing w:val="-8"/>
    </w:rPr>
  </w:style>
  <w:style w:type="paragraph" w:customStyle="1" w:styleId="214">
    <w:name w:val="文档结构图1"/>
    <w:basedOn w:val="1"/>
    <w:link w:val="215"/>
    <w:qFormat/>
    <w:uiPriority w:val="0"/>
    <w:pPr>
      <w:shd w:val="clear" w:color="auto" w:fill="000080"/>
    </w:pPr>
    <w:rPr>
      <w:sz w:val="20"/>
    </w:rPr>
  </w:style>
  <w:style w:type="character" w:customStyle="1" w:styleId="215">
    <w:name w:val="文档结构图 Char"/>
    <w:link w:val="214"/>
    <w:qFormat/>
    <w:uiPriority w:val="0"/>
    <w:rPr>
      <w:rFonts w:ascii="Times New Roman" w:hAnsi="Times New Roman" w:eastAsia="宋体" w:cs="Times New Roman"/>
      <w:szCs w:val="20"/>
      <w:shd w:val="clear" w:color="auto" w:fill="000080"/>
    </w:rPr>
  </w:style>
  <w:style w:type="paragraph" w:customStyle="1" w:styleId="216">
    <w:name w:val="批注文字1"/>
    <w:basedOn w:val="1"/>
    <w:link w:val="217"/>
    <w:qFormat/>
    <w:uiPriority w:val="0"/>
    <w:pPr>
      <w:jc w:val="left"/>
    </w:pPr>
    <w:rPr>
      <w:sz w:val="20"/>
      <w:szCs w:val="24"/>
    </w:rPr>
  </w:style>
  <w:style w:type="character" w:customStyle="1" w:styleId="217">
    <w:name w:val="批注文字 Char"/>
    <w:link w:val="216"/>
    <w:qFormat/>
    <w:uiPriority w:val="0"/>
    <w:rPr>
      <w:rFonts w:ascii="Times New Roman" w:hAnsi="Times New Roman" w:eastAsia="宋体" w:cs="Times New Roman"/>
      <w:szCs w:val="24"/>
    </w:rPr>
  </w:style>
  <w:style w:type="paragraph" w:customStyle="1" w:styleId="218">
    <w:name w:val="索引 61"/>
    <w:basedOn w:val="1"/>
    <w:next w:val="1"/>
    <w:qFormat/>
    <w:uiPriority w:val="0"/>
    <w:pPr>
      <w:ind w:left="1000"/>
    </w:pPr>
  </w:style>
  <w:style w:type="paragraph" w:customStyle="1" w:styleId="219">
    <w:name w:val="称呼1"/>
    <w:basedOn w:val="1"/>
    <w:next w:val="1"/>
    <w:link w:val="220"/>
    <w:qFormat/>
    <w:uiPriority w:val="0"/>
    <w:pPr>
      <w:spacing w:after="20" w:line="288" w:lineRule="auto"/>
      <w:ind w:firstLine="420"/>
    </w:pPr>
    <w:rPr>
      <w:sz w:val="28"/>
      <w:szCs w:val="24"/>
    </w:rPr>
  </w:style>
  <w:style w:type="character" w:customStyle="1" w:styleId="220">
    <w:name w:val="称呼 Char"/>
    <w:link w:val="219"/>
    <w:qFormat/>
    <w:uiPriority w:val="0"/>
    <w:rPr>
      <w:rFonts w:ascii="Times New Roman" w:hAnsi="Times New Roman"/>
      <w:sz w:val="28"/>
      <w:szCs w:val="24"/>
    </w:rPr>
  </w:style>
  <w:style w:type="paragraph" w:customStyle="1" w:styleId="221">
    <w:name w:val="正文文本 31"/>
    <w:basedOn w:val="1"/>
    <w:link w:val="222"/>
    <w:qFormat/>
    <w:uiPriority w:val="0"/>
    <w:pPr>
      <w:spacing w:after="20" w:line="288" w:lineRule="auto"/>
      <w:jc w:val="center"/>
    </w:pPr>
    <w:rPr>
      <w:b/>
      <w:bCs/>
      <w:sz w:val="24"/>
      <w:szCs w:val="24"/>
    </w:rPr>
  </w:style>
  <w:style w:type="character" w:customStyle="1" w:styleId="222">
    <w:name w:val="正文文本 3 Char"/>
    <w:link w:val="221"/>
    <w:qFormat/>
    <w:uiPriority w:val="0"/>
    <w:rPr>
      <w:rFonts w:ascii="Times New Roman" w:hAnsi="Times New Roman"/>
      <w:b/>
      <w:bCs/>
      <w:sz w:val="24"/>
      <w:szCs w:val="24"/>
    </w:rPr>
  </w:style>
  <w:style w:type="paragraph" w:customStyle="1" w:styleId="223">
    <w:name w:val="结束语1"/>
    <w:basedOn w:val="1"/>
    <w:link w:val="224"/>
    <w:qFormat/>
    <w:uiPriority w:val="0"/>
    <w:pPr>
      <w:spacing w:after="20" w:line="288" w:lineRule="auto"/>
      <w:ind w:left="100" w:firstLine="420"/>
    </w:pPr>
    <w:rPr>
      <w:sz w:val="28"/>
      <w:szCs w:val="24"/>
    </w:rPr>
  </w:style>
  <w:style w:type="character" w:customStyle="1" w:styleId="224">
    <w:name w:val="结束语 Char"/>
    <w:link w:val="223"/>
    <w:qFormat/>
    <w:uiPriority w:val="0"/>
    <w:rPr>
      <w:rFonts w:ascii="Times New Roman" w:hAnsi="Times New Roman"/>
      <w:sz w:val="28"/>
      <w:szCs w:val="24"/>
    </w:rPr>
  </w:style>
  <w:style w:type="paragraph" w:customStyle="1" w:styleId="225">
    <w:name w:val="正文文本11"/>
    <w:basedOn w:val="1"/>
    <w:next w:val="1"/>
    <w:link w:val="226"/>
    <w:qFormat/>
    <w:uiPriority w:val="0"/>
    <w:rPr>
      <w:rFonts w:ascii="华文中宋" w:eastAsia="华文中宋"/>
      <w:bCs/>
      <w:sz w:val="28"/>
    </w:rPr>
  </w:style>
  <w:style w:type="character" w:customStyle="1" w:styleId="226">
    <w:name w:val="正文文本 Char"/>
    <w:link w:val="225"/>
    <w:qFormat/>
    <w:uiPriority w:val="0"/>
    <w:rPr>
      <w:rFonts w:ascii="华文中宋" w:hAnsi="Times New Roman" w:eastAsia="华文中宋" w:cs="Times New Roman"/>
      <w:bCs/>
      <w:sz w:val="28"/>
      <w:szCs w:val="20"/>
    </w:rPr>
  </w:style>
  <w:style w:type="paragraph" w:customStyle="1" w:styleId="227">
    <w:name w:val="正文文本缩进1"/>
    <w:basedOn w:val="1"/>
    <w:next w:val="228"/>
    <w:link w:val="229"/>
    <w:qFormat/>
    <w:uiPriority w:val="0"/>
    <w:pPr>
      <w:ind w:firstLine="576"/>
    </w:pPr>
    <w:rPr>
      <w:b/>
      <w:sz w:val="30"/>
    </w:rPr>
  </w:style>
  <w:style w:type="paragraph" w:customStyle="1" w:styleId="228">
    <w:name w:val="寄信人地址1"/>
    <w:basedOn w:val="1"/>
    <w:unhideWhenUsed/>
    <w:qFormat/>
    <w:uiPriority w:val="99"/>
    <w:rPr>
      <w:rFonts w:hint="eastAsia" w:ascii="Arial" w:hAnsi="Arial"/>
      <w:sz w:val="24"/>
      <w:szCs w:val="24"/>
    </w:rPr>
  </w:style>
  <w:style w:type="character" w:customStyle="1" w:styleId="229">
    <w:name w:val="正文文本缩进 Char"/>
    <w:link w:val="227"/>
    <w:qFormat/>
    <w:uiPriority w:val="0"/>
    <w:rPr>
      <w:rFonts w:ascii="Times New Roman" w:hAnsi="Times New Roman" w:eastAsia="宋体" w:cs="Times New Roman"/>
      <w:b/>
      <w:sz w:val="30"/>
      <w:szCs w:val="20"/>
    </w:rPr>
  </w:style>
  <w:style w:type="paragraph" w:customStyle="1" w:styleId="230">
    <w:name w:val="列表 21"/>
    <w:basedOn w:val="1"/>
    <w:qFormat/>
    <w:uiPriority w:val="0"/>
    <w:pPr>
      <w:ind w:left="840" w:hanging="420"/>
    </w:pPr>
    <w:rPr>
      <w:rFonts w:hAnsi="宋体"/>
      <w:color w:val="000000"/>
      <w:spacing w:val="-8"/>
    </w:rPr>
  </w:style>
  <w:style w:type="paragraph" w:customStyle="1" w:styleId="231">
    <w:name w:val="列表接续1"/>
    <w:basedOn w:val="1"/>
    <w:qFormat/>
    <w:uiPriority w:val="0"/>
    <w:pPr>
      <w:spacing w:after="120"/>
      <w:ind w:left="420" w:firstLine="448"/>
    </w:pPr>
    <w:rPr>
      <w:rFonts w:hAnsi="宋体"/>
      <w:color w:val="000000"/>
      <w:spacing w:val="-8"/>
    </w:rPr>
  </w:style>
  <w:style w:type="paragraph" w:customStyle="1" w:styleId="232">
    <w:name w:val="文本块1"/>
    <w:basedOn w:val="1"/>
    <w:qFormat/>
    <w:uiPriority w:val="0"/>
    <w:pPr>
      <w:ind w:left="420" w:right="33"/>
      <w:jc w:val="left"/>
    </w:pPr>
    <w:rPr>
      <w:sz w:val="24"/>
    </w:rPr>
  </w:style>
  <w:style w:type="paragraph" w:customStyle="1" w:styleId="233">
    <w:name w:val="列表项目符号 21"/>
    <w:basedOn w:val="1"/>
    <w:qFormat/>
    <w:uiPriority w:val="0"/>
    <w:pPr>
      <w:tabs>
        <w:tab w:val="left" w:pos="780"/>
      </w:tabs>
      <w:ind w:left="780" w:firstLine="200"/>
    </w:pPr>
    <w:rPr>
      <w:rFonts w:hAnsi="宋体"/>
      <w:color w:val="000000"/>
      <w:spacing w:val="-8"/>
    </w:rPr>
  </w:style>
  <w:style w:type="paragraph" w:customStyle="1" w:styleId="234">
    <w:name w:val="索引 41"/>
    <w:basedOn w:val="1"/>
    <w:next w:val="1"/>
    <w:unhideWhenUsed/>
    <w:qFormat/>
    <w:uiPriority w:val="0"/>
    <w:pPr>
      <w:ind w:left="600"/>
    </w:pPr>
  </w:style>
  <w:style w:type="paragraph" w:customStyle="1" w:styleId="235">
    <w:name w:val="目录 51"/>
    <w:basedOn w:val="1"/>
    <w:next w:val="1"/>
    <w:qFormat/>
    <w:uiPriority w:val="0"/>
    <w:pPr>
      <w:spacing w:line="288" w:lineRule="auto"/>
      <w:ind w:left="840" w:firstLine="420"/>
      <w:jc w:val="left"/>
    </w:pPr>
    <w:rPr>
      <w:sz w:val="18"/>
      <w:szCs w:val="18"/>
    </w:rPr>
  </w:style>
  <w:style w:type="paragraph" w:customStyle="1" w:styleId="236">
    <w:name w:val="目录 31"/>
    <w:basedOn w:val="1"/>
    <w:next w:val="1"/>
    <w:qFormat/>
    <w:uiPriority w:val="0"/>
    <w:pPr>
      <w:spacing w:line="288" w:lineRule="auto"/>
      <w:ind w:left="420" w:firstLine="420"/>
      <w:jc w:val="left"/>
    </w:pPr>
    <w:rPr>
      <w:iCs/>
      <w:sz w:val="20"/>
    </w:rPr>
  </w:style>
  <w:style w:type="paragraph" w:customStyle="1" w:styleId="237">
    <w:name w:val="纯文本11"/>
    <w:basedOn w:val="1"/>
    <w:link w:val="238"/>
    <w:qFormat/>
    <w:uiPriority w:val="0"/>
    <w:rPr>
      <w:rFonts w:ascii="宋体" w:hAnsi="Courier New"/>
      <w:szCs w:val="21"/>
    </w:rPr>
  </w:style>
  <w:style w:type="character" w:customStyle="1" w:styleId="238">
    <w:name w:val="纯文本 Char"/>
    <w:link w:val="237"/>
    <w:qFormat/>
    <w:uiPriority w:val="0"/>
    <w:rPr>
      <w:rFonts w:ascii="宋体" w:hAnsi="Courier New"/>
      <w:sz w:val="21"/>
      <w:szCs w:val="21"/>
    </w:rPr>
  </w:style>
  <w:style w:type="paragraph" w:customStyle="1" w:styleId="239">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40">
    <w:name w:val="目录 81"/>
    <w:basedOn w:val="1"/>
    <w:next w:val="1"/>
    <w:qFormat/>
    <w:uiPriority w:val="0"/>
    <w:pPr>
      <w:spacing w:line="288" w:lineRule="auto"/>
      <w:ind w:left="1470" w:firstLine="420"/>
      <w:jc w:val="left"/>
    </w:pPr>
    <w:rPr>
      <w:sz w:val="18"/>
      <w:szCs w:val="18"/>
    </w:rPr>
  </w:style>
  <w:style w:type="paragraph" w:customStyle="1" w:styleId="241">
    <w:name w:val="索引 31"/>
    <w:basedOn w:val="1"/>
    <w:next w:val="1"/>
    <w:qFormat/>
    <w:uiPriority w:val="0"/>
    <w:pPr>
      <w:ind w:left="400"/>
    </w:pPr>
  </w:style>
  <w:style w:type="paragraph" w:customStyle="1" w:styleId="242">
    <w:name w:val="日期1"/>
    <w:basedOn w:val="1"/>
    <w:next w:val="1"/>
    <w:link w:val="243"/>
    <w:qFormat/>
    <w:uiPriority w:val="0"/>
    <w:rPr>
      <w:rFonts w:eastAsia="黑体"/>
      <w:b/>
      <w:sz w:val="36"/>
    </w:rPr>
  </w:style>
  <w:style w:type="character" w:customStyle="1" w:styleId="243">
    <w:name w:val="日期 Char"/>
    <w:link w:val="242"/>
    <w:qFormat/>
    <w:uiPriority w:val="0"/>
    <w:rPr>
      <w:rFonts w:ascii="Times New Roman" w:hAnsi="Times New Roman" w:eastAsia="黑体" w:cs="Times New Roman"/>
      <w:b/>
      <w:sz w:val="36"/>
      <w:szCs w:val="20"/>
    </w:rPr>
  </w:style>
  <w:style w:type="paragraph" w:customStyle="1" w:styleId="244">
    <w:name w:val="正文文本缩进 21"/>
    <w:basedOn w:val="1"/>
    <w:link w:val="245"/>
    <w:qFormat/>
    <w:uiPriority w:val="0"/>
    <w:pPr>
      <w:ind w:left="900"/>
    </w:pPr>
    <w:rPr>
      <w:rFonts w:ascii="楷体_GB2312" w:eastAsia="楷体_GB2312"/>
      <w:b/>
      <w:sz w:val="28"/>
    </w:rPr>
  </w:style>
  <w:style w:type="character" w:customStyle="1" w:styleId="245">
    <w:name w:val="正文文本缩进 2 Char"/>
    <w:link w:val="244"/>
    <w:qFormat/>
    <w:uiPriority w:val="0"/>
    <w:rPr>
      <w:rFonts w:ascii="楷体_GB2312" w:hAnsi="Times New Roman" w:eastAsia="楷体_GB2312" w:cs="Times New Roman"/>
      <w:b/>
      <w:sz w:val="28"/>
      <w:szCs w:val="20"/>
    </w:rPr>
  </w:style>
  <w:style w:type="paragraph" w:customStyle="1" w:styleId="246">
    <w:name w:val="批注框文本1"/>
    <w:basedOn w:val="1"/>
    <w:link w:val="247"/>
    <w:unhideWhenUsed/>
    <w:qFormat/>
    <w:uiPriority w:val="0"/>
    <w:rPr>
      <w:sz w:val="18"/>
      <w:szCs w:val="18"/>
    </w:rPr>
  </w:style>
  <w:style w:type="character" w:customStyle="1" w:styleId="247">
    <w:name w:val="批注框文本 Char"/>
    <w:link w:val="246"/>
    <w:qFormat/>
    <w:uiPriority w:val="0"/>
    <w:rPr>
      <w:rFonts w:ascii="Times New Roman" w:hAnsi="Times New Roman" w:eastAsia="宋体" w:cs="Times New Roman"/>
      <w:sz w:val="18"/>
      <w:szCs w:val="18"/>
    </w:rPr>
  </w:style>
  <w:style w:type="paragraph" w:customStyle="1" w:styleId="248">
    <w:name w:val="页脚1"/>
    <w:basedOn w:val="1"/>
    <w:link w:val="249"/>
    <w:unhideWhenUsed/>
    <w:qFormat/>
    <w:uiPriority w:val="99"/>
    <w:pPr>
      <w:tabs>
        <w:tab w:val="center" w:pos="4153"/>
        <w:tab w:val="right" w:pos="8306"/>
      </w:tabs>
      <w:jc w:val="left"/>
    </w:pPr>
    <w:rPr>
      <w:sz w:val="18"/>
      <w:szCs w:val="18"/>
    </w:rPr>
  </w:style>
  <w:style w:type="character" w:customStyle="1" w:styleId="249">
    <w:name w:val="页脚 Char"/>
    <w:link w:val="248"/>
    <w:qFormat/>
    <w:uiPriority w:val="99"/>
    <w:rPr>
      <w:sz w:val="18"/>
      <w:szCs w:val="18"/>
    </w:rPr>
  </w:style>
  <w:style w:type="paragraph" w:customStyle="1" w:styleId="250">
    <w:name w:val="页眉11"/>
    <w:basedOn w:val="1"/>
    <w:link w:val="251"/>
    <w:unhideWhenUsed/>
    <w:qFormat/>
    <w:uiPriority w:val="99"/>
    <w:pPr>
      <w:pBdr>
        <w:bottom w:val="single" w:color="000000" w:sz="6" w:space="1"/>
      </w:pBdr>
      <w:tabs>
        <w:tab w:val="center" w:pos="4153"/>
        <w:tab w:val="right" w:pos="8306"/>
      </w:tabs>
      <w:jc w:val="center"/>
    </w:pPr>
    <w:rPr>
      <w:sz w:val="18"/>
      <w:szCs w:val="18"/>
    </w:rPr>
  </w:style>
  <w:style w:type="character" w:customStyle="1" w:styleId="251">
    <w:name w:val="页眉 Char"/>
    <w:link w:val="250"/>
    <w:qFormat/>
    <w:uiPriority w:val="99"/>
    <w:rPr>
      <w:sz w:val="18"/>
      <w:szCs w:val="18"/>
    </w:rPr>
  </w:style>
  <w:style w:type="paragraph" w:customStyle="1" w:styleId="252">
    <w:name w:val="目录 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53">
    <w:name w:val="目录 41"/>
    <w:basedOn w:val="1"/>
    <w:next w:val="1"/>
    <w:qFormat/>
    <w:uiPriority w:val="0"/>
    <w:pPr>
      <w:spacing w:line="288" w:lineRule="auto"/>
      <w:ind w:left="630" w:firstLine="420"/>
      <w:jc w:val="left"/>
    </w:pPr>
    <w:rPr>
      <w:sz w:val="18"/>
      <w:szCs w:val="18"/>
    </w:rPr>
  </w:style>
  <w:style w:type="paragraph" w:customStyle="1" w:styleId="254">
    <w:name w:val="副标题1"/>
    <w:basedOn w:val="1"/>
    <w:next w:val="1"/>
    <w:link w:val="255"/>
    <w:qFormat/>
    <w:uiPriority w:val="0"/>
    <w:pPr>
      <w:jc w:val="left"/>
      <w:outlineLvl w:val="1"/>
    </w:pPr>
    <w:rPr>
      <w:rFonts w:ascii="Calibri Light" w:hAnsi="Calibri Light" w:eastAsia="仿宋"/>
      <w:b/>
      <w:bCs/>
      <w:sz w:val="28"/>
      <w:szCs w:val="32"/>
    </w:rPr>
  </w:style>
  <w:style w:type="character" w:customStyle="1" w:styleId="255">
    <w:name w:val="副标题 Char"/>
    <w:link w:val="254"/>
    <w:qFormat/>
    <w:uiPriority w:val="0"/>
    <w:rPr>
      <w:rFonts w:ascii="Calibri Light" w:hAnsi="Calibri Light" w:eastAsia="仿宋"/>
      <w:b/>
      <w:bCs/>
      <w:sz w:val="28"/>
      <w:szCs w:val="32"/>
    </w:rPr>
  </w:style>
  <w:style w:type="paragraph" w:customStyle="1" w:styleId="256">
    <w:name w:val="列表11"/>
    <w:basedOn w:val="1"/>
    <w:qFormat/>
    <w:uiPriority w:val="0"/>
    <w:pPr>
      <w:numPr>
        <w:ilvl w:val="0"/>
        <w:numId w:val="2"/>
      </w:numPr>
      <w:tabs>
        <w:tab w:val="left" w:pos="420"/>
      </w:tabs>
      <w:spacing w:after="20" w:line="288" w:lineRule="auto"/>
    </w:pPr>
    <w:rPr>
      <w:rFonts w:ascii="Calibri" w:hAnsi="Calibri"/>
      <w:lang w:val="en-GB"/>
    </w:rPr>
  </w:style>
  <w:style w:type="paragraph" w:customStyle="1" w:styleId="257">
    <w:name w:val="脚注文本1"/>
    <w:basedOn w:val="1"/>
    <w:link w:val="258"/>
    <w:qFormat/>
    <w:uiPriority w:val="0"/>
    <w:pPr>
      <w:spacing w:before="120" w:line="360" w:lineRule="auto"/>
      <w:ind w:firstLine="425"/>
      <w:jc w:val="left"/>
    </w:pPr>
    <w:rPr>
      <w:sz w:val="18"/>
    </w:rPr>
  </w:style>
  <w:style w:type="character" w:customStyle="1" w:styleId="258">
    <w:name w:val="脚注文本 Char"/>
    <w:link w:val="257"/>
    <w:qFormat/>
    <w:uiPriority w:val="0"/>
    <w:rPr>
      <w:rFonts w:ascii="Times New Roman" w:hAnsi="Times New Roman"/>
      <w:sz w:val="18"/>
    </w:rPr>
  </w:style>
  <w:style w:type="paragraph" w:customStyle="1" w:styleId="259">
    <w:name w:val="目录 61"/>
    <w:basedOn w:val="1"/>
    <w:next w:val="1"/>
    <w:qFormat/>
    <w:uiPriority w:val="0"/>
    <w:pPr>
      <w:spacing w:line="288" w:lineRule="auto"/>
      <w:ind w:left="1050" w:firstLine="420"/>
      <w:jc w:val="left"/>
    </w:pPr>
    <w:rPr>
      <w:sz w:val="18"/>
      <w:szCs w:val="18"/>
    </w:rPr>
  </w:style>
  <w:style w:type="paragraph" w:customStyle="1" w:styleId="260">
    <w:name w:val="列表 51"/>
    <w:basedOn w:val="1"/>
    <w:qFormat/>
    <w:uiPriority w:val="0"/>
    <w:pPr>
      <w:ind w:left="2100" w:hanging="420"/>
    </w:pPr>
    <w:rPr>
      <w:rFonts w:hAnsi="宋体"/>
      <w:color w:val="000000"/>
      <w:spacing w:val="-8"/>
    </w:rPr>
  </w:style>
  <w:style w:type="paragraph" w:customStyle="1" w:styleId="261">
    <w:name w:val="正文文本缩进 31"/>
    <w:basedOn w:val="1"/>
    <w:link w:val="262"/>
    <w:qFormat/>
    <w:uiPriority w:val="0"/>
    <w:pPr>
      <w:ind w:left="359" w:firstLine="359"/>
    </w:pPr>
    <w:rPr>
      <w:sz w:val="20"/>
    </w:rPr>
  </w:style>
  <w:style w:type="character" w:customStyle="1" w:styleId="262">
    <w:name w:val="正文文本缩进 3 Char"/>
    <w:link w:val="261"/>
    <w:qFormat/>
    <w:uiPriority w:val="0"/>
    <w:rPr>
      <w:rFonts w:ascii="Times New Roman" w:hAnsi="Times New Roman" w:eastAsia="宋体" w:cs="Times New Roman"/>
      <w:szCs w:val="20"/>
    </w:rPr>
  </w:style>
  <w:style w:type="paragraph" w:customStyle="1" w:styleId="263">
    <w:name w:val="索引 71"/>
    <w:basedOn w:val="1"/>
    <w:next w:val="1"/>
    <w:qFormat/>
    <w:uiPriority w:val="0"/>
    <w:pPr>
      <w:ind w:left="1200"/>
    </w:pPr>
  </w:style>
  <w:style w:type="paragraph" w:customStyle="1" w:styleId="264">
    <w:name w:val="索引 91"/>
    <w:basedOn w:val="1"/>
    <w:next w:val="1"/>
    <w:qFormat/>
    <w:uiPriority w:val="0"/>
    <w:pPr>
      <w:ind w:left="1600"/>
    </w:pPr>
  </w:style>
  <w:style w:type="paragraph" w:customStyle="1" w:styleId="265">
    <w:name w:val="目录 21"/>
    <w:basedOn w:val="1"/>
    <w:next w:val="1"/>
    <w:qFormat/>
    <w:uiPriority w:val="0"/>
    <w:pPr>
      <w:spacing w:line="288" w:lineRule="auto"/>
      <w:ind w:left="210" w:firstLine="420"/>
      <w:jc w:val="left"/>
    </w:pPr>
    <w:rPr>
      <w:smallCaps/>
      <w:sz w:val="20"/>
    </w:rPr>
  </w:style>
  <w:style w:type="paragraph" w:customStyle="1" w:styleId="266">
    <w:name w:val="目录 91"/>
    <w:basedOn w:val="1"/>
    <w:next w:val="1"/>
    <w:qFormat/>
    <w:uiPriority w:val="0"/>
    <w:pPr>
      <w:spacing w:line="288" w:lineRule="auto"/>
      <w:ind w:left="1680" w:firstLine="420"/>
      <w:jc w:val="left"/>
    </w:pPr>
    <w:rPr>
      <w:sz w:val="18"/>
      <w:szCs w:val="18"/>
    </w:rPr>
  </w:style>
  <w:style w:type="paragraph" w:customStyle="1" w:styleId="267">
    <w:name w:val="正文文本 21"/>
    <w:basedOn w:val="1"/>
    <w:link w:val="268"/>
    <w:qFormat/>
    <w:uiPriority w:val="0"/>
    <w:pPr>
      <w:spacing w:after="120" w:line="480" w:lineRule="auto"/>
    </w:pPr>
    <w:rPr>
      <w:sz w:val="20"/>
    </w:rPr>
  </w:style>
  <w:style w:type="character" w:customStyle="1" w:styleId="268">
    <w:name w:val="正文文本 2 Char"/>
    <w:link w:val="267"/>
    <w:qFormat/>
    <w:uiPriority w:val="0"/>
    <w:rPr>
      <w:rFonts w:ascii="Times New Roman" w:hAnsi="Times New Roman" w:eastAsia="宋体" w:cs="Times New Roman"/>
      <w:szCs w:val="20"/>
    </w:rPr>
  </w:style>
  <w:style w:type="paragraph" w:customStyle="1" w:styleId="269">
    <w:name w:val="列表 41"/>
    <w:basedOn w:val="1"/>
    <w:qFormat/>
    <w:uiPriority w:val="0"/>
    <w:pPr>
      <w:ind w:left="1680" w:hanging="420"/>
    </w:pPr>
    <w:rPr>
      <w:rFonts w:hAnsi="宋体"/>
      <w:color w:val="000000"/>
      <w:spacing w:val="-8"/>
    </w:rPr>
  </w:style>
  <w:style w:type="paragraph" w:customStyle="1" w:styleId="270">
    <w:name w:val="列表接续 21"/>
    <w:basedOn w:val="1"/>
    <w:qFormat/>
    <w:uiPriority w:val="0"/>
    <w:pPr>
      <w:spacing w:after="120"/>
      <w:ind w:left="840" w:firstLine="448"/>
    </w:pPr>
    <w:rPr>
      <w:rFonts w:hAnsi="宋体"/>
      <w:color w:val="000000"/>
      <w:spacing w:val="-8"/>
    </w:rPr>
  </w:style>
  <w:style w:type="paragraph" w:customStyle="1" w:styleId="271">
    <w:name w:val="信息标题1"/>
    <w:basedOn w:val="225"/>
    <w:link w:val="272"/>
    <w:qFormat/>
    <w:uiPriority w:val="0"/>
    <w:pPr>
      <w:keepLines/>
      <w:widowControl/>
      <w:spacing w:after="40" w:line="140" w:lineRule="atLeast"/>
      <w:ind w:left="360" w:firstLine="448"/>
      <w:jc w:val="left"/>
    </w:pPr>
    <w:rPr>
      <w:rFonts w:ascii="Garamond" w:hAnsi="Garamond" w:eastAsia="宋体"/>
      <w:bCs w:val="0"/>
      <w:color w:val="000000"/>
      <w:spacing w:val="-8"/>
      <w:sz w:val="18"/>
      <w:lang w:bidi="he-IL"/>
    </w:rPr>
  </w:style>
  <w:style w:type="character" w:customStyle="1" w:styleId="272">
    <w:name w:val="信息标题 Char"/>
    <w:link w:val="271"/>
    <w:qFormat/>
    <w:uiPriority w:val="0"/>
    <w:rPr>
      <w:rFonts w:ascii="Garamond" w:hAnsi="Garamond"/>
      <w:color w:val="000000"/>
      <w:spacing w:val="-8"/>
      <w:sz w:val="18"/>
      <w:lang w:bidi="he-IL"/>
    </w:rPr>
  </w:style>
  <w:style w:type="paragraph" w:customStyle="1" w:styleId="273">
    <w:name w:val="HTML 预设格式1"/>
    <w:basedOn w:val="1"/>
    <w:link w:val="27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character" w:customStyle="1" w:styleId="274">
    <w:name w:val="HTML 预设格式 Char"/>
    <w:link w:val="273"/>
    <w:qFormat/>
    <w:uiPriority w:val="0"/>
    <w:rPr>
      <w:rFonts w:ascii="黑体" w:hAnsi="Courier New" w:eastAsia="黑体"/>
    </w:rPr>
  </w:style>
  <w:style w:type="paragraph" w:customStyle="1" w:styleId="275">
    <w:name w:val="普通(网站)1"/>
    <w:basedOn w:val="1"/>
    <w:link w:val="276"/>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276">
    <w:name w:val="普通(网站) Char"/>
    <w:link w:val="275"/>
    <w:qFormat/>
    <w:uiPriority w:val="0"/>
    <w:rPr>
      <w:rFonts w:ascii="宋体" w:hAnsi="宋体"/>
      <w:sz w:val="24"/>
      <w:szCs w:val="24"/>
    </w:rPr>
  </w:style>
  <w:style w:type="paragraph" w:customStyle="1" w:styleId="277">
    <w:name w:val="列表接续 31"/>
    <w:basedOn w:val="1"/>
    <w:qFormat/>
    <w:uiPriority w:val="0"/>
    <w:pPr>
      <w:spacing w:after="120"/>
      <w:ind w:left="1260" w:firstLine="448"/>
    </w:pPr>
    <w:rPr>
      <w:rFonts w:hAnsi="宋体"/>
      <w:color w:val="000000"/>
      <w:spacing w:val="-8"/>
    </w:rPr>
  </w:style>
  <w:style w:type="paragraph" w:customStyle="1" w:styleId="278">
    <w:name w:val="索引 11"/>
    <w:basedOn w:val="1"/>
    <w:next w:val="1"/>
    <w:qFormat/>
    <w:uiPriority w:val="0"/>
  </w:style>
  <w:style w:type="paragraph" w:customStyle="1" w:styleId="279">
    <w:name w:val="索引 21"/>
    <w:basedOn w:val="1"/>
    <w:next w:val="1"/>
    <w:qFormat/>
    <w:uiPriority w:val="0"/>
    <w:pPr>
      <w:ind w:left="200"/>
    </w:pPr>
  </w:style>
  <w:style w:type="paragraph" w:customStyle="1" w:styleId="280">
    <w:name w:val="标题1"/>
    <w:basedOn w:val="1"/>
    <w:link w:val="281"/>
    <w:qFormat/>
    <w:uiPriority w:val="10"/>
    <w:pPr>
      <w:spacing w:before="240" w:after="60" w:line="288" w:lineRule="auto"/>
      <w:ind w:firstLine="420"/>
      <w:jc w:val="center"/>
      <w:outlineLvl w:val="0"/>
    </w:pPr>
    <w:rPr>
      <w:rFonts w:ascii="Arial" w:hAnsi="Arial"/>
      <w:b/>
      <w:bCs/>
      <w:sz w:val="32"/>
      <w:szCs w:val="32"/>
    </w:rPr>
  </w:style>
  <w:style w:type="character" w:customStyle="1" w:styleId="281">
    <w:name w:val="标题 Char"/>
    <w:link w:val="280"/>
    <w:qFormat/>
    <w:uiPriority w:val="10"/>
    <w:rPr>
      <w:rFonts w:ascii="Arial" w:hAnsi="Arial"/>
      <w:b/>
      <w:bCs/>
      <w:sz w:val="32"/>
      <w:szCs w:val="32"/>
    </w:rPr>
  </w:style>
  <w:style w:type="paragraph" w:customStyle="1" w:styleId="282">
    <w:name w:val="批注主题1"/>
    <w:basedOn w:val="216"/>
    <w:next w:val="216"/>
    <w:link w:val="283"/>
    <w:qFormat/>
    <w:uiPriority w:val="0"/>
    <w:rPr>
      <w:b/>
      <w:bCs/>
    </w:rPr>
  </w:style>
  <w:style w:type="character" w:customStyle="1" w:styleId="283">
    <w:name w:val="批注主题 Char"/>
    <w:link w:val="282"/>
    <w:qFormat/>
    <w:uiPriority w:val="0"/>
    <w:rPr>
      <w:rFonts w:ascii="Times New Roman" w:hAnsi="Times New Roman" w:eastAsia="宋体" w:cs="Times New Roman"/>
      <w:b/>
      <w:bCs/>
      <w:szCs w:val="24"/>
    </w:rPr>
  </w:style>
  <w:style w:type="paragraph" w:customStyle="1" w:styleId="284">
    <w:name w:val="正文首行缩进1"/>
    <w:basedOn w:val="1"/>
    <w:link w:val="285"/>
    <w:unhideWhenUsed/>
    <w:qFormat/>
    <w:uiPriority w:val="0"/>
    <w:pPr>
      <w:spacing w:after="120"/>
      <w:ind w:firstLine="420"/>
    </w:pPr>
    <w:rPr>
      <w:rFonts w:eastAsia="华文中宋"/>
    </w:rPr>
  </w:style>
  <w:style w:type="character" w:customStyle="1" w:styleId="285">
    <w:name w:val="正文首行缩进 Char"/>
    <w:link w:val="284"/>
    <w:qFormat/>
    <w:uiPriority w:val="0"/>
    <w:rPr>
      <w:rFonts w:ascii="Times New Roman" w:hAnsi="Times New Roman" w:eastAsia="华文中宋" w:cs="Times New Roman"/>
      <w:sz w:val="21"/>
      <w:szCs w:val="20"/>
    </w:rPr>
  </w:style>
  <w:style w:type="paragraph" w:customStyle="1" w:styleId="286">
    <w:name w:val="正文首行缩进 21"/>
    <w:basedOn w:val="227"/>
    <w:next w:val="1"/>
    <w:link w:val="287"/>
    <w:qFormat/>
    <w:uiPriority w:val="0"/>
    <w:pPr>
      <w:spacing w:after="120"/>
      <w:ind w:firstLine="210"/>
    </w:pPr>
    <w:rPr>
      <w:rFonts w:ascii="Cambria Math" w:hAnsi="新宋体" w:eastAsia="Cambria Math"/>
      <w:b w:val="0"/>
      <w:color w:val="000000"/>
      <w:spacing w:val="-8"/>
      <w:sz w:val="21"/>
    </w:rPr>
  </w:style>
  <w:style w:type="character" w:customStyle="1" w:styleId="287">
    <w:name w:val="正文首行缩进 2 Char"/>
    <w:link w:val="286"/>
    <w:qFormat/>
    <w:uiPriority w:val="0"/>
    <w:rPr>
      <w:rFonts w:ascii="Cambria Math" w:hAnsi="新宋体" w:eastAsia="Cambria Math" w:cs="Times New Roman"/>
      <w:color w:val="000000"/>
      <w:spacing w:val="-8"/>
      <w:sz w:val="21"/>
      <w:szCs w:val="20"/>
    </w:rPr>
  </w:style>
  <w:style w:type="table" w:customStyle="1" w:styleId="288">
    <w:name w:val="网格型1"/>
    <w:basedOn w:val="196"/>
    <w:qFormat/>
    <w:uiPriority w:val="0"/>
  </w:style>
  <w:style w:type="character" w:customStyle="1" w:styleId="289">
    <w:name w:val="要点1"/>
    <w:link w:val="1"/>
    <w:qFormat/>
    <w:uiPriority w:val="0"/>
    <w:rPr>
      <w:rFonts w:cs="Times New Roman"/>
      <w:b/>
      <w:bCs/>
    </w:rPr>
  </w:style>
  <w:style w:type="character" w:customStyle="1" w:styleId="290">
    <w:name w:val="页码1"/>
    <w:link w:val="1"/>
    <w:qFormat/>
    <w:uiPriority w:val="0"/>
    <w:rPr>
      <w:rFonts w:cs="Times New Roman"/>
    </w:rPr>
  </w:style>
  <w:style w:type="character" w:customStyle="1" w:styleId="291">
    <w:name w:val="已访问的超链接1"/>
    <w:link w:val="1"/>
    <w:qFormat/>
    <w:uiPriority w:val="0"/>
    <w:rPr>
      <w:rFonts w:cs="Times New Roman"/>
      <w:color w:val="000000"/>
      <w:u w:val="none"/>
    </w:rPr>
  </w:style>
  <w:style w:type="character" w:customStyle="1" w:styleId="292">
    <w:name w:val="强调1"/>
    <w:link w:val="1"/>
    <w:qFormat/>
    <w:uiPriority w:val="0"/>
    <w:rPr>
      <w:i/>
    </w:rPr>
  </w:style>
  <w:style w:type="character" w:customStyle="1" w:styleId="293">
    <w:name w:val="HTML 打字机1"/>
    <w:link w:val="1"/>
    <w:qFormat/>
    <w:uiPriority w:val="0"/>
    <w:rPr>
      <w:rFonts w:ascii="宋体" w:hAnsi="宋体" w:eastAsia="宋体" w:cs="宋体"/>
      <w:sz w:val="24"/>
      <w:szCs w:val="24"/>
    </w:rPr>
  </w:style>
  <w:style w:type="character" w:customStyle="1" w:styleId="294">
    <w:name w:val="超链接1"/>
    <w:link w:val="1"/>
    <w:qFormat/>
    <w:uiPriority w:val="99"/>
    <w:rPr>
      <w:color w:val="000000"/>
      <w:u w:val="none"/>
    </w:rPr>
  </w:style>
  <w:style w:type="character" w:customStyle="1" w:styleId="295">
    <w:name w:val="批注引用1"/>
    <w:link w:val="1"/>
    <w:unhideWhenUsed/>
    <w:qFormat/>
    <w:uiPriority w:val="0"/>
    <w:rPr>
      <w:sz w:val="21"/>
      <w:szCs w:val="21"/>
    </w:rPr>
  </w:style>
  <w:style w:type="character" w:customStyle="1" w:styleId="296">
    <w:name w:val="脚注引用1"/>
    <w:link w:val="1"/>
    <w:qFormat/>
    <w:uiPriority w:val="0"/>
    <w:rPr>
      <w:rFonts w:ascii="宋体" w:hAnsi="宋体" w:eastAsia="宋体"/>
      <w:vertAlign w:val="superscript"/>
    </w:rPr>
  </w:style>
  <w:style w:type="character" w:customStyle="1" w:styleId="297">
    <w:name w:val="HTML 样本1"/>
    <w:basedOn w:val="195"/>
    <w:link w:val="1"/>
    <w:qFormat/>
    <w:uiPriority w:val="0"/>
    <w:rPr>
      <w:rFonts w:ascii="Courier New" w:hAnsi="Courier New"/>
    </w:rPr>
  </w:style>
  <w:style w:type="paragraph" w:customStyle="1" w:styleId="298">
    <w:name w:val="正文文本1"/>
    <w:basedOn w:val="1"/>
    <w:next w:val="299"/>
    <w:qFormat/>
    <w:uiPriority w:val="0"/>
    <w:rPr>
      <w:rFonts w:ascii="仿宋_GB2312" w:eastAsia="仿宋_GB2312"/>
      <w:sz w:val="28"/>
      <w:szCs w:val="20"/>
    </w:rPr>
  </w:style>
  <w:style w:type="paragraph" w:customStyle="1" w:styleId="299">
    <w:name w:val="列表1"/>
    <w:basedOn w:val="1"/>
    <w:qFormat/>
    <w:uiPriority w:val="0"/>
    <w:pPr>
      <w:numPr>
        <w:ilvl w:val="0"/>
        <w:numId w:val="3"/>
      </w:numPr>
      <w:spacing w:after="20" w:line="288" w:lineRule="auto"/>
    </w:pPr>
    <w:rPr>
      <w:szCs w:val="20"/>
      <w:lang w:val="en-GB"/>
    </w:rPr>
  </w:style>
  <w:style w:type="character" w:customStyle="1" w:styleId="300">
    <w:name w:val="日期 Char1"/>
    <w:link w:val="1"/>
    <w:semiHidden/>
    <w:qFormat/>
    <w:uiPriority w:val="99"/>
    <w:rPr>
      <w:rFonts w:ascii="Times New Roman" w:hAnsi="Times New Roman" w:eastAsia="宋体" w:cs="Times New Roman"/>
      <w:szCs w:val="20"/>
    </w:rPr>
  </w:style>
  <w:style w:type="character" w:customStyle="1" w:styleId="301">
    <w:name w:val="正文文本缩进 Char1"/>
    <w:link w:val="1"/>
    <w:semiHidden/>
    <w:qFormat/>
    <w:uiPriority w:val="99"/>
    <w:rPr>
      <w:rFonts w:ascii="Times New Roman" w:hAnsi="Times New Roman" w:eastAsia="宋体" w:cs="Times New Roman"/>
      <w:szCs w:val="20"/>
    </w:rPr>
  </w:style>
  <w:style w:type="character" w:customStyle="1" w:styleId="302">
    <w:name w:val="正文文本缩进 2 Char1"/>
    <w:link w:val="1"/>
    <w:semiHidden/>
    <w:qFormat/>
    <w:uiPriority w:val="99"/>
    <w:rPr>
      <w:rFonts w:ascii="Times New Roman" w:hAnsi="Times New Roman" w:eastAsia="宋体" w:cs="Times New Roman"/>
      <w:szCs w:val="20"/>
    </w:rPr>
  </w:style>
  <w:style w:type="character" w:customStyle="1" w:styleId="303">
    <w:name w:val="正文文本缩进 3 Char1"/>
    <w:link w:val="1"/>
    <w:semiHidden/>
    <w:qFormat/>
    <w:uiPriority w:val="99"/>
    <w:rPr>
      <w:rFonts w:ascii="Times New Roman" w:hAnsi="Times New Roman" w:eastAsia="宋体" w:cs="Times New Roman"/>
      <w:sz w:val="16"/>
      <w:szCs w:val="16"/>
    </w:rPr>
  </w:style>
  <w:style w:type="paragraph" w:customStyle="1" w:styleId="304">
    <w:name w:val="普通文字"/>
    <w:basedOn w:val="1"/>
    <w:next w:val="1"/>
    <w:qFormat/>
    <w:uiPriority w:val="0"/>
    <w:rPr>
      <w:rFonts w:ascii="宋体"/>
      <w:sz w:val="24"/>
    </w:rPr>
  </w:style>
  <w:style w:type="character" w:customStyle="1" w:styleId="305">
    <w:name w:val="文档结构图 Char1"/>
    <w:link w:val="1"/>
    <w:semiHidden/>
    <w:qFormat/>
    <w:uiPriority w:val="99"/>
    <w:rPr>
      <w:rFonts w:ascii="宋体" w:hAnsi="Times New Roman" w:eastAsia="宋体" w:cs="Times New Roman"/>
      <w:sz w:val="18"/>
      <w:szCs w:val="18"/>
    </w:rPr>
  </w:style>
  <w:style w:type="character" w:customStyle="1" w:styleId="306">
    <w:name w:val="正文文本 2 Char1"/>
    <w:link w:val="1"/>
    <w:semiHidden/>
    <w:qFormat/>
    <w:uiPriority w:val="99"/>
    <w:rPr>
      <w:rFonts w:ascii="Times New Roman" w:hAnsi="Times New Roman" w:eastAsia="宋体" w:cs="Times New Roman"/>
      <w:szCs w:val="20"/>
    </w:rPr>
  </w:style>
  <w:style w:type="paragraph" w:customStyle="1" w:styleId="307">
    <w:name w:val="列出段落"/>
    <w:basedOn w:val="1"/>
    <w:link w:val="308"/>
    <w:qFormat/>
    <w:uiPriority w:val="34"/>
    <w:pPr>
      <w:ind w:firstLine="420"/>
    </w:pPr>
  </w:style>
  <w:style w:type="character" w:customStyle="1" w:styleId="308">
    <w:name w:val="列出段落 Char1"/>
    <w:link w:val="307"/>
    <w:qFormat/>
    <w:uiPriority w:val="34"/>
    <w:rPr>
      <w:rFonts w:ascii="Times New Roman" w:hAnsi="Times New Roman"/>
      <w:sz w:val="21"/>
    </w:rPr>
  </w:style>
  <w:style w:type="character" w:customStyle="1" w:styleId="309">
    <w:name w:val="批注框文本 Char1"/>
    <w:link w:val="1"/>
    <w:semiHidden/>
    <w:qFormat/>
    <w:uiPriority w:val="99"/>
    <w:rPr>
      <w:rFonts w:ascii="Times New Roman" w:hAnsi="Times New Roman" w:eastAsia="宋体" w:cs="Times New Roman"/>
      <w:sz w:val="18"/>
      <w:szCs w:val="18"/>
    </w:rPr>
  </w:style>
  <w:style w:type="paragraph" w:customStyle="1" w:styleId="310">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11">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12">
    <w:name w:val="列出段落1"/>
    <w:basedOn w:val="1"/>
    <w:qFormat/>
    <w:uiPriority w:val="0"/>
    <w:pPr>
      <w:ind w:firstLine="420"/>
    </w:pPr>
    <w:rPr>
      <w:rFonts w:ascii="Calibri" w:hAnsi="Calibri"/>
      <w:color w:val="000000"/>
      <w:spacing w:val="-8"/>
      <w:szCs w:val="22"/>
    </w:rPr>
  </w:style>
  <w:style w:type="paragraph" w:styleId="313">
    <w:name w:val="List Paragraph"/>
    <w:basedOn w:val="1"/>
    <w:qFormat/>
    <w:uiPriority w:val="34"/>
    <w:pPr>
      <w:ind w:firstLine="420"/>
    </w:pPr>
    <w:rPr>
      <w:szCs w:val="21"/>
    </w:rPr>
  </w:style>
  <w:style w:type="paragraph" w:customStyle="1" w:styleId="314">
    <w:name w:val="样式 表格正文 + 两端对齐"/>
    <w:basedOn w:val="1"/>
    <w:next w:val="315"/>
    <w:qFormat/>
    <w:uiPriority w:val="99"/>
    <w:pPr>
      <w:spacing w:line="300" w:lineRule="auto"/>
    </w:pPr>
    <w:rPr>
      <w:rFonts w:ascii="Calibri" w:hAnsi="Calibri"/>
      <w:szCs w:val="24"/>
    </w:rPr>
  </w:style>
  <w:style w:type="paragraph" w:customStyle="1" w:styleId="315">
    <w:name w:val="正文1"/>
    <w:basedOn w:val="214"/>
    <w:next w:val="1"/>
    <w:qFormat/>
    <w:uiPriority w:val="0"/>
    <w:pPr>
      <w:spacing w:line="360" w:lineRule="auto"/>
      <w:ind w:right="1"/>
    </w:pPr>
    <w:rPr>
      <w:rFonts w:ascii="宋体" w:hAnsi="宋体"/>
      <w:color w:val="000000"/>
      <w:sz w:val="24"/>
      <w:shd w:val="clear" w:color="auto" w:fill="000080"/>
      <w:lang w:val="en-US" w:eastAsia="zh-CN"/>
    </w:rPr>
  </w:style>
  <w:style w:type="paragraph" w:customStyle="1" w:styleId="316">
    <w:name w:val="样式 首行缩进:  0 字符"/>
    <w:basedOn w:val="1"/>
    <w:qFormat/>
    <w:uiPriority w:val="0"/>
    <w:pPr>
      <w:spacing w:line="360" w:lineRule="auto"/>
    </w:pPr>
    <w:rPr>
      <w:rFonts w:ascii="Arial" w:hAnsi="Arial" w:cs="宋体"/>
      <w:sz w:val="24"/>
      <w:szCs w:val="24"/>
    </w:rPr>
  </w:style>
  <w:style w:type="character" w:customStyle="1" w:styleId="317">
    <w:name w:val="bookmark-item"/>
    <w:link w:val="1"/>
    <w:qFormat/>
    <w:uiPriority w:val="0"/>
  </w:style>
  <w:style w:type="character" w:customStyle="1" w:styleId="318">
    <w:name w:val="font61"/>
    <w:link w:val="1"/>
    <w:qFormat/>
    <w:uiPriority w:val="0"/>
    <w:rPr>
      <w:rFonts w:ascii="微软雅黑" w:hAnsi="微软雅黑" w:eastAsia="微软雅黑" w:cs="微软雅黑"/>
      <w:color w:val="000000"/>
      <w:sz w:val="22"/>
      <w:szCs w:val="22"/>
      <w:u w:val="none"/>
    </w:rPr>
  </w:style>
  <w:style w:type="paragraph" w:customStyle="1" w:styleId="319">
    <w:name w:val="02-标书-标题2"/>
    <w:qFormat/>
    <w:uiPriority w:val="0"/>
    <w:pPr>
      <w:numPr>
        <w:ilvl w:val="1"/>
        <w:numId w:val="4"/>
      </w:numPr>
      <w:tabs>
        <w:tab w:val="left" w:pos="552"/>
      </w:tabs>
      <w:spacing w:line="360" w:lineRule="auto"/>
      <w:outlineLvl w:val="1"/>
    </w:pPr>
    <w:rPr>
      <w:rFonts w:hint="default" w:ascii="黑体" w:hAnsi="宋体" w:eastAsia="黑体" w:cs="Calibri"/>
      <w:sz w:val="32"/>
      <w:szCs w:val="28"/>
      <w:lang w:val="en-US" w:eastAsia="zh-CN" w:bidi="ar-SA"/>
    </w:rPr>
  </w:style>
  <w:style w:type="character" w:customStyle="1" w:styleId="320">
    <w:name w:val="font41"/>
    <w:link w:val="1"/>
    <w:qFormat/>
    <w:uiPriority w:val="0"/>
    <w:rPr>
      <w:rFonts w:ascii="微软雅黑" w:hAnsi="微软雅黑" w:eastAsia="微软雅黑" w:cs="微软雅黑"/>
      <w:b/>
      <w:color w:val="FF0000"/>
      <w:sz w:val="22"/>
      <w:szCs w:val="22"/>
      <w:u w:val="none"/>
    </w:rPr>
  </w:style>
  <w:style w:type="character" w:customStyle="1" w:styleId="321">
    <w:name w:val="font71"/>
    <w:link w:val="1"/>
    <w:qFormat/>
    <w:uiPriority w:val="0"/>
    <w:rPr>
      <w:rFonts w:ascii="Calibri" w:hAnsi="Calibri" w:cs="Calibri"/>
      <w:color w:val="000000"/>
      <w:sz w:val="20"/>
      <w:szCs w:val="20"/>
      <w:u w:val="none"/>
    </w:rPr>
  </w:style>
  <w:style w:type="character" w:customStyle="1" w:styleId="322">
    <w:name w:val="font01"/>
    <w:link w:val="1"/>
    <w:qFormat/>
    <w:uiPriority w:val="0"/>
    <w:rPr>
      <w:rFonts w:ascii="Tahoma" w:hAnsi="Tahoma" w:eastAsia="Tahoma" w:cs="Tahoma"/>
      <w:color w:val="333333"/>
      <w:sz w:val="20"/>
      <w:szCs w:val="20"/>
      <w:u w:val="none"/>
    </w:rPr>
  </w:style>
  <w:style w:type="character" w:customStyle="1" w:styleId="323">
    <w:name w:val="font11"/>
    <w:link w:val="1"/>
    <w:qFormat/>
    <w:uiPriority w:val="0"/>
    <w:rPr>
      <w:rFonts w:hint="eastAsia" w:ascii="宋体" w:hAnsi="宋体" w:eastAsia="宋体" w:cs="宋体"/>
      <w:color w:val="333333"/>
      <w:sz w:val="20"/>
      <w:szCs w:val="20"/>
      <w:u w:val="none"/>
    </w:rPr>
  </w:style>
  <w:style w:type="character" w:customStyle="1" w:styleId="324">
    <w:name w:val="font21"/>
    <w:link w:val="1"/>
    <w:qFormat/>
    <w:uiPriority w:val="0"/>
    <w:rPr>
      <w:rFonts w:hint="eastAsia" w:ascii="宋体" w:hAnsi="宋体" w:eastAsia="宋体" w:cs="宋体"/>
      <w:color w:val="333333"/>
      <w:sz w:val="20"/>
      <w:szCs w:val="20"/>
      <w:u w:val="none"/>
    </w:rPr>
  </w:style>
  <w:style w:type="paragraph" w:customStyle="1" w:styleId="325">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326">
    <w:name w:val="无"/>
    <w:link w:val="1"/>
    <w:qFormat/>
    <w:uiPriority w:val="0"/>
  </w:style>
  <w:style w:type="paragraph" w:customStyle="1" w:styleId="327">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328">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329">
    <w:name w:val="纯文本111"/>
    <w:basedOn w:val="1"/>
    <w:qFormat/>
    <w:uiPriority w:val="0"/>
    <w:pPr>
      <w:spacing w:line="360" w:lineRule="auto"/>
    </w:pPr>
    <w:rPr>
      <w:rFonts w:ascii="宋体" w:hAnsi="Courier New"/>
      <w:sz w:val="26"/>
      <w:szCs w:val="24"/>
    </w:rPr>
  </w:style>
  <w:style w:type="character" w:customStyle="1" w:styleId="330">
    <w:name w:val="列出段落 Char"/>
    <w:link w:val="1"/>
    <w:qFormat/>
    <w:uiPriority w:val="34"/>
    <w:rPr>
      <w:rFonts w:ascii="Calibri" w:hAnsi="Calibri"/>
      <w:sz w:val="21"/>
      <w:szCs w:val="22"/>
    </w:rPr>
  </w:style>
  <w:style w:type="paragraph" w:customStyle="1" w:styleId="331">
    <w:name w:val="纯文本1"/>
    <w:basedOn w:val="1"/>
    <w:qFormat/>
    <w:uiPriority w:val="0"/>
    <w:rPr>
      <w:rFonts w:ascii="宋体" w:hAnsi="Courier New" w:eastAsia="楷体_GB2312"/>
      <w:sz w:val="26"/>
    </w:rPr>
  </w:style>
  <w:style w:type="paragraph" w:customStyle="1" w:styleId="332">
    <w:name w:val="正文文本首行缩进 2"/>
    <w:basedOn w:val="227"/>
    <w:qFormat/>
    <w:uiPriority w:val="99"/>
    <w:pPr>
      <w:widowControl/>
      <w:spacing w:line="200" w:lineRule="atLeast"/>
      <w:ind w:left="156" w:firstLine="420"/>
    </w:pPr>
    <w:rPr>
      <w:rFonts w:ascii="宋体" w:hAnsi="Courier New" w:eastAsia="仿宋_GB2312"/>
      <w:b w:val="0"/>
      <w:spacing w:val="-4"/>
      <w:sz w:val="18"/>
    </w:rPr>
  </w:style>
  <w:style w:type="character" w:customStyle="1" w:styleId="333">
    <w:name w:val="Char Char15"/>
    <w:link w:val="1"/>
    <w:qFormat/>
    <w:uiPriority w:val="0"/>
    <w:rPr>
      <w:rFonts w:ascii="仿宋_GB2312" w:hAnsi="Times New Roman" w:eastAsia="宋体" w:cs="Times New Roman"/>
      <w:sz w:val="24"/>
      <w:szCs w:val="24"/>
      <w:shd w:val="clear" w:color="auto" w:fill="000080"/>
    </w:rPr>
  </w:style>
  <w:style w:type="character" w:customStyle="1" w:styleId="334">
    <w:name w:val="apple-converted-space"/>
    <w:link w:val="1"/>
    <w:qFormat/>
    <w:uiPriority w:val="0"/>
  </w:style>
  <w:style w:type="character" w:customStyle="1" w:styleId="335">
    <w:name w:val="font"/>
    <w:link w:val="1"/>
    <w:qFormat/>
    <w:uiPriority w:val="0"/>
  </w:style>
  <w:style w:type="character" w:customStyle="1" w:styleId="336">
    <w:name w:val="Char Char9"/>
    <w:link w:val="1"/>
    <w:qFormat/>
    <w:uiPriority w:val="0"/>
    <w:rPr>
      <w:rFonts w:ascii="Cambria" w:hAnsi="Cambria" w:eastAsia="宋体" w:cs="Times New Roman"/>
      <w:b/>
      <w:bCs/>
      <w:sz w:val="32"/>
      <w:szCs w:val="32"/>
    </w:rPr>
  </w:style>
  <w:style w:type="character" w:customStyle="1" w:styleId="337">
    <w:name w:val="Char Char7"/>
    <w:link w:val="1"/>
    <w:qFormat/>
    <w:uiPriority w:val="0"/>
    <w:rPr>
      <w:rFonts w:ascii="Times New Roman" w:hAnsi="Times New Roman" w:eastAsia="宋体" w:cs="Times New Roman"/>
      <w:b/>
      <w:bCs/>
      <w:szCs w:val="21"/>
    </w:rPr>
  </w:style>
  <w:style w:type="character" w:customStyle="1" w:styleId="338">
    <w:name w:val="itm1"/>
    <w:link w:val="1"/>
    <w:qFormat/>
    <w:uiPriority w:val="0"/>
    <w:rPr>
      <w:rFonts w:hint="eastAsia" w:ascii="宋体" w:hAnsi="宋体" w:eastAsia="宋体"/>
      <w:sz w:val="21"/>
      <w:szCs w:val="21"/>
    </w:rPr>
  </w:style>
  <w:style w:type="character" w:customStyle="1" w:styleId="339">
    <w:name w:val="Char Char4"/>
    <w:link w:val="1"/>
    <w:qFormat/>
    <w:uiPriority w:val="0"/>
    <w:rPr>
      <w:sz w:val="18"/>
      <w:szCs w:val="18"/>
    </w:rPr>
  </w:style>
  <w:style w:type="character" w:customStyle="1" w:styleId="340">
    <w:name w:val="b"/>
    <w:link w:val="1"/>
    <w:qFormat/>
    <w:uiPriority w:val="0"/>
  </w:style>
  <w:style w:type="character" w:customStyle="1" w:styleId="341">
    <w:name w:val="apple-style-span"/>
    <w:link w:val="1"/>
    <w:qFormat/>
    <w:uiPriority w:val="0"/>
  </w:style>
  <w:style w:type="character" w:customStyle="1" w:styleId="342">
    <w:name w:val="Char Char13"/>
    <w:link w:val="1"/>
    <w:qFormat/>
    <w:uiPriority w:val="0"/>
    <w:rPr>
      <w:rFonts w:ascii="仿宋_GB2312" w:hAnsi="Times New Roman" w:eastAsia="宋体" w:cs="Times New Roman"/>
      <w:sz w:val="18"/>
      <w:szCs w:val="18"/>
    </w:rPr>
  </w:style>
  <w:style w:type="character" w:customStyle="1" w:styleId="343">
    <w:name w:val="表格 Char"/>
    <w:link w:val="344"/>
    <w:qFormat/>
    <w:uiPriority w:val="0"/>
    <w:rPr>
      <w:sz w:val="21"/>
      <w:szCs w:val="21"/>
    </w:rPr>
  </w:style>
  <w:style w:type="paragraph" w:customStyle="1" w:styleId="344">
    <w:name w:val="表格"/>
    <w:basedOn w:val="1"/>
    <w:link w:val="343"/>
    <w:qFormat/>
    <w:uiPriority w:val="0"/>
    <w:pPr>
      <w:jc w:val="center"/>
    </w:pPr>
    <w:rPr>
      <w:szCs w:val="21"/>
    </w:rPr>
  </w:style>
  <w:style w:type="character" w:customStyle="1" w:styleId="345">
    <w:name w:val="标题 311"/>
    <w:link w:val="1"/>
    <w:qFormat/>
    <w:uiPriority w:val="0"/>
    <w:rPr>
      <w:rFonts w:hint="eastAsia" w:ascii="黑体" w:hAnsi="ˎ̥" w:eastAsia="黑体"/>
      <w:sz w:val="28"/>
    </w:rPr>
  </w:style>
  <w:style w:type="character" w:customStyle="1" w:styleId="346">
    <w:name w:val="Char Char Char Char Char Char Char Char Char Char Char Char Char"/>
    <w:link w:val="1"/>
    <w:qFormat/>
    <w:uiPriority w:val="0"/>
    <w:rPr>
      <w:rFonts w:eastAsia="宋体"/>
      <w:b/>
      <w:bCs/>
      <w:sz w:val="32"/>
      <w:szCs w:val="44"/>
      <w:lang w:val="en-US" w:eastAsia="zh-CN" w:bidi="ar-SA"/>
    </w:rPr>
  </w:style>
  <w:style w:type="character" w:customStyle="1" w:styleId="347">
    <w:name w:val="表格正文 Char Char"/>
    <w:link w:val="348"/>
    <w:qFormat/>
    <w:uiPriority w:val="0"/>
    <w:rPr>
      <w:sz w:val="21"/>
      <w:szCs w:val="24"/>
    </w:rPr>
  </w:style>
  <w:style w:type="paragraph" w:customStyle="1" w:styleId="348">
    <w:name w:val="表格正文"/>
    <w:basedOn w:val="1"/>
    <w:link w:val="347"/>
    <w:qFormat/>
    <w:uiPriority w:val="0"/>
    <w:rPr>
      <w:szCs w:val="24"/>
    </w:rPr>
  </w:style>
  <w:style w:type="character" w:customStyle="1" w:styleId="349">
    <w:name w:val="Char Char8"/>
    <w:link w:val="1"/>
    <w:qFormat/>
    <w:uiPriority w:val="0"/>
    <w:rPr>
      <w:rFonts w:ascii="Times New Roman" w:hAnsi="Times New Roman"/>
      <w:b/>
      <w:bCs/>
      <w:sz w:val="44"/>
      <w:szCs w:val="44"/>
    </w:rPr>
  </w:style>
  <w:style w:type="character" w:customStyle="1" w:styleId="350">
    <w:name w:val="unnamed21"/>
    <w:link w:val="1"/>
    <w:qFormat/>
    <w:uiPriority w:val="0"/>
    <w:rPr>
      <w:b/>
      <w:bCs/>
      <w:color w:val="FF6600"/>
      <w:sz w:val="21"/>
      <w:szCs w:val="21"/>
      <w:u w:val="none"/>
    </w:rPr>
  </w:style>
  <w:style w:type="character" w:customStyle="1" w:styleId="351">
    <w:name w:val="tw4winTerm"/>
    <w:link w:val="1"/>
    <w:qFormat/>
    <w:uiPriority w:val="0"/>
    <w:rPr>
      <w:color w:val="0000FF"/>
    </w:rPr>
  </w:style>
  <w:style w:type="character" w:customStyle="1" w:styleId="352">
    <w:name w:val="正文 + 宋体 Char"/>
    <w:link w:val="353"/>
    <w:qFormat/>
    <w:uiPriority w:val="0"/>
    <w:rPr>
      <w:rFonts w:ascii="新宋体" w:hAnsi="宋体" w:eastAsia="黑体"/>
      <w:b/>
      <w:bCs/>
      <w:sz w:val="28"/>
      <w:szCs w:val="28"/>
    </w:rPr>
  </w:style>
  <w:style w:type="paragraph" w:customStyle="1" w:styleId="353">
    <w:name w:val="正文 + 宋体"/>
    <w:basedOn w:val="186"/>
    <w:link w:val="352"/>
    <w:qFormat/>
    <w:uiPriority w:val="0"/>
    <w:pPr>
      <w:keepLines/>
      <w:widowControl/>
      <w:tabs>
        <w:tab w:val="left" w:pos="1800"/>
      </w:tabs>
      <w:spacing w:before="120" w:after="120"/>
      <w:ind w:left="-51"/>
    </w:pPr>
    <w:rPr>
      <w:rFonts w:ascii="新宋体" w:hAnsi="宋体" w:eastAsia="黑体"/>
      <w:bCs/>
      <w:szCs w:val="28"/>
    </w:rPr>
  </w:style>
  <w:style w:type="character" w:customStyle="1" w:styleId="354">
    <w:name w:val="text_list1"/>
    <w:link w:val="1"/>
    <w:qFormat/>
    <w:uiPriority w:val="0"/>
    <w:rPr>
      <w:rFonts w:ascii="Arial" w:hAnsi="Arial" w:cs="Arial"/>
      <w:color w:val="000000"/>
      <w:spacing w:val="272"/>
      <w:sz w:val="16"/>
      <w:szCs w:val="16"/>
    </w:rPr>
  </w:style>
  <w:style w:type="character" w:customStyle="1" w:styleId="355">
    <w:name w:val="样式 三号 下划线"/>
    <w:link w:val="1"/>
    <w:qFormat/>
    <w:uiPriority w:val="0"/>
    <w:rPr>
      <w:sz w:val="28"/>
      <w:u w:val="single"/>
    </w:rPr>
  </w:style>
  <w:style w:type="character" w:customStyle="1" w:styleId="356">
    <w:name w:val="普通(网站) 字符"/>
    <w:link w:val="1"/>
    <w:qFormat/>
    <w:uiPriority w:val="0"/>
    <w:rPr>
      <w:rFonts w:ascii="宋体" w:hAnsi="宋体" w:cs="宋体"/>
      <w:sz w:val="24"/>
      <w:szCs w:val="24"/>
    </w:rPr>
  </w:style>
  <w:style w:type="character" w:customStyle="1" w:styleId="357">
    <w:name w:val="Char Char14"/>
    <w:link w:val="1"/>
    <w:qFormat/>
    <w:uiPriority w:val="0"/>
    <w:rPr>
      <w:rFonts w:ascii="楷体_GB2312" w:hAnsi="Arial" w:eastAsia="楷体_GB2312" w:cs="Times New Roman"/>
      <w:sz w:val="28"/>
      <w:szCs w:val="24"/>
    </w:rPr>
  </w:style>
  <w:style w:type="character" w:customStyle="1" w:styleId="358">
    <w:name w:val="普通正文 Char Char"/>
    <w:link w:val="359"/>
    <w:qFormat/>
    <w:uiPriority w:val="0"/>
    <w:rPr>
      <w:rFonts w:ascii="Arial" w:hAnsi="Arial"/>
      <w:sz w:val="24"/>
      <w:szCs w:val="24"/>
    </w:rPr>
  </w:style>
  <w:style w:type="paragraph" w:customStyle="1" w:styleId="359">
    <w:name w:val="普通正文"/>
    <w:basedOn w:val="1"/>
    <w:link w:val="358"/>
    <w:qFormat/>
    <w:uiPriority w:val="0"/>
    <w:pPr>
      <w:spacing w:before="120" w:after="120" w:line="500" w:lineRule="exact"/>
      <w:ind w:firstLine="480"/>
    </w:pPr>
    <w:rPr>
      <w:rFonts w:ascii="Arial" w:hAnsi="Arial"/>
      <w:sz w:val="24"/>
      <w:szCs w:val="24"/>
    </w:rPr>
  </w:style>
  <w:style w:type="character" w:customStyle="1" w:styleId="360">
    <w:name w:val="正文文本 Char Char"/>
    <w:link w:val="1"/>
    <w:qFormat/>
    <w:uiPriority w:val="0"/>
    <w:rPr>
      <w:rFonts w:ascii="楷体_GB2312" w:hAnsi="Arial" w:eastAsia="楷体_GB2312" w:cs="Times New Roman"/>
      <w:sz w:val="28"/>
      <w:szCs w:val="28"/>
    </w:rPr>
  </w:style>
  <w:style w:type="character" w:customStyle="1" w:styleId="361">
    <w:name w:val="+正文 Char3"/>
    <w:link w:val="362"/>
    <w:qFormat/>
    <w:uiPriority w:val="0"/>
    <w:rPr>
      <w:sz w:val="24"/>
      <w:szCs w:val="28"/>
    </w:rPr>
  </w:style>
  <w:style w:type="paragraph" w:customStyle="1" w:styleId="362">
    <w:name w:val="+正文"/>
    <w:basedOn w:val="1"/>
    <w:link w:val="361"/>
    <w:qFormat/>
    <w:uiPriority w:val="0"/>
    <w:pPr>
      <w:spacing w:line="360" w:lineRule="auto"/>
      <w:ind w:firstLine="200"/>
    </w:pPr>
    <w:rPr>
      <w:sz w:val="24"/>
      <w:szCs w:val="28"/>
    </w:rPr>
  </w:style>
  <w:style w:type="character" w:customStyle="1" w:styleId="363">
    <w:name w:val="style331"/>
    <w:link w:val="1"/>
    <w:qFormat/>
    <w:uiPriority w:val="0"/>
    <w:rPr>
      <w:color w:val="9900FF"/>
      <w:sz w:val="18"/>
      <w:szCs w:val="18"/>
    </w:rPr>
  </w:style>
  <w:style w:type="character" w:customStyle="1" w:styleId="364">
    <w:name w:val="一般文字 字元 Char"/>
    <w:link w:val="1"/>
    <w:qFormat/>
    <w:uiPriority w:val="0"/>
    <w:rPr>
      <w:rFonts w:ascii="宋体" w:hAnsi="Courier New" w:eastAsia="宋体"/>
      <w:sz w:val="21"/>
      <w:lang w:val="en-US" w:eastAsia="zh-CN" w:bidi="ar-SA"/>
    </w:rPr>
  </w:style>
  <w:style w:type="character" w:customStyle="1" w:styleId="365">
    <w:name w:val="正文缩进 Char1"/>
    <w:link w:val="1"/>
    <w:qFormat/>
    <w:uiPriority w:val="0"/>
    <w:rPr>
      <w:rFonts w:eastAsia="楷体_GB2312"/>
      <w:sz w:val="24"/>
      <w:lang w:val="en-US" w:eastAsia="zh-CN" w:bidi="ar-SA"/>
    </w:rPr>
  </w:style>
  <w:style w:type="character" w:customStyle="1" w:styleId="366">
    <w:name w:val="纯文本 Char1"/>
    <w:link w:val="1"/>
    <w:semiHidden/>
    <w:qFormat/>
    <w:uiPriority w:val="0"/>
    <w:rPr>
      <w:rFonts w:ascii="宋体" w:hAnsi="Courier New" w:eastAsia="宋体"/>
    </w:rPr>
  </w:style>
  <w:style w:type="paragraph" w:customStyle="1" w:styleId="367">
    <w:name w:val="图形"/>
    <w:basedOn w:val="1"/>
    <w:qFormat/>
    <w:uiPriority w:val="0"/>
    <w:pPr>
      <w:spacing w:after="20" w:line="288" w:lineRule="auto"/>
      <w:ind w:firstLine="420"/>
      <w:jc w:val="center"/>
    </w:pPr>
    <w:rPr>
      <w:szCs w:val="24"/>
    </w:rPr>
  </w:style>
  <w:style w:type="paragraph" w:customStyle="1" w:styleId="36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69">
    <w:name w:val="回信地址"/>
    <w:basedOn w:val="1"/>
    <w:qFormat/>
    <w:uiPriority w:val="0"/>
    <w:pPr>
      <w:keepLines/>
      <w:widowControl/>
      <w:spacing w:after="20" w:line="200" w:lineRule="atLeast"/>
      <w:ind w:right="-120" w:firstLine="420"/>
      <w:jc w:val="left"/>
    </w:pPr>
    <w:rPr>
      <w:sz w:val="16"/>
    </w:rPr>
  </w:style>
  <w:style w:type="paragraph" w:customStyle="1" w:styleId="370">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szCs w:val="24"/>
    </w:rPr>
  </w:style>
  <w:style w:type="paragraph" w:customStyle="1" w:styleId="371">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372">
    <w:name w:val="表中"/>
    <w:basedOn w:val="1"/>
    <w:qFormat/>
    <w:uiPriority w:val="0"/>
    <w:pPr>
      <w:spacing w:line="360" w:lineRule="atLeast"/>
      <w:jc w:val="center"/>
    </w:pPr>
  </w:style>
  <w:style w:type="paragraph" w:customStyle="1" w:styleId="373">
    <w:name w:val="Char"/>
    <w:basedOn w:val="1"/>
    <w:qFormat/>
    <w:uiPriority w:val="0"/>
    <w:rPr>
      <w:rFonts w:ascii="仿宋_GB2312" w:eastAsia="仿宋_GB2312"/>
      <w:b/>
      <w:sz w:val="32"/>
      <w:szCs w:val="32"/>
    </w:rPr>
  </w:style>
  <w:style w:type="paragraph" w:customStyle="1" w:styleId="374">
    <w:name w:val="font6"/>
    <w:basedOn w:val="1"/>
    <w:qFormat/>
    <w:uiPriority w:val="0"/>
    <w:pPr>
      <w:widowControl/>
      <w:spacing w:before="100" w:beforeAutospacing="1" w:after="100" w:afterAutospacing="1" w:line="288" w:lineRule="auto"/>
      <w:ind w:firstLine="420"/>
      <w:jc w:val="left"/>
    </w:pPr>
    <w:rPr>
      <w:sz w:val="24"/>
      <w:szCs w:val="24"/>
    </w:rPr>
  </w:style>
  <w:style w:type="paragraph" w:customStyle="1" w:styleId="375">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7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77">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378">
    <w:name w:val="样式 纯文本 + 楷体_GB2312 小四 行距: 固定值 20 磅1"/>
    <w:basedOn w:val="237"/>
    <w:qFormat/>
    <w:uiPriority w:val="0"/>
    <w:pPr>
      <w:spacing w:line="400" w:lineRule="exact"/>
      <w:ind w:firstLine="200"/>
    </w:pPr>
    <w:rPr>
      <w:rFonts w:ascii="楷体_GB2312" w:eastAsia="楷体_GB2312"/>
      <w:sz w:val="24"/>
      <w:szCs w:val="20"/>
    </w:rPr>
  </w:style>
  <w:style w:type="paragraph" w:customStyle="1" w:styleId="379">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rPr>
  </w:style>
  <w:style w:type="paragraph" w:customStyle="1" w:styleId="380">
    <w:name w:val="yyn"/>
    <w:basedOn w:val="1"/>
    <w:qFormat/>
    <w:uiPriority w:val="0"/>
    <w:pPr>
      <w:keepNext/>
      <w:widowControl/>
      <w:spacing w:line="360" w:lineRule="auto"/>
      <w:ind w:right="562" w:firstLine="576"/>
    </w:pPr>
    <w:rPr>
      <w:rFonts w:ascii="宋体"/>
      <w:sz w:val="28"/>
    </w:rPr>
  </w:style>
  <w:style w:type="paragraph" w:customStyle="1" w:styleId="381">
    <w:name w:val="标题2"/>
    <w:basedOn w:val="187"/>
    <w:next w:val="1"/>
    <w:qFormat/>
    <w:uiPriority w:val="0"/>
    <w:pPr>
      <w:keepLines/>
      <w:tabs>
        <w:tab w:val="left" w:pos="567"/>
      </w:tabs>
      <w:spacing w:before="120" w:after="120" w:line="360" w:lineRule="auto"/>
      <w:ind w:left="567" w:firstLine="448"/>
      <w:jc w:val="left"/>
    </w:pPr>
    <w:rPr>
      <w:rFonts w:ascii="Arial" w:hAnsi="Arial" w:eastAsia="黑体"/>
      <w:b w:val="0"/>
      <w:bCs w:val="0"/>
      <w:color w:val="000000"/>
      <w:spacing w:val="-8"/>
      <w:sz w:val="24"/>
    </w:rPr>
  </w:style>
  <w:style w:type="paragraph" w:customStyle="1" w:styleId="382">
    <w:name w:val="样式3"/>
    <w:basedOn w:val="237"/>
    <w:qFormat/>
    <w:uiPriority w:val="0"/>
    <w:pPr>
      <w:ind w:firstLine="448"/>
    </w:pPr>
    <w:rPr>
      <w:rFonts w:cs="Courier New"/>
      <w:color w:val="000000"/>
      <w:spacing w:val="-8"/>
    </w:rPr>
  </w:style>
  <w:style w:type="paragraph" w:customStyle="1" w:styleId="383">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84">
    <w:name w:val="附录1层"/>
    <w:basedOn w:val="1"/>
    <w:next w:val="1"/>
    <w:qFormat/>
    <w:uiPriority w:val="0"/>
    <w:pPr>
      <w:spacing w:line="440" w:lineRule="exact"/>
      <w:ind w:firstLine="448"/>
      <w:jc w:val="center"/>
    </w:pPr>
    <w:rPr>
      <w:rFonts w:ascii="黑体" w:hAnsi="宋体" w:eastAsia="黑体"/>
      <w:color w:val="000000"/>
      <w:spacing w:val="-8"/>
      <w:sz w:val="24"/>
    </w:rPr>
  </w:style>
  <w:style w:type="paragraph" w:customStyle="1" w:styleId="385">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386">
    <w:name w:val="标题0"/>
    <w:basedOn w:val="280"/>
    <w:next w:val="280"/>
    <w:qFormat/>
    <w:uiPriority w:val="0"/>
    <w:rPr>
      <w:sz w:val="52"/>
    </w:rPr>
  </w:style>
  <w:style w:type="paragraph" w:customStyle="1" w:styleId="387">
    <w:name w:val="Table Paragraph"/>
    <w:basedOn w:val="1"/>
    <w:qFormat/>
    <w:uiPriority w:val="1"/>
    <w:rPr>
      <w:rFonts w:ascii="宋体" w:hAnsi="宋体" w:cs="宋体"/>
      <w:szCs w:val="24"/>
      <w:lang w:val="zh-CN" w:bidi="zh-CN"/>
    </w:rPr>
  </w:style>
  <w:style w:type="paragraph" w:customStyle="1" w:styleId="388">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89">
    <w:name w:val="table_lines"/>
    <w:basedOn w:val="1"/>
    <w:qFormat/>
    <w:uiPriority w:val="0"/>
    <w:pPr>
      <w:widowControl/>
      <w:jc w:val="left"/>
    </w:pPr>
    <w:rPr>
      <w:sz w:val="20"/>
      <w:lang w:val="de-DE" w:eastAsia="de-DE"/>
    </w:rPr>
  </w:style>
  <w:style w:type="paragraph" w:customStyle="1" w:styleId="390">
    <w:name w:val="font7"/>
    <w:basedOn w:val="1"/>
    <w:qFormat/>
    <w:uiPriority w:val="0"/>
    <w:pPr>
      <w:widowControl/>
      <w:spacing w:before="100" w:beforeAutospacing="1" w:after="100" w:afterAutospacing="1" w:line="288" w:lineRule="auto"/>
      <w:ind w:firstLine="420"/>
      <w:jc w:val="left"/>
    </w:pPr>
    <w:rPr>
      <w:b/>
      <w:bCs/>
      <w:sz w:val="24"/>
      <w:szCs w:val="24"/>
    </w:rPr>
  </w:style>
  <w:style w:type="paragraph" w:customStyle="1" w:styleId="39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392">
    <w:name w:val="正文(缩进)"/>
    <w:basedOn w:val="1"/>
    <w:qFormat/>
    <w:uiPriority w:val="0"/>
    <w:pPr>
      <w:widowControl/>
      <w:spacing w:line="360" w:lineRule="auto"/>
      <w:ind w:firstLine="200"/>
    </w:pPr>
    <w:rPr>
      <w:rFonts w:eastAsia="仿宋_GB2312"/>
      <w:sz w:val="24"/>
    </w:rPr>
  </w:style>
  <w:style w:type="paragraph" w:customStyle="1" w:styleId="393">
    <w:name w:val="样式1"/>
    <w:basedOn w:val="189"/>
    <w:qFormat/>
    <w:uiPriority w:val="0"/>
    <w:pPr>
      <w:keepLines/>
      <w:tabs>
        <w:tab w:val="left" w:pos="1080"/>
      </w:tabs>
      <w:spacing w:before="280" w:after="290" w:line="376" w:lineRule="auto"/>
      <w:ind w:left="992" w:firstLine="448"/>
      <w:jc w:val="both"/>
    </w:pPr>
    <w:rPr>
      <w:rFonts w:ascii="Arial" w:hAnsi="Arial" w:eastAsia="黑体"/>
      <w:color w:val="000000"/>
      <w:spacing w:val="-8"/>
      <w:sz w:val="28"/>
      <w:szCs w:val="28"/>
    </w:rPr>
  </w:style>
  <w:style w:type="paragraph" w:customStyle="1" w:styleId="394">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395">
    <w:name w:val="表蕊"/>
    <w:basedOn w:val="1"/>
    <w:qFormat/>
    <w:uiPriority w:val="0"/>
    <w:pPr>
      <w:spacing w:line="320" w:lineRule="atLeast"/>
      <w:jc w:val="left"/>
    </w:pPr>
    <w:rPr>
      <w:rFonts w:eastAsia="楷体_GB2312"/>
      <w:spacing w:val="-10"/>
    </w:rPr>
  </w:style>
  <w:style w:type="paragraph" w:customStyle="1" w:styleId="396">
    <w:name w:val="正文缩进1"/>
    <w:basedOn w:val="1"/>
    <w:qFormat/>
    <w:uiPriority w:val="99"/>
    <w:pPr>
      <w:widowControl/>
      <w:spacing w:line="360" w:lineRule="auto"/>
      <w:ind w:firstLine="200"/>
      <w:jc w:val="left"/>
    </w:pPr>
    <w:rPr>
      <w:rFonts w:eastAsia="华文细黑"/>
      <w:sz w:val="24"/>
      <w:szCs w:val="21"/>
    </w:rPr>
  </w:style>
  <w:style w:type="paragraph" w:customStyle="1" w:styleId="39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399">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rPr>
  </w:style>
  <w:style w:type="paragraph" w:customStyle="1" w:styleId="40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401">
    <w:name w:val="名词解释11"/>
    <w:basedOn w:val="402"/>
    <w:qFormat/>
    <w:uiPriority w:val="0"/>
    <w:pPr>
      <w:spacing w:after="0"/>
      <w:ind w:firstLine="0"/>
    </w:pPr>
  </w:style>
  <w:style w:type="paragraph" w:customStyle="1" w:styleId="402">
    <w:name w:val="名词解释"/>
    <w:basedOn w:val="1"/>
    <w:qFormat/>
    <w:uiPriority w:val="0"/>
    <w:pPr>
      <w:spacing w:after="20" w:line="288" w:lineRule="auto"/>
      <w:ind w:left="2325" w:hanging="2325"/>
    </w:pPr>
  </w:style>
  <w:style w:type="paragraph" w:customStyle="1" w:styleId="403">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szCs w:val="24"/>
    </w:rPr>
  </w:style>
  <w:style w:type="paragraph" w:customStyle="1" w:styleId="404">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05">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06">
    <w:name w:val="办公自动化专用正文"/>
    <w:basedOn w:val="1"/>
    <w:qFormat/>
    <w:uiPriority w:val="0"/>
    <w:pPr>
      <w:spacing w:line="500" w:lineRule="atLeast"/>
      <w:ind w:firstLine="624"/>
    </w:pPr>
    <w:rPr>
      <w:rFonts w:hAnsi="宋体" w:eastAsia="楷体_GB2312"/>
      <w:color w:val="000000"/>
      <w:spacing w:val="-8"/>
      <w:sz w:val="32"/>
    </w:rPr>
  </w:style>
  <w:style w:type="paragraph" w:customStyle="1" w:styleId="407">
    <w:name w:val="样式 标题 2标题 2 Char Char + (西文) 仿宋_GB2312"/>
    <w:basedOn w:val="187"/>
    <w:qFormat/>
    <w:uiPriority w:val="0"/>
    <w:pPr>
      <w:keepLines/>
      <w:tabs>
        <w:tab w:val="left" w:pos="567"/>
      </w:tabs>
      <w:spacing w:before="120" w:after="120" w:line="500" w:lineRule="exact"/>
      <w:ind w:left="567" w:right="-226" w:firstLine="448"/>
      <w:jc w:val="both"/>
    </w:pPr>
    <w:rPr>
      <w:rFonts w:ascii="仿宋_GB2312" w:hAnsi="仿宋_GB2312" w:eastAsia="黑体"/>
      <w:color w:val="000000"/>
      <w:spacing w:val="-8"/>
      <w:sz w:val="28"/>
      <w:szCs w:val="28"/>
    </w:rPr>
  </w:style>
  <w:style w:type="paragraph" w:customStyle="1" w:styleId="408">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409">
    <w:name w:val="Char Char Char Char Char Char Char Char Char Char Char"/>
    <w:basedOn w:val="214"/>
    <w:qFormat/>
    <w:uiPriority w:val="0"/>
    <w:pPr>
      <w:ind w:firstLine="420"/>
    </w:pPr>
    <w:rPr>
      <w:rFonts w:hAnsi="宋体"/>
      <w:color w:val="000000"/>
      <w:spacing w:val="-8"/>
      <w:sz w:val="21"/>
      <w:shd w:val="clear" w:color="auto" w:fill="000080"/>
    </w:rPr>
  </w:style>
  <w:style w:type="paragraph" w:customStyle="1" w:styleId="410">
    <w:name w:val="text"/>
    <w:basedOn w:val="1"/>
    <w:qFormat/>
    <w:uiPriority w:val="0"/>
    <w:pPr>
      <w:widowControl/>
      <w:tabs>
        <w:tab w:val="left" w:pos="1020"/>
        <w:tab w:val="left" w:pos="1090"/>
      </w:tabs>
      <w:spacing w:after="60" w:line="264" w:lineRule="auto"/>
      <w:ind w:left="1098" w:hanging="2"/>
    </w:pPr>
    <w:rPr>
      <w:sz w:val="24"/>
      <w:szCs w:val="24"/>
    </w:rPr>
  </w:style>
  <w:style w:type="paragraph" w:customStyle="1" w:styleId="411">
    <w:name w:val="函数注释1"/>
    <w:basedOn w:val="1"/>
    <w:qFormat/>
    <w:uiPriority w:val="0"/>
    <w:pPr>
      <w:spacing w:after="20" w:line="320" w:lineRule="exact"/>
      <w:ind w:left="1678" w:right="210" w:hanging="1049"/>
      <w:jc w:val="left"/>
    </w:pPr>
  </w:style>
  <w:style w:type="paragraph" w:customStyle="1" w:styleId="412">
    <w:name w:val="列表_名词"/>
    <w:basedOn w:val="401"/>
    <w:qFormat/>
    <w:uiPriority w:val="0"/>
    <w:pPr>
      <w:tabs>
        <w:tab w:val="left" w:pos="2745"/>
      </w:tabs>
      <w:ind w:left="2745" w:hanging="420"/>
    </w:pPr>
  </w:style>
  <w:style w:type="paragraph" w:customStyle="1" w:styleId="413">
    <w:name w:val="样式 标题 3 + (西文) 宋体 黑色"/>
    <w:basedOn w:val="188"/>
    <w:qFormat/>
    <w:uiPriority w:val="0"/>
    <w:pPr>
      <w:keepLines/>
      <w:spacing w:before="260" w:after="260" w:line="415" w:lineRule="auto"/>
      <w:ind w:right="-94" w:firstLine="448"/>
      <w:jc w:val="both"/>
    </w:pPr>
    <w:rPr>
      <w:rFonts w:ascii="宋体" w:hAnsi="宋体" w:eastAsia="黑体"/>
      <w:b w:val="0"/>
      <w:bCs w:val="0"/>
      <w:color w:val="000000"/>
      <w:spacing w:val="-8"/>
      <w:sz w:val="28"/>
      <w:szCs w:val="21"/>
    </w:rPr>
  </w:style>
  <w:style w:type="paragraph" w:customStyle="1" w:styleId="414">
    <w:name w:val="Javis"/>
    <w:basedOn w:val="1"/>
    <w:qFormat/>
    <w:uiPriority w:val="0"/>
    <w:pPr>
      <w:ind w:right="210"/>
    </w:pPr>
    <w:rPr>
      <w:rFonts w:cs="宋体"/>
      <w:sz w:val="24"/>
    </w:rPr>
  </w:style>
  <w:style w:type="paragraph" w:customStyle="1" w:styleId="415">
    <w:name w:val="样式 标题 1 + 加粗"/>
    <w:basedOn w:val="186"/>
    <w:qFormat/>
    <w:uiPriority w:val="0"/>
    <w:pPr>
      <w:keepLines/>
      <w:widowControl/>
      <w:tabs>
        <w:tab w:val="left" w:pos="1800"/>
      </w:tabs>
      <w:spacing w:before="120" w:after="120"/>
    </w:pPr>
    <w:rPr>
      <w:rFonts w:ascii="新宋体" w:hAnsi="宋体" w:eastAsia="黑体"/>
      <w:bCs/>
      <w:szCs w:val="28"/>
    </w:rPr>
  </w:style>
  <w:style w:type="paragraph" w:customStyle="1" w:styleId="416">
    <w:name w:val="重点"/>
    <w:basedOn w:val="1"/>
    <w:qFormat/>
    <w:uiPriority w:val="0"/>
    <w:pPr>
      <w:shd w:val="pct10" w:color="auto" w:fill="auto"/>
      <w:spacing w:after="20" w:line="288" w:lineRule="auto"/>
      <w:ind w:firstLine="420"/>
    </w:pPr>
    <w:rPr>
      <w:rFonts w:eastAsia="黑体"/>
      <w:b/>
      <w:szCs w:val="24"/>
    </w:rPr>
  </w:style>
  <w:style w:type="paragraph" w:customStyle="1" w:styleId="417">
    <w:name w:val="目录"/>
    <w:basedOn w:val="1"/>
    <w:next w:val="1"/>
    <w:qFormat/>
    <w:uiPriority w:val="0"/>
    <w:pPr>
      <w:spacing w:before="360" w:after="360" w:line="360" w:lineRule="auto"/>
      <w:ind w:firstLine="420"/>
      <w:jc w:val="center"/>
    </w:pPr>
    <w:rPr>
      <w:b/>
      <w:spacing w:val="200"/>
      <w:sz w:val="36"/>
    </w:rPr>
  </w:style>
  <w:style w:type="paragraph" w:customStyle="1" w:styleId="41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419">
    <w:name w:val="样式2"/>
    <w:basedOn w:val="188"/>
    <w:qFormat/>
    <w:uiPriority w:val="0"/>
    <w:pPr>
      <w:keepLines/>
      <w:spacing w:line="416" w:lineRule="auto"/>
      <w:ind w:firstLine="448"/>
      <w:jc w:val="both"/>
    </w:pPr>
    <w:rPr>
      <w:rFonts w:hAnsi="宋体" w:eastAsia="宋体"/>
      <w:color w:val="000000"/>
      <w:spacing w:val="-8"/>
      <w:sz w:val="24"/>
      <w:szCs w:val="32"/>
    </w:rPr>
  </w:style>
  <w:style w:type="paragraph" w:customStyle="1" w:styleId="420">
    <w:name w:val="Char Char Char Char Char Char Char Char Char Char Char Char Char Char Char Char"/>
    <w:basedOn w:val="1"/>
    <w:qFormat/>
    <w:uiPriority w:val="0"/>
    <w:pPr>
      <w:tabs>
        <w:tab w:val="left" w:pos="360"/>
      </w:tabs>
    </w:pPr>
    <w:rPr>
      <w:sz w:val="24"/>
      <w:szCs w:val="24"/>
    </w:rPr>
  </w:style>
  <w:style w:type="paragraph" w:customStyle="1" w:styleId="42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szCs w:val="24"/>
    </w:rPr>
  </w:style>
  <w:style w:type="paragraph" w:customStyle="1" w:styleId="422">
    <w:name w:val="函数注释2"/>
    <w:basedOn w:val="1"/>
    <w:qFormat/>
    <w:uiPriority w:val="0"/>
    <w:pPr>
      <w:spacing w:after="20" w:line="288" w:lineRule="auto"/>
      <w:ind w:left="1680" w:firstLine="420"/>
    </w:pPr>
    <w:rPr>
      <w:szCs w:val="24"/>
    </w:rPr>
  </w:style>
  <w:style w:type="paragraph" w:customStyle="1" w:styleId="423">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424">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25">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26">
    <w:name w:val="复选框1"/>
    <w:basedOn w:val="1"/>
    <w:qFormat/>
    <w:uiPriority w:val="0"/>
    <w:pPr>
      <w:widowControl/>
      <w:spacing w:before="360" w:after="360"/>
      <w:ind w:firstLine="448"/>
    </w:pPr>
    <w:rPr>
      <w:rFonts w:hAnsi="宋体"/>
      <w:color w:val="000000"/>
      <w:spacing w:val="-8"/>
      <w:sz w:val="20"/>
    </w:rPr>
  </w:style>
  <w:style w:type="paragraph" w:customStyle="1" w:styleId="427">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428">
    <w:name w:val="标准文字"/>
    <w:basedOn w:val="1"/>
    <w:qFormat/>
    <w:uiPriority w:val="0"/>
    <w:pPr>
      <w:spacing w:after="20" w:line="360" w:lineRule="auto"/>
      <w:ind w:firstLine="420"/>
    </w:pPr>
    <w:rPr>
      <w:szCs w:val="24"/>
    </w:rPr>
  </w:style>
  <w:style w:type="paragraph" w:customStyle="1" w:styleId="429">
    <w:name w:val="Char Char Char Char"/>
    <w:basedOn w:val="1"/>
    <w:qFormat/>
    <w:uiPriority w:val="0"/>
    <w:pPr>
      <w:widowControl/>
      <w:spacing w:after="160" w:line="240" w:lineRule="exact"/>
      <w:jc w:val="left"/>
    </w:pPr>
    <w:rPr>
      <w:rFonts w:ascii="Verdana" w:hAnsi="Verdana" w:eastAsia="仿宋_GB2312"/>
      <w:sz w:val="24"/>
      <w:lang w:eastAsia="en-US"/>
    </w:rPr>
  </w:style>
  <w:style w:type="paragraph" w:customStyle="1" w:styleId="430">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431">
    <w:name w:val="程序代码"/>
    <w:basedOn w:val="1"/>
    <w:qFormat/>
    <w:uiPriority w:val="0"/>
    <w:pPr>
      <w:spacing w:after="20" w:line="288" w:lineRule="auto"/>
      <w:ind w:left="839" w:firstLine="420"/>
    </w:pPr>
    <w:rPr>
      <w:rFonts w:eastAsia="仿宋_GB2312"/>
      <w:szCs w:val="24"/>
    </w:rPr>
  </w:style>
  <w:style w:type="paragraph" w:customStyle="1" w:styleId="432">
    <w:name w:val="表格文字"/>
    <w:basedOn w:val="1"/>
    <w:qFormat/>
    <w:uiPriority w:val="0"/>
    <w:pPr>
      <w:spacing w:line="288" w:lineRule="auto"/>
      <w:jc w:val="left"/>
    </w:pPr>
  </w:style>
  <w:style w:type="paragraph" w:customStyle="1" w:styleId="433">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34">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rPr>
  </w:style>
  <w:style w:type="paragraph" w:customStyle="1" w:styleId="43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szCs w:val="24"/>
    </w:rPr>
  </w:style>
  <w:style w:type="paragraph" w:customStyle="1" w:styleId="43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43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438">
    <w:name w:val="List Paragraph[858D7CFB-ED40-4347-BF05-701D383B685F][858D7CFB-ED40-4347-BF05-701D383B685F]"/>
    <w:basedOn w:val="1"/>
    <w:qFormat/>
    <w:uiPriority w:val="0"/>
    <w:pPr>
      <w:ind w:firstLine="420"/>
    </w:pPr>
    <w:rPr>
      <w:rFonts w:ascii="Calibri" w:hAnsi="Calibri"/>
      <w:color w:val="000000"/>
      <w:spacing w:val="-8"/>
      <w:szCs w:val="22"/>
    </w:rPr>
  </w:style>
  <w:style w:type="paragraph" w:customStyle="1" w:styleId="439">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rPr>
  </w:style>
  <w:style w:type="paragraph" w:customStyle="1" w:styleId="440">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41">
    <w:name w:val="whs5"/>
    <w:basedOn w:val="1"/>
    <w:qFormat/>
    <w:uiPriority w:val="0"/>
    <w:pPr>
      <w:widowControl/>
      <w:ind w:left="115" w:right="130" w:firstLine="448"/>
    </w:pPr>
    <w:rPr>
      <w:rFonts w:hAnsi="宋体"/>
      <w:color w:val="000000"/>
      <w:spacing w:val="-8"/>
      <w:sz w:val="18"/>
      <w:szCs w:val="18"/>
      <w:lang w:eastAsia="en-US"/>
    </w:rPr>
  </w:style>
  <w:style w:type="paragraph" w:customStyle="1" w:styleId="442">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43">
    <w:name w:val="表格标题"/>
    <w:basedOn w:val="1"/>
    <w:qFormat/>
    <w:uiPriority w:val="0"/>
    <w:pPr>
      <w:spacing w:before="120" w:line="400" w:lineRule="exact"/>
      <w:jc w:val="center"/>
    </w:pPr>
    <w:rPr>
      <w:rFonts w:eastAsia="文鼎CS中宋"/>
      <w:spacing w:val="8"/>
      <w:sz w:val="24"/>
    </w:rPr>
  </w:style>
  <w:style w:type="paragraph" w:customStyle="1" w:styleId="444">
    <w:name w:val="列表2"/>
    <w:basedOn w:val="1"/>
    <w:qFormat/>
    <w:uiPriority w:val="0"/>
    <w:pPr>
      <w:tabs>
        <w:tab w:val="left" w:pos="1470"/>
      </w:tabs>
      <w:spacing w:after="20" w:line="288" w:lineRule="auto"/>
      <w:ind w:left="1469" w:hanging="420"/>
    </w:pPr>
    <w:rPr>
      <w:szCs w:val="24"/>
    </w:rPr>
  </w:style>
  <w:style w:type="paragraph" w:customStyle="1" w:styleId="445">
    <w:name w:val="列表段落1"/>
    <w:basedOn w:val="1"/>
    <w:qFormat/>
    <w:uiPriority w:val="0"/>
    <w:pPr>
      <w:ind w:firstLine="420"/>
    </w:pPr>
    <w:rPr>
      <w:rFonts w:ascii="Calibri" w:hAnsi="Calibri"/>
      <w:szCs w:val="22"/>
    </w:rPr>
  </w:style>
  <w:style w:type="paragraph" w:customStyle="1" w:styleId="446">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rPr>
  </w:style>
  <w:style w:type="paragraph" w:customStyle="1" w:styleId="447">
    <w:name w:val="Char Char Char1 Char Char Char"/>
    <w:basedOn w:val="1"/>
    <w:qFormat/>
    <w:uiPriority w:val="0"/>
    <w:pPr>
      <w:ind w:firstLine="200"/>
    </w:pPr>
    <w:rPr>
      <w:rFonts w:ascii="Tahoma" w:hAnsi="Tahoma"/>
      <w:sz w:val="24"/>
    </w:rPr>
  </w:style>
  <w:style w:type="paragraph" w:customStyle="1" w:styleId="44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rPr>
  </w:style>
  <w:style w:type="paragraph" w:customStyle="1" w:styleId="449">
    <w:name w:val="无间隔"/>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0">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rPr>
  </w:style>
  <w:style w:type="paragraph" w:customStyle="1" w:styleId="451">
    <w:name w:val="表头"/>
    <w:basedOn w:val="1"/>
    <w:qFormat/>
    <w:uiPriority w:val="0"/>
    <w:pPr>
      <w:spacing w:line="320" w:lineRule="atLeast"/>
      <w:jc w:val="center"/>
    </w:pPr>
    <w:rPr>
      <w:rFonts w:eastAsia="黑体"/>
      <w:spacing w:val="-10"/>
    </w:rPr>
  </w:style>
  <w:style w:type="paragraph" w:customStyle="1" w:styleId="452">
    <w:name w:val="标准式样"/>
    <w:basedOn w:val="265"/>
    <w:qFormat/>
    <w:uiPriority w:val="0"/>
  </w:style>
  <w:style w:type="paragraph" w:customStyle="1" w:styleId="453">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54">
    <w:name w:val="Char1"/>
    <w:basedOn w:val="1"/>
    <w:qFormat/>
    <w:uiPriority w:val="0"/>
    <w:pPr>
      <w:ind w:firstLine="448"/>
    </w:pPr>
    <w:rPr>
      <w:rFonts w:ascii="宋体" w:hAnsi="宋体" w:eastAsia="仿宋_GB2312"/>
      <w:b/>
      <w:color w:val="000000"/>
      <w:spacing w:val="-8"/>
      <w:sz w:val="32"/>
      <w:szCs w:val="32"/>
    </w:rPr>
  </w:style>
  <w:style w:type="paragraph" w:customStyle="1" w:styleId="455">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rPr>
  </w:style>
  <w:style w:type="paragraph" w:customStyle="1" w:styleId="457">
    <w:name w:val="简介正文"/>
    <w:basedOn w:val="1"/>
    <w:qFormat/>
    <w:uiPriority w:val="0"/>
    <w:pPr>
      <w:tabs>
        <w:tab w:val="left" w:pos="425"/>
      </w:tabs>
      <w:spacing w:after="20" w:line="520" w:lineRule="exact"/>
      <w:ind w:left="1701" w:hanging="1701"/>
    </w:pPr>
    <w:rPr>
      <w:sz w:val="24"/>
    </w:rPr>
  </w:style>
  <w:style w:type="paragraph" w:customStyle="1" w:styleId="45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rPr>
  </w:style>
  <w:style w:type="paragraph" w:customStyle="1" w:styleId="45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rPr>
  </w:style>
  <w:style w:type="paragraph" w:customStyle="1" w:styleId="46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szCs w:val="24"/>
    </w:rPr>
  </w:style>
  <w:style w:type="paragraph" w:customStyle="1" w:styleId="461">
    <w:name w:val="Other|1"/>
    <w:basedOn w:val="1"/>
    <w:qFormat/>
    <w:uiPriority w:val="0"/>
    <w:pPr>
      <w:ind w:firstLine="220"/>
    </w:pPr>
    <w:rPr>
      <w:rFonts w:ascii="宋体" w:hAnsi="宋体" w:cs="宋体"/>
      <w:sz w:val="20"/>
      <w:lang w:val="zh-TW" w:eastAsia="zh-TW" w:bidi="zh-TW"/>
    </w:rPr>
  </w:style>
  <w:style w:type="paragraph" w:customStyle="1" w:styleId="462">
    <w:name w:val="WPSOffice手动目录 1"/>
    <w:qFormat/>
    <w:uiPriority w:val="0"/>
    <w:rPr>
      <w:rFonts w:hint="default" w:ascii="Times New Roman" w:hAnsi="Times New Roman" w:eastAsia="宋体" w:cs="Times New Roman"/>
      <w:sz w:val="20"/>
      <w:szCs w:val="20"/>
    </w:rPr>
  </w:style>
  <w:style w:type="character" w:customStyle="1" w:styleId="463">
    <w:name w:val="Hyperlink.0"/>
    <w:basedOn w:val="326"/>
    <w:link w:val="1"/>
    <w:qFormat/>
    <w:uiPriority w:val="0"/>
    <w:rPr>
      <w:rFonts w:ascii="宋体" w:hAnsi="宋体" w:eastAsia="宋体" w:cs="宋体"/>
      <w:sz w:val="24"/>
      <w:szCs w:val="24"/>
      <w:lang w:val="en-US"/>
    </w:rPr>
  </w:style>
  <w:style w:type="character" w:customStyle="1" w:styleId="464">
    <w:name w:val="font51"/>
    <w:basedOn w:val="35"/>
    <w:qFormat/>
    <w:uiPriority w:val="0"/>
    <w:rPr>
      <w:rFonts w:ascii="方正仿宋_GBK" w:hAnsi="方正仿宋_GBK" w:eastAsia="方正仿宋_GBK" w:cs="方正仿宋_GBK"/>
      <w:color w:val="000000"/>
      <w:sz w:val="22"/>
      <w:szCs w:val="22"/>
      <w:u w:val="none"/>
    </w:rPr>
  </w:style>
  <w:style w:type="character" w:customStyle="1" w:styleId="465">
    <w:name w:val="font111"/>
    <w:basedOn w:val="35"/>
    <w:qFormat/>
    <w:uiPriority w:val="0"/>
    <w:rPr>
      <w:rFonts w:hint="default" w:ascii="Times New Roman" w:hAnsi="Times New Roman" w:cs="Times New Roman"/>
      <w:color w:val="000000"/>
      <w:sz w:val="24"/>
      <w:szCs w:val="24"/>
      <w:u w:val="none"/>
    </w:rPr>
  </w:style>
  <w:style w:type="character" w:customStyle="1" w:styleId="466">
    <w:name w:val="font122"/>
    <w:basedOn w:val="35"/>
    <w:qFormat/>
    <w:uiPriority w:val="0"/>
    <w:rPr>
      <w:rFonts w:hint="default" w:ascii="Times New Roman" w:hAnsi="Times New Roman" w:cs="Times New Roman"/>
      <w:color w:val="000000"/>
      <w:sz w:val="24"/>
      <w:szCs w:val="24"/>
      <w:u w:val="none"/>
    </w:rPr>
  </w:style>
  <w:style w:type="character" w:customStyle="1" w:styleId="467">
    <w:name w:val="font31"/>
    <w:basedOn w:val="35"/>
    <w:qFormat/>
    <w:uiPriority w:val="0"/>
    <w:rPr>
      <w:rFonts w:hint="eastAsia" w:ascii="方正仿宋_GBK" w:hAnsi="方正仿宋_GBK" w:eastAsia="方正仿宋_GBK" w:cs="方正仿宋_GBK"/>
      <w:color w:val="000000"/>
      <w:sz w:val="24"/>
      <w:szCs w:val="24"/>
      <w:u w:val="none"/>
    </w:rPr>
  </w:style>
  <w:style w:type="character" w:customStyle="1" w:styleId="468">
    <w:name w:val="font81"/>
    <w:basedOn w:val="35"/>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aef11382-b0de-4dc6-b6b8-052d143f93a2</errorID>
      <errorWord>：</errorWord>
      <group>L1_AI</group>
      <groupName>深度校对</groupName>
      <ability>L2_AI_Punc</ability>
      <abilityName>标点纠错</abilityName>
      <candidateList>
        <item>，</item>
      </candidateList>
      <explain/>
      <paraID> 727D549</paraID>
      <start>74</start>
      <end>75</end>
      <status>unmodified</status>
      <modifiedWord/>
      <trackRevisions>false</trackRevisions>
    </reviewItem>
    <reviewItem>
      <errorID>9a8d7b31-4ce0-43e3-800d-b4212ac11e2f</errorID>
      <errorWord>《</errorWord>
      <group>L1_AI</group>
      <groupName>深度校对</groupName>
      <ability>L2_AI_Punc</ability>
      <abilityName>标点纠错</abilityName>
      <candidateList>
        <item/>
      </candidateList>
      <explain/>
      <paraID>54C10A6A</paraID>
      <start>6</start>
      <end>7</end>
      <status>unmodified</status>
      <modifiedWord/>
      <trackRevisions>false</trackRevisions>
    </reviewItem>
    <reviewItem>
      <errorID>ed2ca834-1553-452b-b8c7-745054ed99ce</errorID>
      <errorWord>》</errorWord>
      <group>L1_AI</group>
      <groupName>深度校对</groupName>
      <ability>L2_AI_Punc</ability>
      <abilityName>标点纠错</abilityName>
      <candidateList>
        <item/>
      </candidateList>
      <explain/>
      <paraID>54C10A6A</paraID>
      <start>21</start>
      <end>22</end>
      <status>unmodified</status>
      <modifiedWord/>
      <trackRevisions>false</trackRevisions>
    </reviewItem>
    <reviewItem>
      <errorID>eb05180e-4ccf-498d-bc7a-1083ae37f9fb</errorID>
      <errorWord>做出</errorWord>
      <group>L1_Word</group>
      <groupName>字词问题</groupName>
      <ability>L2_Typo</ability>
      <abilityName>字词错误</abilityName>
      <candidateList>
        <item>作出</item>
      </candidateList>
      <explain/>
      <paraID>4BEF3632</paraID>
      <start>306</start>
      <end>308</end>
      <status>unmodified</status>
      <modifiedWord/>
      <trackRevisions>false</trackRevisions>
    </reviewItem>
    <reviewItem>
      <errorID>d2bf5718-e48d-48b9-a43f-0dcec1865950</errorID>
      <errorWord>如是</errorWord>
      <group>L1_Word</group>
      <groupName>字词问题</groupName>
      <ability>L2_Typo</ability>
      <abilityName>字词错误</abilityName>
      <candidateList>
        <item>如</item>
      </candidateList>
      <explain/>
      <paraID>79DADAFC</paraID>
      <start>40</start>
      <end>42</end>
      <status>unmodified</status>
      <modifiedWord/>
      <trackRevisions>false</trackRevisions>
    </reviewItem>
    <reviewItem>
      <errorID>479a3fcd-5497-4557-af37-cdfb10a46244</errorID>
      <errorWord>如是</errorWord>
      <group>L1_Word</group>
      <groupName>字词问题</groupName>
      <ability>L2_Typo</ability>
      <abilityName>字词错误</abilityName>
      <candidateList>
        <item>如</item>
      </candidateList>
      <explain/>
      <paraID>157D9D40</paraID>
      <start>43</start>
      <end>45</end>
      <status>unmodified</status>
      <modifiedWord/>
      <trackRevisions>false</trackRevisions>
    </reviewItem>
    <reviewItem>
      <errorID>2063e8b0-85f4-4a17-8a1a-a4695c2d8af1</errorID>
      <errorWord>涉及到</errorWord>
      <group>L1_Word</group>
      <groupName>字词问题</groupName>
      <ability>L2_Typo</ability>
      <abilityName>字词错误</abilityName>
      <candidateList>
        <item>涉及</item>
      </candidateList>
      <explain>〈动〉牵涉到；关联到：案子～好几个人｜这个问题～面很广。</explain>
      <paraID>157D9D40</paraID>
      <start>87</start>
      <end>90</end>
      <status>unmodified</status>
      <modifiedWord/>
      <trackRevisions>false</trackRevisions>
    </reviewItem>
    <reviewItem>
      <errorID>b686cebf-a662-4162-8879-d316cb1ee9d8</errorID>
      <errorWord>商</errorWord>
      <group>L1_Word</group>
      <groupName>字词问题</groupName>
      <ability>L2_Typo</ability>
      <abilityName>字词错误</abilityName>
      <candidateList>
        <item>商最</item>
      </candidateList>
      <explain/>
      <paraID>74DF0677</paraID>
      <start>4</start>
      <end>5</end>
      <status>unmodified</status>
      <modifiedWord/>
      <trackRevisions>false</trackRevisions>
    </reviewItem>
    <reviewItem>
      <errorID>2784cc77-f28d-4c6d-95fe-7defc6646bc0</errorID>
      <errorWord>)</errorWord>
      <group>L1_Format</group>
      <groupName>格式问题</groupName>
      <ability>L2_HalfPunc</ability>
      <abilityName>全半角检查</abilityName>
      <candidateList>
        <item>）</item>
      </candidateList>
      <explain>文本全半角错误。</explain>
      <paraID>74DF0677</paraID>
      <start>22</start>
      <end>23</end>
      <status>modified</status>
      <modifiedWord>）</modifiedWord>
      <trackRevisions>false</trackRevisions>
    </reviewItem>
    <reviewItem>
      <errorID>07e91f94-241b-40a4-b51c-c1cc3686450a</errorID>
      <errorWord>商</errorWord>
      <group>L1_Word</group>
      <groupName>字词问题</groupName>
      <ability>L2_Typo</ability>
      <abilityName>字词错误</abilityName>
      <candidateList>
        <item>商最</item>
      </candidateList>
      <explain/>
      <paraID>7B474FDB</paraID>
      <start>4</start>
      <end>5</end>
      <status>unmodified</status>
      <modifiedWord/>
      <trackRevisions>false</trackRevisions>
    </reviewItem>
    <reviewItem>
      <errorID>78da03a8-1a09-4387-975e-6e3ed31e7294</errorID>
      <errorWord>审</errorWord>
      <group>L1_Word</group>
      <groupName>字词问题</groupName>
      <ability>L2_Typo</ability>
      <abilityName>字词错误</abilityName>
      <candidateList>
        <item>审计</item>
      </candidateList>
      <explain/>
      <paraID>7B474FDB</paraID>
      <start>84</start>
      <end>85</end>
      <status>unmodified</status>
      <modifiedWord/>
      <trackRevisions>false</trackRevisions>
    </reviewItem>
    <reviewItem>
      <errorID>8901c4c6-c7dd-49c1-9273-df4279da8a1d</errorID>
      <errorWord>商</errorWord>
      <group>L1_Word</group>
      <groupName>字词问题</groupName>
      <ability>L2_Typo</ability>
      <abilityName>字词错误</abilityName>
      <candidateList>
        <item>商最</item>
      </candidateList>
      <explain/>
      <paraID>3F8F6722</paraID>
      <start>4</start>
      <end>5</end>
      <status>unmodified</status>
      <modifiedWord/>
      <trackRevisions>false</trackRevisions>
    </reviewItem>
    <reviewItem>
      <errorID>518186be-d87e-46af-a67d-ead119445ebd</errorID>
      <errorWord>商</errorWord>
      <group>L1_Word</group>
      <groupName>字词问题</groupName>
      <ability>L2_Typo</ability>
      <abilityName>字词错误</abilityName>
      <candidateList>
        <item>商最</item>
      </candidateList>
      <explain/>
      <paraID>1AF30D58</paraID>
      <start>4</start>
      <end>5</end>
      <status>unmodified</status>
      <modifiedWord/>
      <trackRevisions>false</trackRevisions>
    </reviewItem>
    <reviewItem>
      <errorID>ff01e31d-097d-4159-a185-aae6f10e911b</errorID>
      <errorWord>提供的</errorWord>
      <group>L1_Word</group>
      <groupName>字词问题</groupName>
      <ability>L2_Typo</ability>
      <abilityName>字词错误</abilityName>
      <candidateList>
        <item>提供</item>
      </candidateList>
      <explain/>
      <paraID>71D9A4C0</paraID>
      <start>5</start>
      <end>8</end>
      <status>unmodified</status>
      <modifiedWord/>
      <trackRevisions>false</trackRevisions>
    </reviewItem>
    <reviewItem>
      <errorID>51fe55a1-ae7a-44a5-b25d-a2ed342d15df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4B55419E</paraID>
      <start>214</start>
      <end>215</end>
      <status>unmodified</status>
      <modifiedWord/>
      <trackRevisions>false</trackRevisions>
    </reviewItem>
    <reviewItem>
      <errorID>5a95ccb8-415c-4feb-a779-543a1b5a9beb</errorID>
      <errorWord>做出</errorWord>
      <group>L1_Word</group>
      <groupName>字词问题</groupName>
      <ability>L2_Typo</ability>
      <abilityName>字词错误</abilityName>
      <candidateList>
        <item>作出</item>
      </candidateList>
      <explain/>
      <paraID>22605366</paraID>
      <start>347</start>
      <end>349</end>
      <status>unmodified</status>
      <modifiedWord/>
      <trackRevisions>false</trackRevisions>
    </reviewItem>
    <reviewItem>
      <errorID>8828d966-c40e-4023-8844-97d781361855</errorID>
      <errorWord>、以及</errorWord>
      <group>L1_Punc</group>
      <groupName>标点问题</groupName>
      <ability>L2_Punc</ability>
      <abilityName>标点符号检查</abilityName>
      <candidateList>
        <item>，以及</item>
      </candidateList>
      <explain>连接词前后不宜使用顿号，建议使用逗号。</explain>
      <paraID>74BB7A98</paraID>
      <start>14</start>
      <end>17</end>
      <status>unmodified</status>
      <modifiedWord/>
      <trackRevisions>false</trackRevisions>
    </reviewItem>
    <reviewItem>
      <errorID>b804e01d-2efa-463b-8072-ae9f3589a233</errorID>
      <errorWord>涵义</errorWord>
      <group>L1_Word</group>
      <groupName>字词问题</groupName>
      <ability>L2_Alias</ability>
      <abilityName>也作/曾用词</abilityName>
      <candidateList>
        <item>含义</item>
      </candidateList>
      <explain>词汇[涵义]为不规范表述或旧称，其规范书面表述为[含义]。</explain>
      <paraID>17404166</paraID>
      <start>4</start>
      <end>6</end>
      <status>unmodified</status>
      <modifiedWord/>
      <trackRevisions>false</trackRevisions>
    </reviewItem>
    <reviewItem>
      <errorID>c613c013-e1fd-470d-9a2a-fea8972c9613</errorID>
      <errorWord>的</errorWord>
      <group>L1_Word</group>
      <groupName>字词问题</groupName>
      <ability>L2_Typo</ability>
      <abilityName>字词错误</abilityName>
      <candidateList>
        <item>的最</item>
      </candidateList>
      <explain/>
      <paraID>79E73197</paraID>
      <start>70</start>
      <end>71</end>
      <status>unmodified</status>
      <modifiedWord/>
      <trackRevisions>false</trackRevisions>
    </reviewItem>
    <reviewItem>
      <errorID>488f4fbd-ba5f-4008-980c-44c902322fc8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2FA20C6</paraID>
      <start>302</start>
      <end>304</end>
      <status>unmodified</status>
      <modifiedWord/>
      <trackRevisions>false</trackRevisions>
    </reviewItem>
    <reviewItem>
      <errorID>58c95ea1-fcd7-40f6-b10c-3e59f866eed5</errorID>
      <errorWord>；</errorWord>
      <group>L1_Word</group>
      <groupName>字词问题</groupName>
      <ability>L2_Typo</ability>
      <abilityName>字词错误</abilityName>
      <candidateList>
        <item>；对</item>
      </candidateList>
      <explain/>
      <paraID>15EB2E9D</paraID>
      <start>104</start>
      <end>105</end>
      <status>unmodified</status>
      <modifiedWord/>
      <trackRevisions>false</trackRevisions>
    </reviewItem>
    <reviewItem>
      <errorID>5318398e-feaf-48ab-801f-63693706924e</errorID>
      <errorWord>的</errorWord>
      <group>L1_Word</group>
      <groupName>字词问题</groupName>
      <ability>L2_Typo</ability>
      <abilityName>字词错误</abilityName>
      <candidateList>
        <item>的最</item>
      </candidateList>
      <explain/>
      <paraID> 61B0CFE</paraID>
      <start>70</start>
      <end>71</end>
      <status>unmodified</status>
      <modifiedWord/>
      <trackRevisions>false</trackRevisions>
    </reviewItem>
    <reviewItem>
      <errorID>9153bef4-6042-4031-bce5-8c28144b1311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6F33CD11</paraID>
      <start>302</start>
      <end>304</end>
      <status>unmodified</status>
      <modifiedWord/>
      <trackRevisions>false</trackRevisions>
    </reviewItem>
    <reviewItem>
      <errorID>2d47c583-9850-4395-a1e0-92c06bdddfb2</errorID>
      <errorWord>；</errorWord>
      <group>L1_Word</group>
      <groupName>字词问题</groupName>
      <ability>L2_Typo</ability>
      <abilityName>字词错误</abilityName>
      <candidateList>
        <item>；对</item>
      </candidateList>
      <explain/>
      <paraID>5F7AFAFE</paraID>
      <start>104</start>
      <end>105</end>
      <status>unmodified</status>
      <modifiedWord/>
      <trackRevisions>false</trackRevisions>
    </reviewItem>
    <reviewItem>
      <errorID>1dc2266e-ec2f-40f2-a2af-e996201c7edb</errorID>
      <errorWord>接收</errorWord>
      <group>L1_Word</group>
      <groupName>字词问题</groupName>
      <ability>L2_Typo</ability>
      <abilityName>字词错误</abilityName>
      <candidateList>
        <item>接受</item>
      </candidateList>
      <explain>存在发音相同字词的误用。</explain>
      <paraID>633E6015</paraID>
      <start>11</start>
      <end>13</end>
      <status>unmodified</status>
      <modifiedWord/>
      <trackRevisions>false</trackRevisions>
    </reviewItem>
    <reviewItem>
      <errorID>1c151438-9cc4-4915-bdcc-129deb7d476a</errorID>
      <errorWord>，</errorWord>
      <group>L1_Word</group>
      <groupName>字词问题</groupName>
      <ability>L2_Typo</ability>
      <abilityName>字词错误</abilityName>
      <candidateList>
        <item>，并</item>
      </candidateList>
      <explain/>
      <paraID>679AD169</paraID>
      <start>18</start>
      <end>19</end>
      <status>unmodified</status>
      <modifiedWord/>
      <trackRevisions>false</trackRevisions>
    </reviewItem>
    <reviewItem>
      <errorID>ebf19cbf-e4dd-4cc4-a2bb-1ce767eefff4</errorID>
      <errorWord>（</errorWord>
      <group>L1_Word</group>
      <groupName>字词问题</groupName>
      <ability>L2_Typo</ability>
      <abilityName>字词错误</abilityName>
      <candidateList>
        <item>（加</item>
      </candidateList>
      <explain/>
      <paraID>348D5102</paraID>
      <start>41</start>
      <end>42</end>
      <status>unmodified</status>
      <modifiedWord/>
      <trackRevisions>false</trackRevisions>
    </reviewItem>
    <reviewItem>
      <errorID>2b4da5b9-7504-4caa-87cd-4ea813959d3d</errorID>
      <errorWord>社会保障费</errorWord>
      <group>L1_Word</group>
      <groupName>字词问题</groupName>
      <ability>L2_Typo</ability>
      <abilityName>字词错误</abilityName>
      <candidateList>
        <item>社会保险费</item>
      </candidateList>
      <explain/>
      <paraID>79DC6D42</paraID>
      <start>0</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dc40ee-b4ec-4132-b499-4c25e8886415}">
  <ds:schemaRefs/>
</ds:datastoreItem>
</file>

<file path=docProps/app.xml><?xml version="1.0" encoding="utf-8"?>
<Properties xmlns="http://schemas.openxmlformats.org/officeDocument/2006/extended-properties" xmlns:vt="http://schemas.openxmlformats.org/officeDocument/2006/docPropsVTypes">
  <Template>Nor</Template>
  <Pages>78</Pages>
  <Words>4635</Words>
  <Characters>5354</Characters>
  <TotalTime>0</TotalTime>
  <ScaleCrop>false</ScaleCrop>
  <LinksUpToDate>false</LinksUpToDate>
  <CharactersWithSpaces>5394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2022-07-11T04:13:00Z</dcterms:created>
  <dc:creator>Administrator</dc:creator>
  <cp:lastModifiedBy>工作</cp:lastModifiedBy>
  <cp:lastPrinted>2025-09-24T01:16:00Z</cp:lastPrinted>
  <dcterms:modified xsi:type="dcterms:W3CDTF">2025-11-26T06:41:26Z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B4C648C301A3411DB30FC09EFD41DDCA_13</vt:lpwstr>
  </property>
  <property fmtid="{D5CDD505-2E9C-101B-9397-08002B2CF9AE}" pid="4" name="KSOTemplateDocerSaveRecord">
    <vt:lpwstr>eyJoZGlkIjoiZGRiZWYzNTkzYmEwYTZmYjk3ZGQ3OGQwNTA0ZmI1YWIiLCJ1c2VySWQiOiIxMDI1MzcwNjcwIn0=</vt:lpwstr>
  </property>
</Properties>
</file>